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A9200" w14:textId="2C1435BE" w:rsidR="00213B5E" w:rsidRDefault="00213B5E" w:rsidP="00213B5E">
      <w:pPr>
        <w:tabs>
          <w:tab w:val="left" w:pos="9072"/>
        </w:tabs>
        <w:spacing w:line="300" w:lineRule="exact"/>
        <w:ind w:right="283"/>
        <w:jc w:val="both"/>
        <w:rPr>
          <w:rFonts w:ascii="CorpoS" w:hAnsi="CorpoS"/>
          <w:b/>
          <w:sz w:val="22"/>
          <w:szCs w:val="22"/>
          <w:lang w:val="de-DE"/>
        </w:rPr>
      </w:pPr>
      <w:r>
        <w:rPr>
          <w:rFonts w:ascii="CorpoS" w:hAnsi="CorpoS"/>
          <w:b/>
          <w:sz w:val="22"/>
          <w:szCs w:val="22"/>
          <w:lang w:val="de-DE"/>
        </w:rPr>
        <w:t>Geschäftszahlen</w:t>
      </w:r>
      <w:r w:rsidR="00650C44" w:rsidRPr="00650C44">
        <w:rPr>
          <w:rFonts w:ascii="CorpoS" w:hAnsi="CorpoS"/>
          <w:b/>
          <w:sz w:val="22"/>
          <w:szCs w:val="22"/>
          <w:lang w:val="de-DE"/>
        </w:rPr>
        <w:t xml:space="preserve"> 2023</w:t>
      </w:r>
      <w:r w:rsidR="00095E92">
        <w:rPr>
          <w:rFonts w:ascii="CorpoS" w:hAnsi="CorpoS"/>
          <w:b/>
          <w:sz w:val="22"/>
          <w:szCs w:val="22"/>
          <w:lang w:val="de-DE"/>
        </w:rPr>
        <w:t xml:space="preserve">: MTU Aero Engines </w:t>
      </w:r>
      <w:r w:rsidR="00C92FFA">
        <w:rPr>
          <w:rFonts w:ascii="CorpoS" w:hAnsi="CorpoS"/>
          <w:b/>
          <w:sz w:val="22"/>
          <w:szCs w:val="22"/>
          <w:lang w:val="de-DE"/>
        </w:rPr>
        <w:t xml:space="preserve">AG will trotz </w:t>
      </w:r>
      <w:r w:rsidR="00095E92">
        <w:rPr>
          <w:rFonts w:ascii="CorpoS" w:hAnsi="CorpoS"/>
          <w:b/>
          <w:sz w:val="22"/>
          <w:szCs w:val="22"/>
          <w:lang w:val="de-DE"/>
        </w:rPr>
        <w:t xml:space="preserve">Sonderbelastung </w:t>
      </w:r>
      <w:r w:rsidR="00C92FFA">
        <w:rPr>
          <w:rFonts w:ascii="CorpoS" w:hAnsi="CorpoS"/>
          <w:b/>
          <w:sz w:val="22"/>
          <w:szCs w:val="22"/>
          <w:lang w:val="de-DE"/>
        </w:rPr>
        <w:t>weiter wachsen</w:t>
      </w:r>
    </w:p>
    <w:p w14:paraId="68AE15E4" w14:textId="1C54F0F2" w:rsidR="00213B5E" w:rsidRDefault="00213B5E" w:rsidP="00C51A14">
      <w:pPr>
        <w:numPr>
          <w:ilvl w:val="0"/>
          <w:numId w:val="11"/>
        </w:numPr>
        <w:tabs>
          <w:tab w:val="left" w:pos="9072"/>
        </w:tabs>
        <w:spacing w:line="300" w:lineRule="exact"/>
        <w:ind w:right="283"/>
        <w:jc w:val="both"/>
        <w:rPr>
          <w:rFonts w:ascii="CorpoS" w:hAnsi="CorpoS"/>
          <w:b/>
          <w:sz w:val="22"/>
          <w:szCs w:val="22"/>
          <w:lang w:val="de-DE"/>
        </w:rPr>
      </w:pPr>
      <w:r>
        <w:rPr>
          <w:rFonts w:ascii="CorpoS" w:hAnsi="CorpoS"/>
          <w:b/>
          <w:sz w:val="22"/>
          <w:szCs w:val="22"/>
          <w:lang w:val="de-DE"/>
        </w:rPr>
        <w:t>Getriebefan-</w:t>
      </w:r>
      <w:r w:rsidR="00561C26">
        <w:rPr>
          <w:rFonts w:ascii="CorpoS" w:hAnsi="CorpoS"/>
          <w:b/>
          <w:sz w:val="22"/>
          <w:szCs w:val="22"/>
          <w:lang w:val="de-DE"/>
        </w:rPr>
        <w:t>Flottenmanagementplan</w:t>
      </w:r>
      <w:r>
        <w:rPr>
          <w:rFonts w:ascii="CorpoS" w:hAnsi="CorpoS"/>
          <w:b/>
          <w:sz w:val="22"/>
          <w:szCs w:val="22"/>
          <w:lang w:val="de-DE"/>
        </w:rPr>
        <w:t xml:space="preserve"> belastet Zahlenwerk</w:t>
      </w:r>
    </w:p>
    <w:p w14:paraId="3A21F2A6" w14:textId="6E1993EF" w:rsidR="00896CA6" w:rsidRPr="00CF1CA9" w:rsidRDefault="00896CA6" w:rsidP="00896CA6">
      <w:pPr>
        <w:numPr>
          <w:ilvl w:val="0"/>
          <w:numId w:val="11"/>
        </w:numPr>
        <w:tabs>
          <w:tab w:val="left" w:pos="9072"/>
        </w:tabs>
        <w:spacing w:line="300" w:lineRule="exact"/>
        <w:ind w:right="283"/>
        <w:jc w:val="both"/>
        <w:rPr>
          <w:rFonts w:ascii="CorpoS" w:hAnsi="CorpoS"/>
          <w:b/>
          <w:sz w:val="22"/>
          <w:szCs w:val="22"/>
          <w:lang w:val="de-DE"/>
        </w:rPr>
      </w:pPr>
      <w:r w:rsidRPr="00CF1CA9">
        <w:rPr>
          <w:rFonts w:ascii="CorpoS" w:hAnsi="CorpoS"/>
          <w:b/>
          <w:sz w:val="22"/>
          <w:szCs w:val="22"/>
          <w:lang w:val="de-DE"/>
        </w:rPr>
        <w:t>Berichtete Werte</w:t>
      </w:r>
      <w:r w:rsidR="00FD5634">
        <w:rPr>
          <w:rFonts w:ascii="CorpoS" w:hAnsi="CorpoS"/>
          <w:b/>
          <w:sz w:val="22"/>
          <w:szCs w:val="22"/>
          <w:lang w:val="de-DE"/>
        </w:rPr>
        <w:t xml:space="preserve"> 2023</w:t>
      </w:r>
      <w:r w:rsidRPr="00CF1CA9">
        <w:rPr>
          <w:rFonts w:ascii="CorpoS" w:hAnsi="CorpoS"/>
          <w:b/>
          <w:sz w:val="22"/>
          <w:szCs w:val="22"/>
          <w:lang w:val="de-DE"/>
        </w:rPr>
        <w:t>: Umsatz 5,</w:t>
      </w:r>
      <w:r>
        <w:rPr>
          <w:rFonts w:ascii="CorpoS" w:hAnsi="CorpoS"/>
          <w:b/>
          <w:sz w:val="22"/>
          <w:szCs w:val="22"/>
          <w:lang w:val="de-DE"/>
        </w:rPr>
        <w:t>4</w:t>
      </w:r>
      <w:r w:rsidRPr="00CF1CA9">
        <w:rPr>
          <w:rFonts w:ascii="CorpoS" w:hAnsi="CorpoS"/>
          <w:b/>
          <w:sz w:val="22"/>
          <w:szCs w:val="22"/>
          <w:lang w:val="de-DE"/>
        </w:rPr>
        <w:t xml:space="preserve"> Mrd. €, EBIT -161 Mio. €, Net Income -97 Mio. €</w:t>
      </w:r>
    </w:p>
    <w:p w14:paraId="6067C941" w14:textId="664D2CA3" w:rsidR="00213B5E" w:rsidRDefault="00213B5E" w:rsidP="00C51A14">
      <w:pPr>
        <w:numPr>
          <w:ilvl w:val="0"/>
          <w:numId w:val="11"/>
        </w:numPr>
        <w:tabs>
          <w:tab w:val="left" w:pos="9072"/>
        </w:tabs>
        <w:spacing w:line="300" w:lineRule="exact"/>
        <w:ind w:right="283"/>
        <w:jc w:val="both"/>
        <w:rPr>
          <w:rFonts w:ascii="CorpoS" w:hAnsi="CorpoS"/>
          <w:b/>
          <w:sz w:val="22"/>
          <w:szCs w:val="22"/>
          <w:lang w:val="de-DE"/>
        </w:rPr>
      </w:pPr>
      <w:r>
        <w:rPr>
          <w:rFonts w:ascii="CorpoS" w:hAnsi="CorpoS"/>
          <w:b/>
          <w:sz w:val="22"/>
          <w:szCs w:val="22"/>
          <w:lang w:val="de-DE"/>
        </w:rPr>
        <w:t>Bereinigte Werte: Umsatz 6,3 Mrd. €, EBIT 818 Mio. €, Net Income 594 Mio. €</w:t>
      </w:r>
    </w:p>
    <w:p w14:paraId="5AF1E707" w14:textId="7E54A108" w:rsidR="008E350F" w:rsidRPr="00061834" w:rsidRDefault="00650C44" w:rsidP="00C51A14">
      <w:pPr>
        <w:numPr>
          <w:ilvl w:val="0"/>
          <w:numId w:val="11"/>
        </w:numPr>
        <w:tabs>
          <w:tab w:val="left" w:pos="9072"/>
        </w:tabs>
        <w:spacing w:line="300" w:lineRule="exact"/>
        <w:ind w:right="283"/>
        <w:jc w:val="both"/>
        <w:rPr>
          <w:rFonts w:ascii="CorpoS" w:hAnsi="CorpoS"/>
          <w:b/>
          <w:sz w:val="22"/>
          <w:szCs w:val="22"/>
          <w:lang w:val="de-DE"/>
        </w:rPr>
      </w:pPr>
      <w:r w:rsidRPr="00061834">
        <w:rPr>
          <w:rFonts w:ascii="CorpoS" w:hAnsi="CorpoS"/>
          <w:b/>
          <w:sz w:val="22"/>
          <w:szCs w:val="22"/>
          <w:lang w:val="de-DE"/>
        </w:rPr>
        <w:t>Ausblick 2024</w:t>
      </w:r>
      <w:r w:rsidR="00D2766A" w:rsidRPr="00061834">
        <w:rPr>
          <w:rFonts w:ascii="CorpoS" w:hAnsi="CorpoS"/>
          <w:b/>
          <w:sz w:val="22"/>
          <w:szCs w:val="22"/>
          <w:lang w:val="de-DE"/>
        </w:rPr>
        <w:t xml:space="preserve">: </w:t>
      </w:r>
      <w:r w:rsidR="00061834" w:rsidRPr="00061834">
        <w:rPr>
          <w:rFonts w:ascii="CorpoS" w:hAnsi="CorpoS"/>
          <w:b/>
          <w:sz w:val="22"/>
          <w:szCs w:val="22"/>
          <w:lang w:val="de-DE"/>
        </w:rPr>
        <w:t>7,</w:t>
      </w:r>
      <w:r w:rsidR="007D3279">
        <w:rPr>
          <w:rFonts w:ascii="CorpoS" w:hAnsi="CorpoS"/>
          <w:b/>
          <w:sz w:val="22"/>
          <w:szCs w:val="22"/>
          <w:lang w:val="de-DE"/>
        </w:rPr>
        <w:t>3</w:t>
      </w:r>
      <w:r w:rsidR="00D2766A" w:rsidRPr="00061834">
        <w:rPr>
          <w:rFonts w:ascii="CorpoS" w:hAnsi="CorpoS"/>
          <w:b/>
          <w:sz w:val="22"/>
          <w:szCs w:val="22"/>
          <w:lang w:val="de-DE"/>
        </w:rPr>
        <w:t xml:space="preserve"> Mrd. € bis </w:t>
      </w:r>
      <w:r w:rsidR="00061834" w:rsidRPr="00061834">
        <w:rPr>
          <w:rFonts w:ascii="CorpoS" w:hAnsi="CorpoS"/>
          <w:b/>
          <w:sz w:val="22"/>
          <w:szCs w:val="22"/>
          <w:lang w:val="de-DE"/>
        </w:rPr>
        <w:t>7,</w:t>
      </w:r>
      <w:r w:rsidR="007D3279">
        <w:rPr>
          <w:rFonts w:ascii="CorpoS" w:hAnsi="CorpoS"/>
          <w:b/>
          <w:sz w:val="22"/>
          <w:szCs w:val="22"/>
          <w:lang w:val="de-DE"/>
        </w:rPr>
        <w:t>5</w:t>
      </w:r>
      <w:r w:rsidR="00D2766A" w:rsidRPr="00061834">
        <w:rPr>
          <w:rFonts w:ascii="CorpoS" w:hAnsi="CorpoS"/>
          <w:b/>
          <w:sz w:val="22"/>
          <w:szCs w:val="22"/>
          <w:lang w:val="de-DE"/>
        </w:rPr>
        <w:t xml:space="preserve"> Mrd. € Umsatz, bereinigte EBIT-Marge</w:t>
      </w:r>
      <w:r w:rsidR="00061834" w:rsidRPr="00061834">
        <w:rPr>
          <w:rFonts w:ascii="CorpoS" w:hAnsi="CorpoS"/>
          <w:b/>
          <w:sz w:val="22"/>
          <w:szCs w:val="22"/>
          <w:lang w:val="de-DE"/>
        </w:rPr>
        <w:t xml:space="preserve"> </w:t>
      </w:r>
      <w:r w:rsidR="00554EF3">
        <w:rPr>
          <w:rFonts w:ascii="CorpoS" w:hAnsi="CorpoS"/>
          <w:b/>
          <w:sz w:val="22"/>
          <w:szCs w:val="22"/>
          <w:lang w:val="de-DE"/>
        </w:rPr>
        <w:t>größer</w:t>
      </w:r>
      <w:r w:rsidR="00061834" w:rsidRPr="00061834">
        <w:rPr>
          <w:rFonts w:ascii="CorpoS" w:hAnsi="CorpoS"/>
          <w:b/>
          <w:sz w:val="22"/>
          <w:szCs w:val="22"/>
          <w:lang w:val="de-DE"/>
        </w:rPr>
        <w:t xml:space="preserve"> 12 %</w:t>
      </w:r>
    </w:p>
    <w:p w14:paraId="1521DEFD" w14:textId="6BA8CB04" w:rsidR="00931ABE" w:rsidRPr="00650C44" w:rsidRDefault="00931ABE" w:rsidP="00C51A14">
      <w:pPr>
        <w:numPr>
          <w:ilvl w:val="0"/>
          <w:numId w:val="11"/>
        </w:numPr>
        <w:tabs>
          <w:tab w:val="left" w:pos="9072"/>
        </w:tabs>
        <w:spacing w:line="300" w:lineRule="exact"/>
        <w:ind w:right="283"/>
        <w:jc w:val="both"/>
        <w:rPr>
          <w:rFonts w:ascii="CorpoS" w:hAnsi="CorpoS"/>
          <w:b/>
          <w:sz w:val="22"/>
          <w:szCs w:val="22"/>
          <w:lang w:val="de-DE"/>
        </w:rPr>
      </w:pPr>
      <w:r w:rsidRPr="00650C44">
        <w:rPr>
          <w:rFonts w:ascii="CorpoS" w:hAnsi="CorpoS"/>
          <w:b/>
          <w:sz w:val="22"/>
          <w:szCs w:val="22"/>
          <w:lang w:val="de-DE"/>
        </w:rPr>
        <w:t xml:space="preserve">Dividendenvorschlag </w:t>
      </w:r>
      <w:r w:rsidR="00DF1503" w:rsidRPr="00650C44">
        <w:rPr>
          <w:rFonts w:ascii="CorpoS" w:hAnsi="CorpoS"/>
          <w:b/>
          <w:sz w:val="22"/>
          <w:szCs w:val="22"/>
          <w:lang w:val="de-DE"/>
        </w:rPr>
        <w:t xml:space="preserve">des Vorstands: </w:t>
      </w:r>
      <w:r w:rsidR="003B42A7">
        <w:rPr>
          <w:rFonts w:ascii="CorpoS" w:hAnsi="CorpoS"/>
          <w:b/>
          <w:sz w:val="22"/>
          <w:szCs w:val="22"/>
          <w:lang w:val="de-DE"/>
        </w:rPr>
        <w:t>2,00</w:t>
      </w:r>
      <w:r w:rsidRPr="00650C44">
        <w:rPr>
          <w:rFonts w:ascii="CorpoS" w:hAnsi="CorpoS"/>
          <w:b/>
          <w:sz w:val="22"/>
          <w:szCs w:val="22"/>
          <w:lang w:val="de-DE"/>
        </w:rPr>
        <w:t xml:space="preserve"> €</w:t>
      </w:r>
      <w:r w:rsidR="00BF7532">
        <w:rPr>
          <w:rFonts w:ascii="CorpoS" w:hAnsi="CorpoS"/>
          <w:b/>
          <w:sz w:val="22"/>
          <w:szCs w:val="22"/>
          <w:lang w:val="de-DE"/>
        </w:rPr>
        <w:t xml:space="preserve"> je Aktie</w:t>
      </w:r>
    </w:p>
    <w:p w14:paraId="1BF295AB" w14:textId="77777777" w:rsidR="00C51A14" w:rsidRPr="004E1D97" w:rsidRDefault="00C51A14" w:rsidP="00C51A14">
      <w:pPr>
        <w:tabs>
          <w:tab w:val="left" w:pos="9072"/>
        </w:tabs>
        <w:spacing w:line="300" w:lineRule="exact"/>
        <w:ind w:right="283"/>
        <w:jc w:val="both"/>
        <w:rPr>
          <w:rFonts w:ascii="CorpoS" w:hAnsi="CorpoS"/>
          <w:b/>
          <w:color w:val="FF0000"/>
          <w:sz w:val="22"/>
          <w:szCs w:val="22"/>
          <w:lang w:val="de-DE"/>
        </w:rPr>
      </w:pPr>
    </w:p>
    <w:p w14:paraId="44648A1A" w14:textId="77777777" w:rsidR="001C4716" w:rsidRPr="00274B3F" w:rsidRDefault="001C4716" w:rsidP="001C4716">
      <w:pPr>
        <w:tabs>
          <w:tab w:val="left" w:pos="7655"/>
          <w:tab w:val="left" w:pos="9072"/>
        </w:tabs>
        <w:spacing w:line="300" w:lineRule="exact"/>
        <w:ind w:right="283"/>
        <w:jc w:val="both"/>
        <w:rPr>
          <w:rFonts w:ascii="CorpoS" w:hAnsi="CorpoS"/>
          <w:i/>
          <w:sz w:val="22"/>
          <w:szCs w:val="22"/>
          <w:lang w:val="de-DE"/>
        </w:rPr>
      </w:pPr>
      <w:r w:rsidRPr="00274B3F">
        <w:rPr>
          <w:rFonts w:ascii="CorpoS" w:hAnsi="CorpoS"/>
          <w:i/>
          <w:sz w:val="22"/>
          <w:szCs w:val="22"/>
          <w:lang w:val="de-DE"/>
        </w:rPr>
        <w:t>- vorläufige Zahlen – vorbehaltlich Zustimmung des Aufsichtsrats -</w:t>
      </w:r>
    </w:p>
    <w:p w14:paraId="6012DE23" w14:textId="77777777" w:rsidR="001C4716" w:rsidRPr="00274B3F" w:rsidRDefault="001C4716" w:rsidP="00C51A14">
      <w:pPr>
        <w:tabs>
          <w:tab w:val="left" w:pos="9072"/>
        </w:tabs>
        <w:spacing w:line="300" w:lineRule="exact"/>
        <w:ind w:right="283"/>
        <w:jc w:val="both"/>
        <w:rPr>
          <w:rFonts w:ascii="CorpoS" w:hAnsi="CorpoS"/>
          <w:b/>
          <w:sz w:val="22"/>
          <w:szCs w:val="22"/>
          <w:lang w:val="de-DE"/>
        </w:rPr>
      </w:pPr>
    </w:p>
    <w:p w14:paraId="4EE0C49F" w14:textId="12863224" w:rsidR="009D65F9" w:rsidRPr="00CA456C" w:rsidRDefault="00C51A14" w:rsidP="009D65F9">
      <w:pPr>
        <w:tabs>
          <w:tab w:val="left" w:pos="7655"/>
          <w:tab w:val="left" w:pos="9072"/>
        </w:tabs>
        <w:spacing w:line="300" w:lineRule="exact"/>
        <w:ind w:right="283"/>
        <w:jc w:val="both"/>
        <w:rPr>
          <w:rFonts w:ascii="CorpoS" w:hAnsi="CorpoS"/>
          <w:sz w:val="22"/>
          <w:szCs w:val="22"/>
          <w:lang w:val="de-DE"/>
        </w:rPr>
      </w:pPr>
      <w:r w:rsidRPr="00274B3F">
        <w:rPr>
          <w:rFonts w:ascii="CorpoS" w:hAnsi="CorpoS"/>
          <w:sz w:val="22"/>
          <w:szCs w:val="22"/>
          <w:lang w:val="de-DE"/>
        </w:rPr>
        <w:t xml:space="preserve">München, </w:t>
      </w:r>
      <w:r w:rsidR="00DC3321" w:rsidRPr="00274B3F">
        <w:rPr>
          <w:rFonts w:ascii="CorpoS" w:hAnsi="CorpoS"/>
          <w:sz w:val="22"/>
          <w:szCs w:val="22"/>
          <w:lang w:val="de-DE"/>
        </w:rPr>
        <w:t>29</w:t>
      </w:r>
      <w:r w:rsidRPr="00274B3F">
        <w:rPr>
          <w:rFonts w:ascii="CorpoS" w:hAnsi="CorpoS"/>
          <w:sz w:val="22"/>
          <w:szCs w:val="22"/>
          <w:lang w:val="de-DE"/>
        </w:rPr>
        <w:t xml:space="preserve">. </w:t>
      </w:r>
      <w:r w:rsidR="00A044A3" w:rsidRPr="00274B3F">
        <w:rPr>
          <w:rFonts w:ascii="CorpoS" w:hAnsi="CorpoS"/>
          <w:sz w:val="22"/>
          <w:szCs w:val="22"/>
          <w:lang w:val="de-DE"/>
        </w:rPr>
        <w:t>Februar</w:t>
      </w:r>
      <w:r w:rsidRPr="00274B3F">
        <w:rPr>
          <w:rFonts w:ascii="CorpoS" w:hAnsi="CorpoS"/>
          <w:sz w:val="22"/>
          <w:szCs w:val="22"/>
          <w:lang w:val="de-DE"/>
        </w:rPr>
        <w:t xml:space="preserve"> 20</w:t>
      </w:r>
      <w:r w:rsidR="00B4335E" w:rsidRPr="00274B3F">
        <w:rPr>
          <w:rFonts w:ascii="CorpoS" w:hAnsi="CorpoS"/>
          <w:sz w:val="22"/>
          <w:szCs w:val="22"/>
          <w:lang w:val="de-DE"/>
        </w:rPr>
        <w:t>2</w:t>
      </w:r>
      <w:r w:rsidR="00DC3321" w:rsidRPr="00274B3F">
        <w:rPr>
          <w:rFonts w:ascii="CorpoS" w:hAnsi="CorpoS"/>
          <w:sz w:val="22"/>
          <w:szCs w:val="22"/>
          <w:lang w:val="de-DE"/>
        </w:rPr>
        <w:t xml:space="preserve">4 </w:t>
      </w:r>
      <w:r w:rsidRPr="00274B3F">
        <w:rPr>
          <w:rFonts w:ascii="CorpoS" w:hAnsi="CorpoS"/>
          <w:sz w:val="22"/>
          <w:szCs w:val="22"/>
          <w:lang w:val="de-DE"/>
        </w:rPr>
        <w:t xml:space="preserve">– </w:t>
      </w:r>
      <w:r w:rsidR="00274B3F" w:rsidRPr="00274B3F">
        <w:rPr>
          <w:rFonts w:ascii="CorpoS" w:hAnsi="CorpoS"/>
          <w:sz w:val="22"/>
          <w:szCs w:val="22"/>
          <w:lang w:val="de-DE"/>
        </w:rPr>
        <w:t xml:space="preserve">Die MTU Aero Engines AG </w:t>
      </w:r>
      <w:r w:rsidR="00213B5E">
        <w:rPr>
          <w:rFonts w:ascii="CorpoS" w:hAnsi="CorpoS"/>
          <w:sz w:val="22"/>
          <w:szCs w:val="22"/>
          <w:lang w:val="de-DE"/>
        </w:rPr>
        <w:t xml:space="preserve">hat ihre vorläufigen Geschäftszahlen 2023 vorgelegt. Belastet wurden die Kennzahlen insbesondere </w:t>
      </w:r>
      <w:r w:rsidR="00095E92">
        <w:rPr>
          <w:rFonts w:ascii="CorpoS" w:hAnsi="CorpoS"/>
          <w:sz w:val="22"/>
          <w:szCs w:val="22"/>
          <w:lang w:val="de-DE"/>
        </w:rPr>
        <w:t xml:space="preserve">durch </w:t>
      </w:r>
      <w:r w:rsidR="00561C26">
        <w:rPr>
          <w:rFonts w:ascii="CorpoS" w:hAnsi="CorpoS"/>
          <w:sz w:val="22"/>
          <w:szCs w:val="22"/>
          <w:lang w:val="de-DE"/>
        </w:rPr>
        <w:t>den</w:t>
      </w:r>
      <w:r w:rsidR="00274B3F" w:rsidRPr="00274B3F">
        <w:rPr>
          <w:rFonts w:ascii="CorpoS" w:hAnsi="CorpoS"/>
          <w:sz w:val="22"/>
          <w:szCs w:val="22"/>
          <w:lang w:val="de-DE"/>
        </w:rPr>
        <w:t xml:space="preserve"> Getriebefan-</w:t>
      </w:r>
      <w:r w:rsidR="00561C26">
        <w:rPr>
          <w:rFonts w:ascii="CorpoS" w:hAnsi="CorpoS"/>
          <w:sz w:val="22"/>
          <w:szCs w:val="22"/>
          <w:lang w:val="de-DE"/>
        </w:rPr>
        <w:t>Flottenmanagementplan</w:t>
      </w:r>
      <w:r w:rsidR="001F59EB">
        <w:rPr>
          <w:rFonts w:ascii="CorpoS" w:hAnsi="CorpoS"/>
          <w:sz w:val="22"/>
          <w:szCs w:val="22"/>
          <w:lang w:val="de-DE"/>
        </w:rPr>
        <w:t xml:space="preserve">, </w:t>
      </w:r>
      <w:r w:rsidR="00561C26">
        <w:rPr>
          <w:rFonts w:ascii="CorpoS" w:hAnsi="CorpoS"/>
          <w:sz w:val="22"/>
          <w:szCs w:val="22"/>
          <w:lang w:val="de-DE"/>
        </w:rPr>
        <w:t>der</w:t>
      </w:r>
      <w:r w:rsidR="001F59EB">
        <w:rPr>
          <w:rFonts w:ascii="CorpoS" w:hAnsi="CorpoS"/>
          <w:sz w:val="22"/>
          <w:szCs w:val="22"/>
          <w:lang w:val="de-DE"/>
        </w:rPr>
        <w:t xml:space="preserve"> aus Vergleichbarkeitsgründen als </w:t>
      </w:r>
      <w:r w:rsidR="00927FB8">
        <w:rPr>
          <w:rFonts w:ascii="CorpoS" w:hAnsi="CorpoS"/>
          <w:sz w:val="22"/>
          <w:szCs w:val="22"/>
          <w:lang w:val="de-DE"/>
        </w:rPr>
        <w:t>einmaliger</w:t>
      </w:r>
      <w:r w:rsidR="001F59EB">
        <w:rPr>
          <w:rFonts w:ascii="CorpoS" w:hAnsi="CorpoS"/>
          <w:sz w:val="22"/>
          <w:szCs w:val="22"/>
          <w:lang w:val="de-DE"/>
        </w:rPr>
        <w:t xml:space="preserve"> Sondereffekt bereinigt wurde.</w:t>
      </w:r>
      <w:r w:rsidR="00A144F6">
        <w:rPr>
          <w:rFonts w:ascii="CorpoS" w:hAnsi="CorpoS"/>
          <w:sz w:val="22"/>
          <w:szCs w:val="22"/>
          <w:lang w:val="de-DE"/>
        </w:rPr>
        <w:t xml:space="preserve"> </w:t>
      </w:r>
      <w:r w:rsidR="00274B3F" w:rsidRPr="00274B3F">
        <w:rPr>
          <w:rFonts w:ascii="CorpoS" w:hAnsi="CorpoS"/>
          <w:sz w:val="22"/>
          <w:szCs w:val="22"/>
          <w:lang w:val="de-DE"/>
        </w:rPr>
        <w:t xml:space="preserve">2023 hat </w:t>
      </w:r>
      <w:r w:rsidR="00213B5E">
        <w:rPr>
          <w:rFonts w:ascii="CorpoS" w:hAnsi="CorpoS"/>
          <w:sz w:val="22"/>
          <w:szCs w:val="22"/>
          <w:lang w:val="de-DE"/>
        </w:rPr>
        <w:t>die MTU</w:t>
      </w:r>
      <w:r w:rsidR="00274B3F" w:rsidRPr="00274B3F">
        <w:rPr>
          <w:rFonts w:ascii="CorpoS" w:hAnsi="CorpoS"/>
          <w:sz w:val="22"/>
          <w:szCs w:val="22"/>
          <w:lang w:val="de-DE"/>
        </w:rPr>
        <w:t xml:space="preserve"> einen bereinigten Umsatz</w:t>
      </w:r>
      <w:r w:rsidR="009B7F4E" w:rsidRPr="001A36C2">
        <w:rPr>
          <w:rStyle w:val="Funotenzeichen"/>
          <w:rFonts w:ascii="CorpoS" w:hAnsi="CorpoS"/>
          <w:b/>
          <w:sz w:val="22"/>
          <w:szCs w:val="22"/>
          <w:lang w:val="de-DE"/>
        </w:rPr>
        <w:footnoteReference w:id="1"/>
      </w:r>
      <w:r w:rsidR="00274B3F" w:rsidRPr="00274B3F">
        <w:rPr>
          <w:rFonts w:ascii="CorpoS" w:hAnsi="CorpoS"/>
          <w:sz w:val="22"/>
          <w:szCs w:val="22"/>
          <w:lang w:val="de-DE"/>
        </w:rPr>
        <w:t xml:space="preserve"> in Höhe von 6,3 Mrd. € erwirtschaftet, 19 % mehr als 2022 (2022: 5,3 Mrd. €). Das bereinigte EBIT</w:t>
      </w:r>
      <w:r w:rsidR="00274B3F" w:rsidRPr="00274B3F">
        <w:rPr>
          <w:rStyle w:val="Funotenzeichen"/>
          <w:rFonts w:ascii="CorpoS" w:hAnsi="CorpoS"/>
          <w:b/>
          <w:sz w:val="22"/>
          <w:szCs w:val="22"/>
          <w:lang w:val="de-DE"/>
        </w:rPr>
        <w:footnoteReference w:id="2"/>
      </w:r>
      <w:r w:rsidR="00274B3F" w:rsidRPr="00274B3F">
        <w:rPr>
          <w:rFonts w:ascii="CorpoS" w:hAnsi="CorpoS"/>
          <w:sz w:val="22"/>
          <w:szCs w:val="22"/>
          <w:lang w:val="de-DE"/>
        </w:rPr>
        <w:t xml:space="preserve"> nahm 2023 um 25 % von 655 Mio. €</w:t>
      </w:r>
      <w:r w:rsidR="00974D17">
        <w:rPr>
          <w:rFonts w:ascii="CorpoS" w:hAnsi="CorpoS"/>
          <w:sz w:val="22"/>
          <w:szCs w:val="22"/>
          <w:lang w:val="de-DE"/>
        </w:rPr>
        <w:t xml:space="preserve"> </w:t>
      </w:r>
      <w:r w:rsidR="00274B3F" w:rsidRPr="00274B3F">
        <w:rPr>
          <w:rFonts w:ascii="CorpoS" w:hAnsi="CorpoS"/>
          <w:sz w:val="22"/>
          <w:szCs w:val="22"/>
          <w:lang w:val="de-DE"/>
        </w:rPr>
        <w:t xml:space="preserve">auf 818 Mio. € zu. Die bereinigte Ergebnismarge stieg von 12,3 % im Jahr 2022 auf 12,9 % im Jahr 2023. </w:t>
      </w:r>
      <w:r w:rsidR="008E749D" w:rsidRPr="00274B3F">
        <w:rPr>
          <w:rFonts w:ascii="CorpoS" w:hAnsi="CorpoS"/>
          <w:sz w:val="22"/>
          <w:szCs w:val="22"/>
          <w:lang w:val="de-DE"/>
        </w:rPr>
        <w:t xml:space="preserve">Der </w:t>
      </w:r>
      <w:r w:rsidR="00274B3F" w:rsidRPr="00274B3F">
        <w:rPr>
          <w:rFonts w:ascii="CorpoS" w:hAnsi="CorpoS"/>
          <w:sz w:val="22"/>
          <w:szCs w:val="22"/>
          <w:lang w:val="de-DE"/>
        </w:rPr>
        <w:t xml:space="preserve">bereinigte </w:t>
      </w:r>
      <w:r w:rsidR="009D65F9" w:rsidRPr="00274B3F">
        <w:rPr>
          <w:rFonts w:ascii="CorpoS" w:hAnsi="CorpoS"/>
          <w:sz w:val="22"/>
          <w:szCs w:val="22"/>
          <w:lang w:val="de-DE"/>
        </w:rPr>
        <w:t>Gewinn nach Steuern</w:t>
      </w:r>
      <w:r w:rsidR="009D65F9" w:rsidRPr="00274B3F">
        <w:rPr>
          <w:rStyle w:val="Funotenzeichen"/>
          <w:rFonts w:ascii="CorpoS" w:hAnsi="CorpoS"/>
          <w:b/>
          <w:sz w:val="22"/>
          <w:szCs w:val="22"/>
        </w:rPr>
        <w:footnoteReference w:id="3"/>
      </w:r>
      <w:r w:rsidR="008E749D" w:rsidRPr="00274B3F">
        <w:rPr>
          <w:rFonts w:ascii="CorpoS" w:hAnsi="CorpoS"/>
          <w:sz w:val="22"/>
          <w:szCs w:val="22"/>
          <w:lang w:val="de-DE"/>
        </w:rPr>
        <w:t xml:space="preserve"> </w:t>
      </w:r>
      <w:r w:rsidR="00274B3F" w:rsidRPr="00274B3F">
        <w:rPr>
          <w:rFonts w:ascii="CorpoS" w:hAnsi="CorpoS"/>
          <w:sz w:val="22"/>
          <w:szCs w:val="22"/>
          <w:lang w:val="de-DE"/>
        </w:rPr>
        <w:t>erreichte ein Plus von 2</w:t>
      </w:r>
      <w:r w:rsidR="0003312D">
        <w:rPr>
          <w:rFonts w:ascii="CorpoS" w:hAnsi="CorpoS"/>
          <w:sz w:val="22"/>
          <w:szCs w:val="22"/>
          <w:lang w:val="de-DE"/>
        </w:rPr>
        <w:t>5</w:t>
      </w:r>
      <w:r w:rsidR="00274B3F" w:rsidRPr="00274B3F">
        <w:rPr>
          <w:rFonts w:ascii="CorpoS" w:hAnsi="CorpoS"/>
          <w:sz w:val="22"/>
          <w:szCs w:val="22"/>
          <w:lang w:val="de-DE"/>
        </w:rPr>
        <w:t xml:space="preserve"> % auf </w:t>
      </w:r>
      <w:r w:rsidR="0003312D">
        <w:rPr>
          <w:rFonts w:ascii="CorpoS" w:hAnsi="CorpoS"/>
          <w:sz w:val="22"/>
          <w:szCs w:val="22"/>
          <w:lang w:val="de-DE"/>
        </w:rPr>
        <w:t>594</w:t>
      </w:r>
      <w:r w:rsidR="00274B3F" w:rsidRPr="00CA456C">
        <w:rPr>
          <w:rFonts w:ascii="CorpoS" w:hAnsi="CorpoS"/>
          <w:sz w:val="22"/>
          <w:szCs w:val="22"/>
          <w:lang w:val="de-DE"/>
        </w:rPr>
        <w:t xml:space="preserve"> Mio. € (2022: 476 </w:t>
      </w:r>
      <w:r w:rsidR="00274B3F" w:rsidRPr="00CF1CA9">
        <w:rPr>
          <w:rFonts w:ascii="CorpoS" w:hAnsi="CorpoS"/>
          <w:sz w:val="22"/>
          <w:szCs w:val="22"/>
          <w:lang w:val="de-DE"/>
        </w:rPr>
        <w:t>Mio. €).</w:t>
      </w:r>
      <w:r w:rsidR="0090497B" w:rsidRPr="00CF1CA9">
        <w:rPr>
          <w:rFonts w:ascii="CorpoS" w:hAnsi="CorpoS"/>
          <w:sz w:val="22"/>
          <w:szCs w:val="22"/>
          <w:lang w:val="de-DE"/>
        </w:rPr>
        <w:t xml:space="preserve"> In den berichteten Kennzahlen hat sich </w:t>
      </w:r>
      <w:r w:rsidR="00561C26">
        <w:rPr>
          <w:rFonts w:ascii="CorpoS" w:hAnsi="CorpoS"/>
          <w:sz w:val="22"/>
          <w:szCs w:val="22"/>
          <w:lang w:val="de-DE"/>
        </w:rPr>
        <w:t>der</w:t>
      </w:r>
      <w:r w:rsidR="0090497B" w:rsidRPr="00CF1CA9">
        <w:rPr>
          <w:rFonts w:ascii="CorpoS" w:hAnsi="CorpoS"/>
          <w:sz w:val="22"/>
          <w:szCs w:val="22"/>
          <w:lang w:val="de-DE"/>
        </w:rPr>
        <w:t xml:space="preserve"> Getriebefan-</w:t>
      </w:r>
      <w:r w:rsidR="00561C26">
        <w:rPr>
          <w:rFonts w:ascii="CorpoS" w:hAnsi="CorpoS"/>
          <w:sz w:val="22"/>
          <w:szCs w:val="22"/>
          <w:lang w:val="de-DE"/>
        </w:rPr>
        <w:t xml:space="preserve">Flottenmanagementplan </w:t>
      </w:r>
      <w:r w:rsidR="0090497B" w:rsidRPr="00CF1CA9">
        <w:rPr>
          <w:rFonts w:ascii="CorpoS" w:hAnsi="CorpoS"/>
          <w:sz w:val="22"/>
          <w:szCs w:val="22"/>
          <w:lang w:val="de-DE"/>
        </w:rPr>
        <w:t>in Höhe von rund 1 Mrd. € niedergeschlagen. Das führte für die MTU 2023 zu einem berichteten Umsatz von 5,</w:t>
      </w:r>
      <w:r w:rsidR="00C820D5">
        <w:rPr>
          <w:rFonts w:ascii="CorpoS" w:hAnsi="CorpoS"/>
          <w:sz w:val="22"/>
          <w:szCs w:val="22"/>
          <w:lang w:val="de-DE"/>
        </w:rPr>
        <w:t>4</w:t>
      </w:r>
      <w:r w:rsidR="0090497B" w:rsidRPr="00CF1CA9">
        <w:rPr>
          <w:rFonts w:ascii="CorpoS" w:hAnsi="CorpoS"/>
          <w:sz w:val="22"/>
          <w:szCs w:val="22"/>
          <w:lang w:val="de-DE"/>
        </w:rPr>
        <w:t xml:space="preserve"> Mrd. €, einem berichteten EBIT von -161 Mio. € und einem berichteten Verlust nach Steuern in Höhe von 97 Mio. €.</w:t>
      </w:r>
      <w:r w:rsidR="0090497B">
        <w:rPr>
          <w:rFonts w:ascii="CorpoS" w:hAnsi="CorpoS"/>
          <w:sz w:val="22"/>
          <w:szCs w:val="22"/>
          <w:lang w:val="de-DE"/>
        </w:rPr>
        <w:t xml:space="preserve"> </w:t>
      </w:r>
    </w:p>
    <w:p w14:paraId="1FE3F4C9" w14:textId="77777777" w:rsidR="008E749D" w:rsidRPr="00CA456C" w:rsidRDefault="008E749D" w:rsidP="00E53A5F">
      <w:pPr>
        <w:tabs>
          <w:tab w:val="left" w:pos="7655"/>
          <w:tab w:val="left" w:pos="7938"/>
        </w:tabs>
        <w:spacing w:line="300" w:lineRule="exact"/>
        <w:ind w:right="283"/>
        <w:jc w:val="both"/>
        <w:rPr>
          <w:rFonts w:ascii="CorpoS" w:hAnsi="CorpoS"/>
          <w:sz w:val="22"/>
          <w:szCs w:val="22"/>
          <w:lang w:val="de-DE"/>
        </w:rPr>
      </w:pPr>
    </w:p>
    <w:p w14:paraId="4D878B58" w14:textId="6CF0E31F" w:rsidR="0005482A" w:rsidRDefault="009D65F9" w:rsidP="00B357E6">
      <w:pPr>
        <w:tabs>
          <w:tab w:val="left" w:pos="7655"/>
          <w:tab w:val="left" w:pos="7938"/>
        </w:tabs>
        <w:spacing w:line="300" w:lineRule="exact"/>
        <w:ind w:right="283"/>
        <w:jc w:val="both"/>
        <w:rPr>
          <w:rFonts w:ascii="CorpoS" w:hAnsi="CorpoS"/>
          <w:sz w:val="22"/>
          <w:szCs w:val="22"/>
          <w:lang w:val="de-DE"/>
        </w:rPr>
      </w:pPr>
      <w:r w:rsidRPr="00CA456C">
        <w:rPr>
          <w:rFonts w:ascii="CorpoS" w:hAnsi="CorpoS"/>
          <w:sz w:val="22"/>
          <w:szCs w:val="22"/>
          <w:lang w:val="de-DE"/>
        </w:rPr>
        <w:t>„</w:t>
      </w:r>
      <w:r w:rsidR="000F08FA" w:rsidRPr="00CA456C">
        <w:rPr>
          <w:rFonts w:ascii="CorpoS" w:hAnsi="CorpoS"/>
          <w:sz w:val="22"/>
          <w:szCs w:val="22"/>
          <w:lang w:val="de-DE"/>
        </w:rPr>
        <w:t>Das Jahr 2023 war ein Jahr der Gegensätze für die MTU“, sagt Lars Wagner, Vorstandsvorsitzender der MTU Aero Engines AG. „</w:t>
      </w:r>
      <w:r w:rsidR="0004778E">
        <w:rPr>
          <w:rFonts w:ascii="CorpoS" w:hAnsi="CorpoS"/>
          <w:sz w:val="22"/>
          <w:szCs w:val="22"/>
          <w:lang w:val="de-DE"/>
        </w:rPr>
        <w:t>D</w:t>
      </w:r>
      <w:r w:rsidR="0004778E" w:rsidRPr="00CA456C">
        <w:rPr>
          <w:rFonts w:ascii="CorpoS" w:hAnsi="CorpoS"/>
          <w:sz w:val="22"/>
          <w:szCs w:val="22"/>
          <w:lang w:val="de-DE"/>
        </w:rPr>
        <w:t xml:space="preserve">ie enormen Belastungen aus dem </w:t>
      </w:r>
      <w:r w:rsidR="00E344FA">
        <w:rPr>
          <w:rFonts w:ascii="CorpoS" w:hAnsi="CorpoS"/>
          <w:sz w:val="22"/>
          <w:szCs w:val="22"/>
          <w:lang w:val="de-DE"/>
        </w:rPr>
        <w:t xml:space="preserve">im September angekündigten </w:t>
      </w:r>
      <w:r w:rsidR="0004778E" w:rsidRPr="00CA456C">
        <w:rPr>
          <w:rFonts w:ascii="CorpoS" w:hAnsi="CorpoS"/>
          <w:sz w:val="22"/>
          <w:szCs w:val="22"/>
          <w:lang w:val="de-DE"/>
        </w:rPr>
        <w:t>Getriebefan-</w:t>
      </w:r>
      <w:r w:rsidR="00561C26">
        <w:rPr>
          <w:rFonts w:ascii="CorpoS" w:hAnsi="CorpoS"/>
          <w:sz w:val="22"/>
          <w:szCs w:val="22"/>
          <w:lang w:val="de-DE"/>
        </w:rPr>
        <w:t>Flottenmanagementplan</w:t>
      </w:r>
      <w:r w:rsidR="0004778E" w:rsidRPr="00CA456C">
        <w:rPr>
          <w:rFonts w:ascii="CorpoS" w:hAnsi="CorpoS"/>
          <w:sz w:val="22"/>
          <w:szCs w:val="22"/>
          <w:lang w:val="de-DE"/>
        </w:rPr>
        <w:t xml:space="preserve"> </w:t>
      </w:r>
      <w:r w:rsidR="0004778E">
        <w:rPr>
          <w:rFonts w:ascii="CorpoS" w:hAnsi="CorpoS"/>
          <w:sz w:val="22"/>
          <w:szCs w:val="22"/>
          <w:lang w:val="de-DE"/>
        </w:rPr>
        <w:t xml:space="preserve">haben </w:t>
      </w:r>
      <w:r w:rsidR="0004778E" w:rsidRPr="00CA456C">
        <w:rPr>
          <w:rFonts w:ascii="CorpoS" w:hAnsi="CorpoS"/>
          <w:sz w:val="22"/>
          <w:szCs w:val="22"/>
          <w:lang w:val="de-DE"/>
        </w:rPr>
        <w:t xml:space="preserve">bei den berichteten Werten dazu geführt, dass erstmals in </w:t>
      </w:r>
      <w:r w:rsidR="002A0CCE">
        <w:rPr>
          <w:rFonts w:ascii="CorpoS" w:hAnsi="CorpoS"/>
          <w:sz w:val="22"/>
          <w:szCs w:val="22"/>
          <w:lang w:val="de-DE"/>
        </w:rPr>
        <w:t>der</w:t>
      </w:r>
      <w:r w:rsidR="0004778E" w:rsidRPr="00CA456C">
        <w:rPr>
          <w:rFonts w:ascii="CorpoS" w:hAnsi="CorpoS"/>
          <w:sz w:val="22"/>
          <w:szCs w:val="22"/>
          <w:lang w:val="de-DE"/>
        </w:rPr>
        <w:t xml:space="preserve"> 90jährigen Geschichte </w:t>
      </w:r>
      <w:r w:rsidR="002A0CCE">
        <w:rPr>
          <w:rFonts w:ascii="CorpoS" w:hAnsi="CorpoS"/>
          <w:sz w:val="22"/>
          <w:szCs w:val="22"/>
          <w:lang w:val="de-DE"/>
        </w:rPr>
        <w:t>der MTU ein Minus unterm Strich stand</w:t>
      </w:r>
      <w:r w:rsidR="0004778E" w:rsidRPr="00CA456C">
        <w:rPr>
          <w:rFonts w:ascii="CorpoS" w:hAnsi="CorpoS"/>
          <w:sz w:val="22"/>
          <w:szCs w:val="22"/>
          <w:lang w:val="de-DE"/>
        </w:rPr>
        <w:t>.</w:t>
      </w:r>
      <w:r w:rsidR="0004778E">
        <w:rPr>
          <w:rFonts w:ascii="CorpoS" w:hAnsi="CorpoS"/>
          <w:sz w:val="22"/>
          <w:szCs w:val="22"/>
          <w:lang w:val="de-DE"/>
        </w:rPr>
        <w:t xml:space="preserve"> Auf der anderen Seite haben wir </w:t>
      </w:r>
      <w:r w:rsidR="00B771F4">
        <w:rPr>
          <w:rFonts w:ascii="CorpoS" w:hAnsi="CorpoS"/>
          <w:sz w:val="22"/>
          <w:szCs w:val="22"/>
          <w:lang w:val="de-DE"/>
        </w:rPr>
        <w:t>mit den</w:t>
      </w:r>
      <w:r w:rsidR="0004778E">
        <w:rPr>
          <w:rFonts w:ascii="CorpoS" w:hAnsi="CorpoS"/>
          <w:sz w:val="22"/>
          <w:szCs w:val="22"/>
          <w:lang w:val="de-DE"/>
        </w:rPr>
        <w:t xml:space="preserve"> </w:t>
      </w:r>
      <w:r w:rsidR="000F08FA" w:rsidRPr="00CA456C">
        <w:rPr>
          <w:rFonts w:ascii="CorpoS" w:hAnsi="CorpoS"/>
          <w:sz w:val="22"/>
          <w:szCs w:val="22"/>
          <w:lang w:val="de-DE"/>
        </w:rPr>
        <w:t>bereinigte</w:t>
      </w:r>
      <w:r w:rsidR="00B771F4">
        <w:rPr>
          <w:rFonts w:ascii="CorpoS" w:hAnsi="CorpoS"/>
          <w:sz w:val="22"/>
          <w:szCs w:val="22"/>
          <w:lang w:val="de-DE"/>
        </w:rPr>
        <w:t>n</w:t>
      </w:r>
      <w:r w:rsidR="000F08FA" w:rsidRPr="00CA456C">
        <w:rPr>
          <w:rFonts w:ascii="CorpoS" w:hAnsi="CorpoS"/>
          <w:sz w:val="22"/>
          <w:szCs w:val="22"/>
          <w:lang w:val="de-DE"/>
        </w:rPr>
        <w:t xml:space="preserve"> Ergebnisse</w:t>
      </w:r>
      <w:r w:rsidR="00B771F4">
        <w:rPr>
          <w:rFonts w:ascii="CorpoS" w:hAnsi="CorpoS"/>
          <w:sz w:val="22"/>
          <w:szCs w:val="22"/>
          <w:lang w:val="de-DE"/>
        </w:rPr>
        <w:t>n</w:t>
      </w:r>
      <w:r w:rsidR="000F08FA" w:rsidRPr="00CA456C">
        <w:rPr>
          <w:rFonts w:ascii="CorpoS" w:hAnsi="CorpoS"/>
          <w:sz w:val="22"/>
          <w:szCs w:val="22"/>
          <w:lang w:val="de-DE"/>
        </w:rPr>
        <w:t xml:space="preserve"> die operative Stärke der MTU einmal mehr unter Beweis gestellt</w:t>
      </w:r>
      <w:r w:rsidR="00095E92">
        <w:rPr>
          <w:rFonts w:ascii="CorpoS" w:hAnsi="CorpoS"/>
          <w:sz w:val="22"/>
          <w:szCs w:val="22"/>
          <w:lang w:val="de-DE"/>
        </w:rPr>
        <w:t xml:space="preserve"> und unsere ehrgeizigen Ziele voll erfüllt</w:t>
      </w:r>
      <w:r w:rsidR="000F08FA" w:rsidRPr="00CA456C">
        <w:rPr>
          <w:rFonts w:ascii="CorpoS" w:hAnsi="CorpoS"/>
          <w:sz w:val="22"/>
          <w:szCs w:val="22"/>
          <w:lang w:val="de-DE"/>
        </w:rPr>
        <w:t xml:space="preserve">. </w:t>
      </w:r>
      <w:r w:rsidR="00095E92">
        <w:rPr>
          <w:rFonts w:ascii="CorpoS" w:hAnsi="CorpoS"/>
          <w:sz w:val="22"/>
          <w:szCs w:val="22"/>
          <w:lang w:val="de-DE"/>
        </w:rPr>
        <w:t>Das bedeutet</w:t>
      </w:r>
      <w:r w:rsidR="00C92FFA">
        <w:rPr>
          <w:rFonts w:ascii="CorpoS" w:hAnsi="CorpoS"/>
          <w:sz w:val="22"/>
          <w:szCs w:val="22"/>
          <w:lang w:val="de-DE"/>
        </w:rPr>
        <w:t xml:space="preserve">: Ohne </w:t>
      </w:r>
      <w:r w:rsidR="00095E92">
        <w:rPr>
          <w:rFonts w:ascii="CorpoS" w:hAnsi="CorpoS"/>
          <w:sz w:val="22"/>
          <w:szCs w:val="22"/>
          <w:lang w:val="de-DE"/>
        </w:rPr>
        <w:t xml:space="preserve">die beschriebene Sonderbelastung </w:t>
      </w:r>
      <w:r w:rsidR="00C92FFA">
        <w:rPr>
          <w:rFonts w:ascii="CorpoS" w:hAnsi="CorpoS"/>
          <w:sz w:val="22"/>
          <w:szCs w:val="22"/>
          <w:lang w:val="de-DE"/>
        </w:rPr>
        <w:t xml:space="preserve">könnte die MTU </w:t>
      </w:r>
      <w:r w:rsidR="00095E92">
        <w:rPr>
          <w:rFonts w:ascii="CorpoS" w:hAnsi="CorpoS"/>
          <w:sz w:val="22"/>
          <w:szCs w:val="22"/>
          <w:lang w:val="de-DE"/>
        </w:rPr>
        <w:t xml:space="preserve">für das Geschäftsjahr 2023 </w:t>
      </w:r>
      <w:r w:rsidR="000F08FA" w:rsidRPr="00CA456C">
        <w:rPr>
          <w:rFonts w:ascii="CorpoS" w:hAnsi="CorpoS"/>
          <w:sz w:val="22"/>
          <w:szCs w:val="22"/>
          <w:lang w:val="de-DE"/>
        </w:rPr>
        <w:t xml:space="preserve">Rekordwerte </w:t>
      </w:r>
      <w:r w:rsidR="00095E92">
        <w:rPr>
          <w:rFonts w:ascii="CorpoS" w:hAnsi="CorpoS"/>
          <w:sz w:val="22"/>
          <w:szCs w:val="22"/>
          <w:lang w:val="de-DE"/>
        </w:rPr>
        <w:t>verkünden</w:t>
      </w:r>
      <w:r w:rsidR="000F08FA" w:rsidRPr="00CA456C">
        <w:rPr>
          <w:rFonts w:ascii="CorpoS" w:hAnsi="CorpoS"/>
          <w:sz w:val="22"/>
          <w:szCs w:val="22"/>
          <w:lang w:val="de-DE"/>
        </w:rPr>
        <w:t>.</w:t>
      </w:r>
      <w:r w:rsidR="0004778E">
        <w:rPr>
          <w:rFonts w:ascii="CorpoS" w:hAnsi="CorpoS"/>
          <w:sz w:val="22"/>
          <w:szCs w:val="22"/>
          <w:lang w:val="de-DE"/>
        </w:rPr>
        <w:t>“</w:t>
      </w:r>
      <w:r w:rsidR="00B537A9" w:rsidRPr="00CA456C">
        <w:rPr>
          <w:rFonts w:ascii="CorpoS" w:hAnsi="CorpoS"/>
          <w:sz w:val="22"/>
          <w:szCs w:val="22"/>
          <w:lang w:val="de-DE"/>
        </w:rPr>
        <w:t xml:space="preserve"> Die MTU hatte einen bereinigten Jahresumsatz zwischen 6,1 und 6,3 Mrd. €</w:t>
      </w:r>
      <w:r w:rsidR="0004778E">
        <w:rPr>
          <w:rFonts w:ascii="CorpoS" w:hAnsi="CorpoS"/>
          <w:sz w:val="22"/>
          <w:szCs w:val="22"/>
          <w:lang w:val="de-DE"/>
        </w:rPr>
        <w:t xml:space="preserve"> </w:t>
      </w:r>
      <w:r w:rsidR="00B537A9" w:rsidRPr="00CA456C">
        <w:rPr>
          <w:rFonts w:ascii="CorpoS" w:hAnsi="CorpoS"/>
          <w:sz w:val="22"/>
          <w:szCs w:val="22"/>
          <w:lang w:val="de-DE"/>
        </w:rPr>
        <w:t xml:space="preserve">in </w:t>
      </w:r>
      <w:r w:rsidR="00B537A9" w:rsidRPr="00CF1CA9">
        <w:rPr>
          <w:rFonts w:ascii="CorpoS" w:hAnsi="CorpoS"/>
          <w:sz w:val="22"/>
          <w:szCs w:val="22"/>
          <w:lang w:val="de-DE"/>
        </w:rPr>
        <w:t xml:space="preserve">Aussicht gestellt. Die Prognose für das bereinigte EBIT lag bei leicht über 800 Mio. €, das </w:t>
      </w:r>
      <w:r w:rsidR="00E344FA">
        <w:rPr>
          <w:rFonts w:ascii="CorpoS" w:hAnsi="CorpoS"/>
          <w:sz w:val="22"/>
          <w:szCs w:val="22"/>
          <w:lang w:val="de-DE"/>
        </w:rPr>
        <w:t xml:space="preserve">bereinigte </w:t>
      </w:r>
      <w:r w:rsidR="00B537A9" w:rsidRPr="00CF1CA9">
        <w:rPr>
          <w:rFonts w:ascii="CorpoS" w:hAnsi="CorpoS"/>
          <w:sz w:val="22"/>
          <w:szCs w:val="22"/>
          <w:lang w:val="de-DE"/>
        </w:rPr>
        <w:t>Free-Cashflow-Ziel etwas über dem Vorjahreswert. „Die MTU bleibt ein hoch leistungsfähiges Unternehmen</w:t>
      </w:r>
      <w:r w:rsidR="00095E92">
        <w:rPr>
          <w:rFonts w:ascii="CorpoS" w:hAnsi="CorpoS"/>
          <w:sz w:val="22"/>
          <w:szCs w:val="22"/>
          <w:lang w:val="de-DE"/>
        </w:rPr>
        <w:t xml:space="preserve">, unsere Perspektiven sind </w:t>
      </w:r>
      <w:r w:rsidR="00C92FFA">
        <w:rPr>
          <w:rFonts w:ascii="CorpoS" w:hAnsi="CorpoS"/>
          <w:sz w:val="22"/>
          <w:szCs w:val="22"/>
          <w:lang w:val="de-DE"/>
        </w:rPr>
        <w:t>überaus</w:t>
      </w:r>
      <w:r w:rsidR="00095E92">
        <w:rPr>
          <w:rFonts w:ascii="CorpoS" w:hAnsi="CorpoS"/>
          <w:sz w:val="22"/>
          <w:szCs w:val="22"/>
          <w:lang w:val="de-DE"/>
        </w:rPr>
        <w:t xml:space="preserve"> positiv</w:t>
      </w:r>
      <w:r w:rsidR="00B537A9" w:rsidRPr="00CF1CA9">
        <w:rPr>
          <w:rFonts w:ascii="CorpoS" w:hAnsi="CorpoS"/>
          <w:sz w:val="22"/>
          <w:szCs w:val="22"/>
          <w:lang w:val="de-DE"/>
        </w:rPr>
        <w:t xml:space="preserve">. </w:t>
      </w:r>
      <w:r w:rsidR="0090497B" w:rsidRPr="00CF1CA9">
        <w:rPr>
          <w:rFonts w:ascii="CorpoS" w:hAnsi="CorpoS"/>
          <w:sz w:val="22"/>
          <w:szCs w:val="22"/>
          <w:lang w:val="de-DE"/>
        </w:rPr>
        <w:t>Auch 2024</w:t>
      </w:r>
      <w:r w:rsidR="00EC616B" w:rsidRPr="00CF1CA9">
        <w:rPr>
          <w:rFonts w:ascii="CorpoS" w:hAnsi="CorpoS"/>
          <w:sz w:val="22"/>
          <w:szCs w:val="22"/>
          <w:lang w:val="de-DE"/>
        </w:rPr>
        <w:t xml:space="preserve"> </w:t>
      </w:r>
      <w:r w:rsidR="00B537A9" w:rsidRPr="00CF1CA9">
        <w:rPr>
          <w:rFonts w:ascii="CorpoS" w:hAnsi="CorpoS"/>
          <w:sz w:val="22"/>
          <w:szCs w:val="22"/>
          <w:lang w:val="de-DE"/>
        </w:rPr>
        <w:t xml:space="preserve">wollen wir weiter </w:t>
      </w:r>
      <w:r w:rsidR="00095E92">
        <w:rPr>
          <w:rFonts w:ascii="CorpoS" w:hAnsi="CorpoS"/>
          <w:sz w:val="22"/>
          <w:szCs w:val="22"/>
          <w:lang w:val="de-DE"/>
        </w:rPr>
        <w:t xml:space="preserve">konsequent </w:t>
      </w:r>
      <w:r w:rsidR="00B537A9" w:rsidRPr="00CF1CA9">
        <w:rPr>
          <w:rFonts w:ascii="CorpoS" w:hAnsi="CorpoS"/>
          <w:sz w:val="22"/>
          <w:szCs w:val="22"/>
          <w:lang w:val="de-DE"/>
        </w:rPr>
        <w:t xml:space="preserve">wachsen“, </w:t>
      </w:r>
      <w:r w:rsidR="00095E92">
        <w:rPr>
          <w:rFonts w:ascii="CorpoS" w:hAnsi="CorpoS"/>
          <w:sz w:val="22"/>
          <w:szCs w:val="22"/>
          <w:lang w:val="de-DE"/>
        </w:rPr>
        <w:t>ergänzt</w:t>
      </w:r>
      <w:r w:rsidR="00B537A9" w:rsidRPr="00CF1CA9">
        <w:rPr>
          <w:rFonts w:ascii="CorpoS" w:hAnsi="CorpoS"/>
          <w:sz w:val="22"/>
          <w:szCs w:val="22"/>
          <w:lang w:val="de-DE"/>
        </w:rPr>
        <w:t xml:space="preserve"> Wagner.</w:t>
      </w:r>
      <w:r w:rsidR="00B537A9" w:rsidRPr="00CA456C">
        <w:rPr>
          <w:rFonts w:ascii="CorpoS" w:hAnsi="CorpoS"/>
          <w:sz w:val="22"/>
          <w:szCs w:val="22"/>
          <w:lang w:val="de-DE"/>
        </w:rPr>
        <w:t xml:space="preserve"> </w:t>
      </w:r>
    </w:p>
    <w:p w14:paraId="794CA47C" w14:textId="4DBA042C" w:rsidR="0005482A" w:rsidRDefault="0005482A" w:rsidP="00B357E6">
      <w:pPr>
        <w:tabs>
          <w:tab w:val="left" w:pos="7655"/>
          <w:tab w:val="left" w:pos="7938"/>
        </w:tabs>
        <w:spacing w:line="300" w:lineRule="exact"/>
        <w:ind w:right="283"/>
        <w:jc w:val="both"/>
        <w:rPr>
          <w:rFonts w:ascii="CorpoS" w:hAnsi="CorpoS"/>
          <w:sz w:val="22"/>
          <w:szCs w:val="22"/>
          <w:lang w:val="de-DE"/>
        </w:rPr>
      </w:pPr>
    </w:p>
    <w:p w14:paraId="2CCCD846" w14:textId="77777777" w:rsidR="0005482A" w:rsidRPr="00297DEF" w:rsidRDefault="0005482A" w:rsidP="0005482A">
      <w:pPr>
        <w:tabs>
          <w:tab w:val="left" w:pos="7655"/>
          <w:tab w:val="left" w:pos="9072"/>
        </w:tabs>
        <w:spacing w:line="300" w:lineRule="exact"/>
        <w:ind w:right="283"/>
        <w:jc w:val="both"/>
        <w:rPr>
          <w:rFonts w:ascii="CorpoS" w:hAnsi="CorpoS"/>
          <w:b/>
          <w:sz w:val="22"/>
          <w:szCs w:val="22"/>
          <w:lang w:val="de-DE"/>
        </w:rPr>
      </w:pPr>
      <w:r w:rsidRPr="00297DEF">
        <w:rPr>
          <w:rFonts w:ascii="CorpoS" w:hAnsi="CorpoS"/>
          <w:b/>
          <w:sz w:val="22"/>
          <w:szCs w:val="22"/>
          <w:lang w:val="de-DE"/>
        </w:rPr>
        <w:t>Ausblick 2024</w:t>
      </w:r>
    </w:p>
    <w:p w14:paraId="07328183" w14:textId="72602451" w:rsidR="00F0428D" w:rsidRPr="004E1D97" w:rsidRDefault="00095E92" w:rsidP="005A600A">
      <w:pPr>
        <w:tabs>
          <w:tab w:val="left" w:pos="7655"/>
          <w:tab w:val="left" w:pos="9072"/>
        </w:tabs>
        <w:spacing w:line="300" w:lineRule="exact"/>
        <w:ind w:right="283"/>
        <w:jc w:val="both"/>
        <w:rPr>
          <w:rFonts w:ascii="CorpoS" w:hAnsi="CorpoS"/>
          <w:color w:val="FF0000"/>
          <w:sz w:val="22"/>
          <w:szCs w:val="22"/>
          <w:lang w:val="de-DE"/>
        </w:rPr>
      </w:pPr>
      <w:r>
        <w:rPr>
          <w:rFonts w:ascii="CorpoS" w:hAnsi="CorpoS"/>
          <w:sz w:val="22"/>
          <w:szCs w:val="22"/>
          <w:lang w:val="de-DE"/>
        </w:rPr>
        <w:t xml:space="preserve">Für das Geschäftsjahr </w:t>
      </w:r>
      <w:r w:rsidR="00552430" w:rsidRPr="00A60BB7">
        <w:rPr>
          <w:rFonts w:ascii="CorpoS" w:hAnsi="CorpoS"/>
          <w:sz w:val="22"/>
          <w:szCs w:val="22"/>
          <w:lang w:val="de-DE"/>
        </w:rPr>
        <w:t>2024 hat sich die MTU einen Umsatz von 7,</w:t>
      </w:r>
      <w:r w:rsidR="007D3279">
        <w:rPr>
          <w:rFonts w:ascii="CorpoS" w:hAnsi="CorpoS"/>
          <w:sz w:val="22"/>
          <w:szCs w:val="22"/>
          <w:lang w:val="de-DE"/>
        </w:rPr>
        <w:t>3 Mrd. € bis 7,5</w:t>
      </w:r>
      <w:r w:rsidR="00552430" w:rsidRPr="00A60BB7">
        <w:rPr>
          <w:rFonts w:ascii="CorpoS" w:hAnsi="CorpoS"/>
          <w:sz w:val="22"/>
          <w:szCs w:val="22"/>
          <w:lang w:val="de-DE"/>
        </w:rPr>
        <w:t xml:space="preserve"> Mrd. € zum Ziel gesetzt. Zum Umsatzwachstum sollen alle Geschäftsbereiche beitragen: Mit einem organischen Umsatzplus im niedrigen </w:t>
      </w:r>
      <w:r w:rsidR="007D3279">
        <w:rPr>
          <w:rFonts w:ascii="CorpoS" w:hAnsi="CorpoS"/>
          <w:sz w:val="22"/>
          <w:szCs w:val="22"/>
          <w:lang w:val="de-DE"/>
        </w:rPr>
        <w:t xml:space="preserve">bis mittleren </w:t>
      </w:r>
      <w:r w:rsidR="00552430" w:rsidRPr="00A60BB7">
        <w:rPr>
          <w:rFonts w:ascii="CorpoS" w:hAnsi="CorpoS"/>
          <w:sz w:val="22"/>
          <w:szCs w:val="22"/>
          <w:lang w:val="de-DE"/>
        </w:rPr>
        <w:t xml:space="preserve">Zwanziger-Prozentbereich dürfte der Umsatz des zivilen </w:t>
      </w:r>
      <w:r w:rsidR="00552430" w:rsidRPr="00A60BB7">
        <w:rPr>
          <w:rFonts w:ascii="CorpoS" w:hAnsi="CorpoS"/>
          <w:sz w:val="22"/>
          <w:szCs w:val="22"/>
          <w:lang w:val="de-DE"/>
        </w:rPr>
        <w:lastRenderedPageBreak/>
        <w:t>Seriengeschäfts 2024 am stärksten zunehmen. Im Ersatzteilgeschäft rechnet die MTU mit einem organischen Umsatzzuwachs im niedrigen Zehner-Prozentbereich. Der Umsatz der zivilen Instandhaltung dürfte organisch im mittleren</w:t>
      </w:r>
      <w:r w:rsidR="007D3279">
        <w:rPr>
          <w:rFonts w:ascii="CorpoS" w:hAnsi="CorpoS"/>
          <w:sz w:val="22"/>
          <w:szCs w:val="22"/>
          <w:lang w:val="de-DE"/>
        </w:rPr>
        <w:t xml:space="preserve"> bis hohen </w:t>
      </w:r>
      <w:r w:rsidR="00552430" w:rsidRPr="00A60BB7">
        <w:rPr>
          <w:rFonts w:ascii="CorpoS" w:hAnsi="CorpoS"/>
          <w:sz w:val="22"/>
          <w:szCs w:val="22"/>
          <w:lang w:val="de-DE"/>
        </w:rPr>
        <w:t xml:space="preserve">Zehner-Prozentbereich steigen. Im Militärgeschäft erwartet die MTU 2024 einen Umsatzanstieg </w:t>
      </w:r>
      <w:r w:rsidR="007D3279">
        <w:rPr>
          <w:rFonts w:ascii="CorpoS" w:hAnsi="CorpoS"/>
          <w:sz w:val="22"/>
          <w:szCs w:val="22"/>
          <w:lang w:val="de-DE"/>
        </w:rPr>
        <w:t>im niedrigen bis mittleren Zehner-Prozentbereich</w:t>
      </w:r>
      <w:r w:rsidR="00552430" w:rsidRPr="00A60BB7">
        <w:rPr>
          <w:rFonts w:ascii="CorpoS" w:hAnsi="CorpoS"/>
          <w:sz w:val="22"/>
          <w:szCs w:val="22"/>
          <w:lang w:val="de-DE"/>
        </w:rPr>
        <w:t xml:space="preserve">. </w:t>
      </w:r>
      <w:r w:rsidR="00A60BB7">
        <w:rPr>
          <w:rFonts w:ascii="CorpoS" w:hAnsi="CorpoS"/>
          <w:sz w:val="22"/>
          <w:szCs w:val="22"/>
          <w:lang w:val="de-DE"/>
        </w:rPr>
        <w:t>Die bereinigte EBIT-Marge soll 2024 mehr als 12 % erreichen.</w:t>
      </w:r>
      <w:r w:rsidR="0005482A" w:rsidRPr="00A60BB7">
        <w:rPr>
          <w:rFonts w:ascii="CorpoS" w:hAnsi="CorpoS"/>
          <w:sz w:val="22"/>
          <w:szCs w:val="22"/>
          <w:lang w:val="de-DE"/>
        </w:rPr>
        <w:t xml:space="preserve"> </w:t>
      </w:r>
      <w:r w:rsidR="007D3279">
        <w:rPr>
          <w:rFonts w:ascii="CorpoS" w:hAnsi="CorpoS"/>
          <w:sz w:val="22"/>
          <w:szCs w:val="22"/>
          <w:lang w:val="de-DE"/>
        </w:rPr>
        <w:t xml:space="preserve">Der bereinigte Gewinn nach Steuern </w:t>
      </w:r>
      <w:r w:rsidR="001940CF">
        <w:rPr>
          <w:rFonts w:ascii="CorpoS" w:hAnsi="CorpoS"/>
          <w:sz w:val="22"/>
          <w:szCs w:val="22"/>
          <w:lang w:val="de-DE"/>
        </w:rPr>
        <w:t>und das bereinigte EBIT dürften gleichermaßen zunehmen. Beim Free Cashflow geht die MTU für 2024 von einem niedrigen dreistelligen Millionen-Euro-Betrag aus.</w:t>
      </w:r>
      <w:r w:rsidR="007D3279">
        <w:rPr>
          <w:rFonts w:ascii="CorpoS" w:hAnsi="CorpoS"/>
          <w:sz w:val="22"/>
          <w:szCs w:val="22"/>
          <w:lang w:val="de-DE"/>
        </w:rPr>
        <w:t xml:space="preserve"> </w:t>
      </w:r>
      <w:r w:rsidR="00552430" w:rsidRPr="00A60BB7">
        <w:rPr>
          <w:rFonts w:ascii="CorpoS" w:hAnsi="CorpoS"/>
          <w:sz w:val="22"/>
          <w:szCs w:val="22"/>
          <w:lang w:val="de-DE"/>
        </w:rPr>
        <w:t>D</w:t>
      </w:r>
      <w:r w:rsidR="0005482A" w:rsidRPr="00A60BB7">
        <w:rPr>
          <w:rFonts w:ascii="CorpoS" w:hAnsi="CorpoS"/>
          <w:sz w:val="22"/>
          <w:szCs w:val="22"/>
          <w:lang w:val="de-DE"/>
        </w:rPr>
        <w:t>ie Prognose der MTU basiert auf einem</w:t>
      </w:r>
      <w:r w:rsidR="005A600A" w:rsidRPr="00A60BB7">
        <w:rPr>
          <w:rFonts w:ascii="CorpoS" w:hAnsi="CorpoS"/>
          <w:sz w:val="22"/>
          <w:szCs w:val="22"/>
          <w:lang w:val="de-DE"/>
        </w:rPr>
        <w:t xml:space="preserve"> </w:t>
      </w:r>
      <w:r w:rsidR="0005482A" w:rsidRPr="00A60BB7">
        <w:rPr>
          <w:rFonts w:ascii="CorpoS" w:hAnsi="CorpoS"/>
          <w:sz w:val="22"/>
          <w:szCs w:val="22"/>
          <w:lang w:val="de-DE"/>
        </w:rPr>
        <w:t xml:space="preserve">Dollarkurs von 1,10 US-$ / €. </w:t>
      </w:r>
      <w:r>
        <w:rPr>
          <w:rFonts w:ascii="CorpoS" w:hAnsi="CorpoS"/>
          <w:sz w:val="22"/>
          <w:szCs w:val="22"/>
          <w:lang w:val="de-DE"/>
        </w:rPr>
        <w:t xml:space="preserve">Dabei hält </w:t>
      </w:r>
      <w:r w:rsidR="0005482A" w:rsidRPr="00A60BB7">
        <w:rPr>
          <w:rFonts w:ascii="CorpoS" w:hAnsi="CorpoS"/>
          <w:sz w:val="22"/>
          <w:szCs w:val="22"/>
          <w:lang w:val="de-DE"/>
        </w:rPr>
        <w:t>Wagner</w:t>
      </w:r>
      <w:r>
        <w:rPr>
          <w:rFonts w:ascii="CorpoS" w:hAnsi="CorpoS"/>
          <w:sz w:val="22"/>
          <w:szCs w:val="22"/>
          <w:lang w:val="de-DE"/>
        </w:rPr>
        <w:t xml:space="preserve"> an </w:t>
      </w:r>
      <w:r w:rsidR="0097313A">
        <w:rPr>
          <w:rFonts w:ascii="CorpoS" w:hAnsi="CorpoS"/>
          <w:sz w:val="22"/>
          <w:szCs w:val="22"/>
          <w:lang w:val="de-DE"/>
        </w:rPr>
        <w:t>den</w:t>
      </w:r>
      <w:r>
        <w:rPr>
          <w:rFonts w:ascii="CorpoS" w:hAnsi="CorpoS"/>
          <w:sz w:val="22"/>
          <w:szCs w:val="22"/>
          <w:lang w:val="de-DE"/>
        </w:rPr>
        <w:t xml:space="preserve"> mittelfristigen Zielen fest</w:t>
      </w:r>
      <w:r w:rsidR="0005482A" w:rsidRPr="00A60BB7">
        <w:rPr>
          <w:rFonts w:ascii="CorpoS" w:hAnsi="CorpoS"/>
          <w:sz w:val="22"/>
          <w:szCs w:val="22"/>
          <w:lang w:val="de-DE"/>
        </w:rPr>
        <w:t xml:space="preserve">: </w:t>
      </w:r>
      <w:r w:rsidR="00B537A9" w:rsidRPr="00A60BB7">
        <w:rPr>
          <w:rFonts w:ascii="CorpoS" w:hAnsi="CorpoS"/>
          <w:sz w:val="22"/>
          <w:szCs w:val="22"/>
          <w:lang w:val="de-DE"/>
        </w:rPr>
        <w:t>„</w:t>
      </w:r>
      <w:r>
        <w:rPr>
          <w:rFonts w:ascii="CorpoS" w:hAnsi="CorpoS"/>
          <w:sz w:val="22"/>
          <w:szCs w:val="22"/>
          <w:lang w:val="de-DE"/>
        </w:rPr>
        <w:t>Unsere Zielsetzung gemäß der einfachen Formel</w:t>
      </w:r>
      <w:r w:rsidR="00B537A9" w:rsidRPr="00A60BB7">
        <w:rPr>
          <w:rFonts w:ascii="CorpoS" w:hAnsi="CorpoS"/>
          <w:sz w:val="22"/>
          <w:szCs w:val="22"/>
          <w:lang w:val="de-DE"/>
        </w:rPr>
        <w:t xml:space="preserve"> 8 – 1 – 25 </w:t>
      </w:r>
      <w:r>
        <w:rPr>
          <w:rFonts w:ascii="CorpoS" w:hAnsi="CorpoS"/>
          <w:sz w:val="22"/>
          <w:szCs w:val="22"/>
          <w:lang w:val="de-DE"/>
        </w:rPr>
        <w:t xml:space="preserve">gilt </w:t>
      </w:r>
      <w:r w:rsidR="00B537A9" w:rsidRPr="00A60BB7">
        <w:rPr>
          <w:rFonts w:ascii="CorpoS" w:hAnsi="CorpoS"/>
          <w:sz w:val="22"/>
          <w:szCs w:val="22"/>
          <w:lang w:val="de-DE"/>
        </w:rPr>
        <w:t xml:space="preserve">nach </w:t>
      </w:r>
      <w:r w:rsidR="00CC7C52">
        <w:rPr>
          <w:rFonts w:ascii="CorpoS" w:hAnsi="CorpoS"/>
          <w:sz w:val="22"/>
          <w:szCs w:val="22"/>
          <w:lang w:val="de-DE"/>
        </w:rPr>
        <w:t>wie vor:</w:t>
      </w:r>
      <w:r w:rsidR="00B537A9" w:rsidRPr="00CA456C">
        <w:rPr>
          <w:rFonts w:ascii="CorpoS" w:hAnsi="CorpoS"/>
          <w:sz w:val="22"/>
          <w:szCs w:val="22"/>
          <w:lang w:val="de-DE"/>
        </w:rPr>
        <w:t xml:space="preserve"> </w:t>
      </w:r>
      <w:r>
        <w:rPr>
          <w:rFonts w:ascii="CorpoS" w:hAnsi="CorpoS"/>
          <w:sz w:val="22"/>
          <w:szCs w:val="22"/>
          <w:lang w:val="de-DE"/>
        </w:rPr>
        <w:t>W</w:t>
      </w:r>
      <w:r w:rsidR="00B537A9" w:rsidRPr="00CA456C">
        <w:rPr>
          <w:rFonts w:ascii="CorpoS" w:hAnsi="CorpoS"/>
          <w:sz w:val="22"/>
          <w:szCs w:val="22"/>
          <w:lang w:val="de-DE"/>
        </w:rPr>
        <w:t>ir</w:t>
      </w:r>
      <w:r>
        <w:rPr>
          <w:rFonts w:ascii="CorpoS" w:hAnsi="CorpoS"/>
          <w:sz w:val="22"/>
          <w:szCs w:val="22"/>
          <w:lang w:val="de-DE"/>
        </w:rPr>
        <w:t xml:space="preserve"> wollen</w:t>
      </w:r>
      <w:r w:rsidR="00B537A9" w:rsidRPr="00CA456C">
        <w:rPr>
          <w:rFonts w:ascii="CorpoS" w:hAnsi="CorpoS"/>
          <w:sz w:val="22"/>
          <w:szCs w:val="22"/>
          <w:lang w:val="de-DE"/>
        </w:rPr>
        <w:t xml:space="preserve"> 8 Mrd. € Umsatz und 1 Mrd. € operatives Ergebnis</w:t>
      </w:r>
      <w:r w:rsidR="00E344FA" w:rsidRPr="00274B3F">
        <w:rPr>
          <w:rStyle w:val="Funotenzeichen"/>
          <w:rFonts w:ascii="CorpoS" w:hAnsi="CorpoS"/>
          <w:b/>
          <w:sz w:val="22"/>
          <w:szCs w:val="22"/>
          <w:lang w:val="de-DE"/>
        </w:rPr>
        <w:footnoteReference w:id="4"/>
      </w:r>
      <w:r w:rsidR="00B537A9" w:rsidRPr="00CA456C">
        <w:rPr>
          <w:rFonts w:ascii="CorpoS" w:hAnsi="CorpoS"/>
          <w:sz w:val="22"/>
          <w:szCs w:val="22"/>
          <w:lang w:val="de-DE"/>
        </w:rPr>
        <w:t xml:space="preserve"> </w:t>
      </w:r>
      <w:r>
        <w:rPr>
          <w:rFonts w:ascii="CorpoS" w:hAnsi="CorpoS"/>
          <w:sz w:val="22"/>
          <w:szCs w:val="22"/>
          <w:lang w:val="de-DE"/>
        </w:rPr>
        <w:t xml:space="preserve">im Jahr 2025 </w:t>
      </w:r>
      <w:r w:rsidR="00B537A9" w:rsidRPr="00CA456C">
        <w:rPr>
          <w:rFonts w:ascii="CorpoS" w:hAnsi="CorpoS"/>
          <w:sz w:val="22"/>
          <w:szCs w:val="22"/>
          <w:lang w:val="de-DE"/>
        </w:rPr>
        <w:t xml:space="preserve">erwirtschaften.“ </w:t>
      </w:r>
    </w:p>
    <w:p w14:paraId="379F44CC" w14:textId="77777777" w:rsidR="00B357E6" w:rsidRPr="004E1D97" w:rsidRDefault="00B357E6" w:rsidP="00B357E6">
      <w:pPr>
        <w:tabs>
          <w:tab w:val="left" w:pos="7655"/>
          <w:tab w:val="left" w:pos="7938"/>
        </w:tabs>
        <w:spacing w:line="300" w:lineRule="exact"/>
        <w:ind w:right="283"/>
        <w:jc w:val="both"/>
        <w:rPr>
          <w:rFonts w:ascii="CorpoS" w:hAnsi="CorpoS"/>
          <w:color w:val="FF0000"/>
          <w:sz w:val="22"/>
          <w:szCs w:val="22"/>
          <w:lang w:val="de-DE"/>
        </w:rPr>
      </w:pPr>
    </w:p>
    <w:p w14:paraId="722637B2" w14:textId="2D3FB468" w:rsidR="009D65F9" w:rsidRPr="00C529F7" w:rsidRDefault="009D65F9" w:rsidP="009D65F9">
      <w:pPr>
        <w:tabs>
          <w:tab w:val="left" w:pos="7655"/>
          <w:tab w:val="left" w:pos="7938"/>
        </w:tabs>
        <w:spacing w:line="300" w:lineRule="exact"/>
        <w:ind w:right="283"/>
        <w:jc w:val="both"/>
        <w:rPr>
          <w:rFonts w:ascii="CorpoS" w:hAnsi="CorpoS"/>
          <w:b/>
          <w:sz w:val="22"/>
          <w:szCs w:val="22"/>
          <w:lang w:val="de-DE"/>
        </w:rPr>
      </w:pPr>
      <w:r w:rsidRPr="00C529F7">
        <w:rPr>
          <w:rFonts w:ascii="CorpoS" w:hAnsi="CorpoS"/>
          <w:b/>
          <w:sz w:val="22"/>
          <w:szCs w:val="22"/>
          <w:lang w:val="de-DE"/>
        </w:rPr>
        <w:t>Umsatz</w:t>
      </w:r>
      <w:r w:rsidR="002A523E" w:rsidRPr="00C529F7">
        <w:rPr>
          <w:rFonts w:ascii="CorpoS" w:hAnsi="CorpoS"/>
          <w:b/>
          <w:sz w:val="22"/>
          <w:szCs w:val="22"/>
          <w:lang w:val="de-DE"/>
        </w:rPr>
        <w:t>plus</w:t>
      </w:r>
      <w:r w:rsidR="00682154" w:rsidRPr="00C529F7">
        <w:rPr>
          <w:rFonts w:ascii="CorpoS" w:hAnsi="CorpoS"/>
          <w:b/>
          <w:sz w:val="22"/>
          <w:szCs w:val="22"/>
          <w:lang w:val="de-DE"/>
        </w:rPr>
        <w:t xml:space="preserve"> </w:t>
      </w:r>
      <w:r w:rsidR="00EF63E6" w:rsidRPr="00C529F7">
        <w:rPr>
          <w:rFonts w:ascii="CorpoS" w:hAnsi="CorpoS"/>
          <w:b/>
          <w:sz w:val="22"/>
          <w:szCs w:val="22"/>
          <w:lang w:val="de-DE"/>
        </w:rPr>
        <w:t xml:space="preserve">in </w:t>
      </w:r>
      <w:r w:rsidR="00F708C6" w:rsidRPr="00C529F7">
        <w:rPr>
          <w:rFonts w:ascii="CorpoS" w:hAnsi="CorpoS"/>
          <w:b/>
          <w:sz w:val="22"/>
          <w:szCs w:val="22"/>
          <w:lang w:val="de-DE"/>
        </w:rPr>
        <w:t>OEM- und MRO-Geschäft</w:t>
      </w:r>
    </w:p>
    <w:p w14:paraId="30594495" w14:textId="15E680BC" w:rsidR="00F708C6" w:rsidRPr="00297DEF" w:rsidRDefault="00C529F7" w:rsidP="00EF63E6">
      <w:pPr>
        <w:spacing w:line="300" w:lineRule="exact"/>
        <w:ind w:right="283"/>
        <w:jc w:val="both"/>
        <w:rPr>
          <w:rFonts w:ascii="CorpoS" w:hAnsi="CorpoS"/>
          <w:sz w:val="22"/>
          <w:szCs w:val="22"/>
          <w:lang w:val="de-DE"/>
        </w:rPr>
      </w:pPr>
      <w:r w:rsidRPr="00297DEF">
        <w:rPr>
          <w:rFonts w:ascii="CorpoS" w:hAnsi="CorpoS"/>
          <w:sz w:val="22"/>
          <w:szCs w:val="22"/>
          <w:lang w:val="de-DE"/>
        </w:rPr>
        <w:t>Auf bereinigter Basis hat die</w:t>
      </w:r>
      <w:r w:rsidR="00F708C6" w:rsidRPr="00297DEF">
        <w:rPr>
          <w:rFonts w:ascii="CorpoS" w:hAnsi="CorpoS"/>
          <w:sz w:val="22"/>
          <w:szCs w:val="22"/>
          <w:lang w:val="de-DE"/>
        </w:rPr>
        <w:t xml:space="preserve"> MTU </w:t>
      </w:r>
      <w:r w:rsidRPr="00297DEF">
        <w:rPr>
          <w:rFonts w:ascii="CorpoS" w:hAnsi="CorpoS"/>
          <w:sz w:val="22"/>
          <w:szCs w:val="22"/>
          <w:lang w:val="de-DE"/>
        </w:rPr>
        <w:t>2023 sowohl im OEM- als auch im MRO-Geschäft ein Umsatzplus erzielt.</w:t>
      </w:r>
    </w:p>
    <w:p w14:paraId="45EF5B6D" w14:textId="165770A8" w:rsidR="00F708C6" w:rsidRPr="00297DEF" w:rsidRDefault="00F708C6" w:rsidP="00EF63E6">
      <w:pPr>
        <w:spacing w:line="300" w:lineRule="exact"/>
        <w:ind w:right="283"/>
        <w:jc w:val="both"/>
        <w:rPr>
          <w:rFonts w:ascii="CorpoS" w:hAnsi="CorpoS"/>
          <w:sz w:val="22"/>
          <w:szCs w:val="22"/>
          <w:lang w:val="de-DE"/>
        </w:rPr>
      </w:pPr>
    </w:p>
    <w:p w14:paraId="6D3F940A" w14:textId="4D4FD107" w:rsidR="00C529F7" w:rsidRPr="003B3082" w:rsidRDefault="00297DEF" w:rsidP="00C529F7">
      <w:pPr>
        <w:spacing w:line="300" w:lineRule="exact"/>
        <w:ind w:right="283"/>
        <w:jc w:val="both"/>
        <w:rPr>
          <w:rFonts w:ascii="CorpoS" w:hAnsi="CorpoS"/>
          <w:sz w:val="22"/>
          <w:szCs w:val="22"/>
          <w:lang w:val="de-DE"/>
        </w:rPr>
      </w:pPr>
      <w:r w:rsidRPr="00297DEF">
        <w:rPr>
          <w:rFonts w:ascii="CorpoS" w:hAnsi="CorpoS"/>
          <w:sz w:val="22"/>
          <w:szCs w:val="22"/>
          <w:lang w:val="de-DE"/>
        </w:rPr>
        <w:t xml:space="preserve">Der bereinigte Umsatz des OEM-Geschäfts legte um 21 % zu und erreichte 2,2 Mrd. € (2022: </w:t>
      </w:r>
      <w:r w:rsidR="004D7BC9">
        <w:rPr>
          <w:rFonts w:ascii="CorpoS" w:hAnsi="CorpoS"/>
          <w:sz w:val="22"/>
          <w:szCs w:val="22"/>
          <w:lang w:val="de-DE"/>
        </w:rPr>
        <w:br w:type="textWrapping" w:clear="all"/>
      </w:r>
      <w:r w:rsidRPr="00297DEF">
        <w:rPr>
          <w:rFonts w:ascii="CorpoS" w:hAnsi="CorpoS"/>
          <w:sz w:val="22"/>
          <w:szCs w:val="22"/>
          <w:lang w:val="de-DE"/>
        </w:rPr>
        <w:t>1,8 Mrd. €).</w:t>
      </w:r>
      <w:r w:rsidR="00C92FFA">
        <w:rPr>
          <w:rFonts w:ascii="CorpoS" w:hAnsi="CorpoS"/>
          <w:sz w:val="22"/>
          <w:szCs w:val="22"/>
          <w:lang w:val="de-DE"/>
        </w:rPr>
        <w:t xml:space="preserve"> </w:t>
      </w:r>
      <w:r w:rsidR="00F708C6" w:rsidRPr="00C529F7">
        <w:rPr>
          <w:rFonts w:ascii="CorpoS" w:hAnsi="CorpoS"/>
          <w:sz w:val="22"/>
          <w:szCs w:val="22"/>
          <w:lang w:val="de-DE"/>
        </w:rPr>
        <w:t xml:space="preserve">Den höchsten Umsatzzuwachs </w:t>
      </w:r>
      <w:r w:rsidR="00C529F7" w:rsidRPr="00C529F7">
        <w:rPr>
          <w:rFonts w:ascii="CorpoS" w:hAnsi="CorpoS"/>
          <w:sz w:val="22"/>
          <w:szCs w:val="22"/>
          <w:lang w:val="de-DE"/>
        </w:rPr>
        <w:t>verzeichnete das zivile Triebwerksgeschäft: Hier ist der bereinigte Umsatz um 25 % von 1,3 Mrd. € auf 1,7 Mrd. € gestiegen. Der wichtigste Umsatzträger war der A320neo-Antrieb PW1100G-</w:t>
      </w:r>
      <w:r w:rsidR="00C529F7" w:rsidRPr="003B3082">
        <w:rPr>
          <w:rFonts w:ascii="CorpoS" w:hAnsi="CorpoS"/>
          <w:sz w:val="22"/>
          <w:szCs w:val="22"/>
          <w:lang w:val="de-DE"/>
        </w:rPr>
        <w:t>JM. Innerhalb des zivilen Triebwerksgeschäfts hat der organische Umsatz</w:t>
      </w:r>
      <w:r w:rsidR="001E686F" w:rsidRPr="003B3082">
        <w:rPr>
          <w:rFonts w:ascii="CorpoS" w:hAnsi="CorpoS"/>
          <w:sz w:val="22"/>
          <w:szCs w:val="22"/>
          <w:lang w:val="de-DE"/>
        </w:rPr>
        <w:t xml:space="preserve"> im Seriengeschäft um rund 30 % zugenommen, </w:t>
      </w:r>
      <w:r w:rsidR="00C529F7" w:rsidRPr="003B3082">
        <w:rPr>
          <w:rFonts w:ascii="CorpoS" w:hAnsi="CorpoS"/>
          <w:sz w:val="22"/>
          <w:szCs w:val="22"/>
          <w:lang w:val="de-DE"/>
        </w:rPr>
        <w:t>im Ersatzteilgeschäft im hohen Zehner-Prozentbereich</w:t>
      </w:r>
      <w:r w:rsidR="001E686F" w:rsidRPr="003B3082">
        <w:rPr>
          <w:rFonts w:ascii="CorpoS" w:hAnsi="CorpoS"/>
          <w:sz w:val="22"/>
          <w:szCs w:val="22"/>
          <w:lang w:val="de-DE"/>
        </w:rPr>
        <w:t xml:space="preserve">. </w:t>
      </w:r>
      <w:r w:rsidR="003B3082" w:rsidRPr="003B3082">
        <w:rPr>
          <w:rFonts w:ascii="CorpoS" w:hAnsi="CorpoS"/>
          <w:sz w:val="22"/>
          <w:szCs w:val="22"/>
          <w:lang w:val="de-DE"/>
        </w:rPr>
        <w:t xml:space="preserve">„Beides liegt im Rahmen unserer Erwartungen“, so Finanzvorstand Peter </w:t>
      </w:r>
      <w:proofErr w:type="spellStart"/>
      <w:r w:rsidR="003B3082" w:rsidRPr="003B3082">
        <w:rPr>
          <w:rFonts w:ascii="CorpoS" w:hAnsi="CorpoS"/>
          <w:sz w:val="22"/>
          <w:szCs w:val="22"/>
          <w:lang w:val="de-DE"/>
        </w:rPr>
        <w:t>Kameritsch</w:t>
      </w:r>
      <w:proofErr w:type="spellEnd"/>
      <w:r w:rsidR="003B3082" w:rsidRPr="003B3082">
        <w:rPr>
          <w:rFonts w:ascii="CorpoS" w:hAnsi="CorpoS"/>
          <w:sz w:val="22"/>
          <w:szCs w:val="22"/>
          <w:lang w:val="de-DE"/>
        </w:rPr>
        <w:t xml:space="preserve">. </w:t>
      </w:r>
      <w:r w:rsidR="00095E92">
        <w:rPr>
          <w:rFonts w:ascii="CorpoS" w:hAnsi="CorpoS"/>
          <w:sz w:val="22"/>
          <w:szCs w:val="22"/>
          <w:lang w:val="de-DE"/>
        </w:rPr>
        <w:t>Und</w:t>
      </w:r>
      <w:r w:rsidR="003B3082" w:rsidRPr="003B3082">
        <w:rPr>
          <w:rFonts w:ascii="CorpoS" w:hAnsi="CorpoS"/>
          <w:sz w:val="22"/>
          <w:szCs w:val="22"/>
          <w:lang w:val="de-DE"/>
        </w:rPr>
        <w:t xml:space="preserve"> ergänzt:</w:t>
      </w:r>
      <w:r w:rsidR="00044003">
        <w:rPr>
          <w:rFonts w:ascii="CorpoS" w:hAnsi="CorpoS"/>
          <w:sz w:val="22"/>
          <w:szCs w:val="22"/>
          <w:lang w:val="de-DE"/>
        </w:rPr>
        <w:t xml:space="preserve"> „Neben den Getriebefans waren d</w:t>
      </w:r>
      <w:r w:rsidR="003B3082" w:rsidRPr="003B3082">
        <w:rPr>
          <w:rFonts w:ascii="CorpoS" w:hAnsi="CorpoS"/>
          <w:sz w:val="22"/>
          <w:szCs w:val="22"/>
          <w:lang w:val="de-DE"/>
        </w:rPr>
        <w:t xml:space="preserve">ie Umsatztreiber in der Serie Antriebe für Business Jets und Industriegasturbinen. Bei den Ersatzteilen hat der Umsatz über alle Plattformen hinweg zugenommen, vor allem bei den </w:t>
      </w:r>
      <w:proofErr w:type="spellStart"/>
      <w:r w:rsidR="003B3082" w:rsidRPr="003B3082">
        <w:rPr>
          <w:rFonts w:ascii="CorpoS" w:hAnsi="CorpoS"/>
          <w:sz w:val="22"/>
          <w:szCs w:val="22"/>
          <w:lang w:val="de-DE"/>
        </w:rPr>
        <w:t>Widebody</w:t>
      </w:r>
      <w:proofErr w:type="spellEnd"/>
      <w:r w:rsidR="003B3082" w:rsidRPr="003B3082">
        <w:rPr>
          <w:rFonts w:ascii="CorpoS" w:hAnsi="CorpoS"/>
          <w:sz w:val="22"/>
          <w:szCs w:val="22"/>
          <w:lang w:val="de-DE"/>
        </w:rPr>
        <w:t>-Triebwerken.“</w:t>
      </w:r>
      <w:r w:rsidR="00C529F7" w:rsidRPr="003B3082">
        <w:rPr>
          <w:rFonts w:ascii="CorpoS" w:hAnsi="CorpoS"/>
          <w:sz w:val="22"/>
          <w:szCs w:val="22"/>
          <w:lang w:val="de-DE"/>
        </w:rPr>
        <w:t xml:space="preserve"> </w:t>
      </w:r>
    </w:p>
    <w:p w14:paraId="12E12B8B" w14:textId="77777777" w:rsidR="00C529F7" w:rsidRPr="005566B5" w:rsidRDefault="00C529F7" w:rsidP="00F708C6">
      <w:pPr>
        <w:spacing w:line="300" w:lineRule="exact"/>
        <w:ind w:right="283"/>
        <w:jc w:val="both"/>
        <w:rPr>
          <w:rFonts w:ascii="CorpoS" w:hAnsi="CorpoS"/>
          <w:sz w:val="22"/>
          <w:szCs w:val="22"/>
          <w:lang w:val="de-DE"/>
        </w:rPr>
      </w:pPr>
    </w:p>
    <w:p w14:paraId="7C4ECF2E" w14:textId="791E18E0" w:rsidR="00F708C6" w:rsidRPr="005566B5" w:rsidRDefault="00A60BB7" w:rsidP="001E034B">
      <w:pPr>
        <w:spacing w:line="300" w:lineRule="exact"/>
        <w:ind w:right="283"/>
        <w:jc w:val="both"/>
        <w:rPr>
          <w:rFonts w:ascii="CorpoS" w:hAnsi="CorpoS"/>
          <w:sz w:val="22"/>
          <w:szCs w:val="22"/>
          <w:lang w:val="de-DE"/>
        </w:rPr>
      </w:pPr>
      <w:r w:rsidRPr="005566B5">
        <w:rPr>
          <w:rFonts w:ascii="CorpoS" w:hAnsi="CorpoS"/>
          <w:sz w:val="22"/>
          <w:szCs w:val="22"/>
          <w:lang w:val="de-DE"/>
        </w:rPr>
        <w:t xml:space="preserve">In der zivilen Instandhaltung erreichte die MTU ein Umsatzplus von 17 % auf 4,2 Mrd. € (2022: </w:t>
      </w:r>
      <w:r w:rsidR="004D7BC9">
        <w:rPr>
          <w:rFonts w:ascii="CorpoS" w:hAnsi="CorpoS"/>
          <w:sz w:val="22"/>
          <w:szCs w:val="22"/>
          <w:lang w:val="de-DE"/>
        </w:rPr>
        <w:br w:type="textWrapping" w:clear="all"/>
      </w:r>
      <w:r w:rsidRPr="005566B5">
        <w:rPr>
          <w:rFonts w:ascii="CorpoS" w:hAnsi="CorpoS"/>
          <w:sz w:val="22"/>
          <w:szCs w:val="22"/>
          <w:lang w:val="de-DE"/>
        </w:rPr>
        <w:t xml:space="preserve">3,6 Mrd. €). </w:t>
      </w:r>
      <w:r w:rsidR="005566B5" w:rsidRPr="005566B5">
        <w:rPr>
          <w:rFonts w:ascii="CorpoS" w:hAnsi="CorpoS"/>
          <w:sz w:val="22"/>
          <w:szCs w:val="22"/>
          <w:lang w:val="de-DE"/>
        </w:rPr>
        <w:t xml:space="preserve">„Auf Dollar-Basis ist der MRO-Umsatz um 20 % und damit wie erwartet gestiegen“, sagt </w:t>
      </w:r>
      <w:proofErr w:type="spellStart"/>
      <w:r w:rsidR="005566B5" w:rsidRPr="005566B5">
        <w:rPr>
          <w:rFonts w:ascii="CorpoS" w:hAnsi="CorpoS"/>
          <w:sz w:val="22"/>
          <w:szCs w:val="22"/>
          <w:lang w:val="de-DE"/>
        </w:rPr>
        <w:t>Kameritsch</w:t>
      </w:r>
      <w:proofErr w:type="spellEnd"/>
      <w:r w:rsidR="005566B5" w:rsidRPr="005566B5">
        <w:rPr>
          <w:rFonts w:ascii="CorpoS" w:hAnsi="CorpoS"/>
          <w:sz w:val="22"/>
          <w:szCs w:val="22"/>
          <w:lang w:val="de-DE"/>
        </w:rPr>
        <w:t xml:space="preserve">. </w:t>
      </w:r>
      <w:r w:rsidR="001E034B" w:rsidRPr="005566B5">
        <w:rPr>
          <w:rFonts w:ascii="CorpoS" w:hAnsi="CorpoS"/>
          <w:sz w:val="22"/>
          <w:szCs w:val="22"/>
          <w:lang w:val="de-DE"/>
        </w:rPr>
        <w:t>Der Umsatzanteil der Getriebefan-Instandhaltung lag bei etwa 3</w:t>
      </w:r>
      <w:r w:rsidR="00562161">
        <w:rPr>
          <w:rFonts w:ascii="CorpoS" w:hAnsi="CorpoS"/>
          <w:sz w:val="22"/>
          <w:szCs w:val="22"/>
          <w:lang w:val="de-DE"/>
        </w:rPr>
        <w:t>5</w:t>
      </w:r>
      <w:r w:rsidR="001E034B" w:rsidRPr="005566B5">
        <w:rPr>
          <w:rFonts w:ascii="CorpoS" w:hAnsi="CorpoS"/>
          <w:sz w:val="22"/>
          <w:szCs w:val="22"/>
          <w:lang w:val="de-DE"/>
        </w:rPr>
        <w:t xml:space="preserve"> %. Hauptumsatzträger in der zivilen MRO waren der A320neo-Antrieb PW1100G-JM und das V2500, das in der klassischen A320 zum Einsatz kommt. „Die Nachfrage nach MRO-Dienstleistungen war 202</w:t>
      </w:r>
      <w:r w:rsidR="009E7F21">
        <w:rPr>
          <w:rFonts w:ascii="CorpoS" w:hAnsi="CorpoS"/>
          <w:sz w:val="22"/>
          <w:szCs w:val="22"/>
          <w:lang w:val="de-DE"/>
        </w:rPr>
        <w:t>3</w:t>
      </w:r>
      <w:r w:rsidR="001E034B" w:rsidRPr="005566B5">
        <w:rPr>
          <w:rFonts w:ascii="CorpoS" w:hAnsi="CorpoS"/>
          <w:sz w:val="22"/>
          <w:szCs w:val="22"/>
          <w:lang w:val="de-DE"/>
        </w:rPr>
        <w:t xml:space="preserve"> über alle Plattformen hinweg überaus solide“, </w:t>
      </w:r>
      <w:r w:rsidR="00FA1E3A">
        <w:rPr>
          <w:rFonts w:ascii="CorpoS" w:hAnsi="CorpoS"/>
          <w:sz w:val="22"/>
          <w:szCs w:val="22"/>
          <w:lang w:val="de-DE"/>
        </w:rPr>
        <w:t>so</w:t>
      </w:r>
      <w:r w:rsidR="001E034B" w:rsidRPr="005566B5">
        <w:rPr>
          <w:rFonts w:ascii="CorpoS" w:hAnsi="CorpoS"/>
          <w:sz w:val="22"/>
          <w:szCs w:val="22"/>
          <w:lang w:val="de-DE"/>
        </w:rPr>
        <w:t xml:space="preserve"> </w:t>
      </w:r>
      <w:proofErr w:type="spellStart"/>
      <w:r w:rsidR="001E034B" w:rsidRPr="005566B5">
        <w:rPr>
          <w:rFonts w:ascii="CorpoS" w:hAnsi="CorpoS"/>
          <w:sz w:val="22"/>
          <w:szCs w:val="22"/>
          <w:lang w:val="de-DE"/>
        </w:rPr>
        <w:t>Kameritsch</w:t>
      </w:r>
      <w:proofErr w:type="spellEnd"/>
      <w:r w:rsidR="001E034B" w:rsidRPr="005566B5">
        <w:rPr>
          <w:rFonts w:ascii="CorpoS" w:hAnsi="CorpoS"/>
          <w:sz w:val="22"/>
          <w:szCs w:val="22"/>
          <w:lang w:val="de-DE"/>
        </w:rPr>
        <w:t>. „</w:t>
      </w:r>
      <w:r w:rsidR="00846D54">
        <w:rPr>
          <w:rFonts w:ascii="CorpoS" w:hAnsi="CorpoS"/>
          <w:sz w:val="22"/>
          <w:szCs w:val="22"/>
          <w:lang w:val="de-DE"/>
        </w:rPr>
        <w:t>In der Getriebefan-</w:t>
      </w:r>
      <w:r w:rsidR="00C92FFA">
        <w:rPr>
          <w:rFonts w:ascii="CorpoS" w:hAnsi="CorpoS"/>
          <w:sz w:val="22"/>
          <w:szCs w:val="22"/>
          <w:lang w:val="de-DE"/>
        </w:rPr>
        <w:t xml:space="preserve">Instandhaltung </w:t>
      </w:r>
      <w:r w:rsidR="00846D54">
        <w:rPr>
          <w:rFonts w:ascii="CorpoS" w:hAnsi="CorpoS"/>
          <w:sz w:val="22"/>
          <w:szCs w:val="22"/>
          <w:lang w:val="de-DE"/>
        </w:rPr>
        <w:t>wirkte sich</w:t>
      </w:r>
      <w:r w:rsidR="001E034B" w:rsidRPr="005566B5">
        <w:rPr>
          <w:rFonts w:ascii="CorpoS" w:hAnsi="CorpoS"/>
          <w:sz w:val="22"/>
          <w:szCs w:val="22"/>
          <w:lang w:val="de-DE"/>
        </w:rPr>
        <w:t xml:space="preserve"> insbesondere der weitere </w:t>
      </w:r>
      <w:proofErr w:type="spellStart"/>
      <w:r w:rsidR="001E034B" w:rsidRPr="005566B5">
        <w:rPr>
          <w:rFonts w:ascii="CorpoS" w:hAnsi="CorpoS"/>
          <w:sz w:val="22"/>
          <w:szCs w:val="22"/>
          <w:lang w:val="de-DE"/>
        </w:rPr>
        <w:t>Hochlauf</w:t>
      </w:r>
      <w:proofErr w:type="spellEnd"/>
      <w:r w:rsidR="001E034B" w:rsidRPr="005566B5">
        <w:rPr>
          <w:rFonts w:ascii="CorpoS" w:hAnsi="CorpoS"/>
          <w:sz w:val="22"/>
          <w:szCs w:val="22"/>
          <w:lang w:val="de-DE"/>
        </w:rPr>
        <w:t xml:space="preserve"> bei der MTU Maintenance </w:t>
      </w:r>
      <w:proofErr w:type="spellStart"/>
      <w:r w:rsidR="001E034B" w:rsidRPr="005566B5">
        <w:rPr>
          <w:rFonts w:ascii="CorpoS" w:hAnsi="CorpoS"/>
          <w:sz w:val="22"/>
          <w:szCs w:val="22"/>
          <w:lang w:val="de-DE"/>
        </w:rPr>
        <w:t>Zhuhai</w:t>
      </w:r>
      <w:proofErr w:type="spellEnd"/>
      <w:r w:rsidR="001E034B" w:rsidRPr="005566B5">
        <w:rPr>
          <w:rFonts w:ascii="CorpoS" w:hAnsi="CorpoS"/>
          <w:sz w:val="22"/>
          <w:szCs w:val="22"/>
          <w:lang w:val="de-DE"/>
        </w:rPr>
        <w:t xml:space="preserve"> und bei der EME Aero </w:t>
      </w:r>
      <w:r w:rsidR="00846D54">
        <w:rPr>
          <w:rFonts w:ascii="CorpoS" w:hAnsi="CorpoS"/>
          <w:sz w:val="22"/>
          <w:szCs w:val="22"/>
          <w:lang w:val="de-DE"/>
        </w:rPr>
        <w:t xml:space="preserve">positiv auf </w:t>
      </w:r>
      <w:r w:rsidR="008079AE">
        <w:rPr>
          <w:rFonts w:ascii="CorpoS" w:hAnsi="CorpoS"/>
          <w:sz w:val="22"/>
          <w:szCs w:val="22"/>
          <w:lang w:val="de-DE"/>
        </w:rPr>
        <w:t>das Wachstum</w:t>
      </w:r>
      <w:r w:rsidR="00846D54">
        <w:rPr>
          <w:rFonts w:ascii="CorpoS" w:hAnsi="CorpoS"/>
          <w:sz w:val="22"/>
          <w:szCs w:val="22"/>
          <w:lang w:val="de-DE"/>
        </w:rPr>
        <w:t xml:space="preserve"> aus</w:t>
      </w:r>
      <w:r w:rsidR="001E034B" w:rsidRPr="005566B5">
        <w:rPr>
          <w:rFonts w:ascii="CorpoS" w:hAnsi="CorpoS"/>
          <w:sz w:val="22"/>
          <w:szCs w:val="22"/>
          <w:lang w:val="de-DE"/>
        </w:rPr>
        <w:t>.“</w:t>
      </w:r>
    </w:p>
    <w:p w14:paraId="03FD7A6C" w14:textId="77777777" w:rsidR="00F708C6" w:rsidRPr="004E1D97" w:rsidRDefault="00F708C6" w:rsidP="00F708C6">
      <w:pPr>
        <w:spacing w:line="300" w:lineRule="exact"/>
        <w:ind w:right="283"/>
        <w:jc w:val="both"/>
        <w:rPr>
          <w:rFonts w:ascii="CorpoS" w:hAnsi="CorpoS"/>
          <w:color w:val="FF0000"/>
          <w:sz w:val="22"/>
          <w:szCs w:val="22"/>
          <w:lang w:val="de-DE"/>
        </w:rPr>
      </w:pPr>
    </w:p>
    <w:p w14:paraId="5A66E773" w14:textId="0267BF35" w:rsidR="00F13E90" w:rsidRDefault="00F708C6" w:rsidP="00F13E90">
      <w:pPr>
        <w:spacing w:line="300" w:lineRule="exact"/>
        <w:ind w:right="283"/>
        <w:jc w:val="both"/>
        <w:rPr>
          <w:rFonts w:ascii="CorpoS" w:hAnsi="CorpoS"/>
          <w:sz w:val="22"/>
          <w:szCs w:val="22"/>
          <w:lang w:val="de-DE"/>
        </w:rPr>
      </w:pPr>
      <w:r w:rsidRPr="00A60BB7">
        <w:rPr>
          <w:rFonts w:ascii="CorpoS" w:hAnsi="CorpoS"/>
          <w:sz w:val="22"/>
          <w:szCs w:val="22"/>
          <w:lang w:val="de-DE"/>
        </w:rPr>
        <w:t>Im militärisc</w:t>
      </w:r>
      <w:r w:rsidR="00A60BB7" w:rsidRPr="00A60BB7">
        <w:rPr>
          <w:rFonts w:ascii="CorpoS" w:hAnsi="CorpoS"/>
          <w:sz w:val="22"/>
          <w:szCs w:val="22"/>
          <w:lang w:val="de-DE"/>
        </w:rPr>
        <w:t xml:space="preserve">hen Triebwerksgeschäft stieg der Umsatz um 8 % von </w:t>
      </w:r>
      <w:r w:rsidR="000D78F5" w:rsidRPr="00A60BB7">
        <w:rPr>
          <w:rFonts w:ascii="CorpoS" w:hAnsi="CorpoS"/>
          <w:sz w:val="22"/>
          <w:szCs w:val="22"/>
          <w:lang w:val="de-DE"/>
        </w:rPr>
        <w:t>496 Mio. €</w:t>
      </w:r>
      <w:r w:rsidR="00A60BB7" w:rsidRPr="00A60BB7">
        <w:rPr>
          <w:rFonts w:ascii="CorpoS" w:hAnsi="CorpoS"/>
          <w:sz w:val="22"/>
          <w:szCs w:val="22"/>
          <w:lang w:val="de-DE"/>
        </w:rPr>
        <w:t xml:space="preserve"> auf 538 Mio. €. </w:t>
      </w:r>
      <w:r w:rsidR="00095E92">
        <w:rPr>
          <w:rFonts w:ascii="CorpoS" w:hAnsi="CorpoS"/>
          <w:sz w:val="22"/>
          <w:szCs w:val="22"/>
          <w:lang w:val="de-DE"/>
        </w:rPr>
        <w:t xml:space="preserve">Finanzvorstand </w:t>
      </w:r>
      <w:proofErr w:type="spellStart"/>
      <w:r w:rsidR="00F12DB3">
        <w:rPr>
          <w:rFonts w:ascii="CorpoS" w:hAnsi="CorpoS"/>
          <w:sz w:val="22"/>
          <w:szCs w:val="22"/>
          <w:lang w:val="de-DE"/>
        </w:rPr>
        <w:t>Kameritsch</w:t>
      </w:r>
      <w:proofErr w:type="spellEnd"/>
      <w:r w:rsidR="00095E92">
        <w:rPr>
          <w:rFonts w:ascii="CorpoS" w:hAnsi="CorpoS"/>
          <w:sz w:val="22"/>
          <w:szCs w:val="22"/>
          <w:lang w:val="de-DE"/>
        </w:rPr>
        <w:t xml:space="preserve"> erläutert</w:t>
      </w:r>
      <w:r w:rsidR="00F12DB3">
        <w:rPr>
          <w:rFonts w:ascii="CorpoS" w:hAnsi="CorpoS"/>
          <w:sz w:val="22"/>
          <w:szCs w:val="22"/>
          <w:lang w:val="de-DE"/>
        </w:rPr>
        <w:t xml:space="preserve">: „Aufgrund </w:t>
      </w:r>
      <w:r w:rsidR="00F12DB3" w:rsidRPr="00F12DB3">
        <w:rPr>
          <w:rFonts w:ascii="CorpoS" w:hAnsi="CorpoS"/>
          <w:sz w:val="22"/>
          <w:szCs w:val="22"/>
          <w:lang w:val="de-DE"/>
        </w:rPr>
        <w:t xml:space="preserve">von verzögerten Auslieferungen liegen wir hier etwas unter unseren Umsatzerwartungen.“ Die MTU hatte im Militärgeschäft mit einem Umsatzanstieg im </w:t>
      </w:r>
      <w:r w:rsidR="00F12DB3" w:rsidRPr="00F12DB3">
        <w:rPr>
          <w:rFonts w:ascii="CorpoS" w:hAnsi="CorpoS"/>
          <w:sz w:val="22"/>
          <w:szCs w:val="22"/>
          <w:lang w:val="de-DE"/>
        </w:rPr>
        <w:lastRenderedPageBreak/>
        <w:t>mittleren Zehner-Prozentbereich gerechnet.</w:t>
      </w:r>
      <w:r w:rsidR="002D4E1A" w:rsidRPr="00F12DB3">
        <w:rPr>
          <w:rFonts w:ascii="CorpoS" w:hAnsi="CorpoS"/>
          <w:sz w:val="22"/>
          <w:szCs w:val="22"/>
          <w:lang w:val="de-DE"/>
        </w:rPr>
        <w:t xml:space="preserve"> Hauptumsatzträger im Militärgeschäft war der Eurofighter-Antrieb EJ200.</w:t>
      </w:r>
    </w:p>
    <w:p w14:paraId="611F18BD" w14:textId="77777777" w:rsidR="007C55B9" w:rsidRDefault="007C55B9" w:rsidP="00F13E90">
      <w:pPr>
        <w:spacing w:line="300" w:lineRule="exact"/>
        <w:ind w:right="283"/>
        <w:jc w:val="both"/>
        <w:rPr>
          <w:rFonts w:ascii="CorpoS" w:hAnsi="CorpoS"/>
          <w:sz w:val="22"/>
          <w:szCs w:val="22"/>
          <w:lang w:val="de-DE"/>
        </w:rPr>
      </w:pPr>
    </w:p>
    <w:p w14:paraId="0E0854D5" w14:textId="70DB27AB" w:rsidR="009D65F9" w:rsidRPr="00BB1C4D" w:rsidRDefault="00AB1599" w:rsidP="009D65F9">
      <w:pPr>
        <w:tabs>
          <w:tab w:val="left" w:pos="7655"/>
          <w:tab w:val="left" w:pos="7938"/>
        </w:tabs>
        <w:spacing w:line="300" w:lineRule="exact"/>
        <w:ind w:right="283"/>
        <w:jc w:val="both"/>
        <w:rPr>
          <w:rFonts w:ascii="CorpoS" w:hAnsi="CorpoS"/>
          <w:b/>
          <w:sz w:val="22"/>
          <w:szCs w:val="22"/>
          <w:lang w:val="de-DE"/>
        </w:rPr>
      </w:pPr>
      <w:r>
        <w:rPr>
          <w:rFonts w:ascii="CorpoS" w:hAnsi="CorpoS"/>
          <w:b/>
          <w:sz w:val="22"/>
          <w:szCs w:val="22"/>
          <w:lang w:val="de-DE"/>
        </w:rPr>
        <w:t xml:space="preserve">24,4 Mrd. € </w:t>
      </w:r>
      <w:r w:rsidR="009D65F9" w:rsidRPr="00BB1C4D">
        <w:rPr>
          <w:rFonts w:ascii="CorpoS" w:hAnsi="CorpoS"/>
          <w:b/>
          <w:sz w:val="22"/>
          <w:szCs w:val="22"/>
          <w:lang w:val="de-DE"/>
        </w:rPr>
        <w:t>Auftragsbestand</w:t>
      </w:r>
    </w:p>
    <w:p w14:paraId="11F9C033" w14:textId="0FA5E3E1" w:rsidR="00ED6E48" w:rsidRPr="004E1D97" w:rsidRDefault="008E3FFB" w:rsidP="009D65F9">
      <w:pPr>
        <w:tabs>
          <w:tab w:val="left" w:pos="7655"/>
          <w:tab w:val="left" w:pos="9072"/>
        </w:tabs>
        <w:spacing w:line="300" w:lineRule="exact"/>
        <w:ind w:right="283"/>
        <w:jc w:val="both"/>
        <w:rPr>
          <w:rFonts w:ascii="CorpoS" w:hAnsi="CorpoS"/>
          <w:b/>
          <w:color w:val="FF0000"/>
          <w:sz w:val="22"/>
          <w:szCs w:val="22"/>
          <w:lang w:val="de-DE"/>
        </w:rPr>
      </w:pPr>
      <w:r w:rsidRPr="008E3FFB">
        <w:rPr>
          <w:rFonts w:ascii="CorpoS" w:hAnsi="CorpoS"/>
          <w:sz w:val="22"/>
          <w:szCs w:val="22"/>
          <w:lang w:val="de-DE"/>
        </w:rPr>
        <w:t>Der Auftragsbestand erreichte Ende 2023 24,4 Mrd. € nach 22,3 Mrd. € Ende 2022.</w:t>
      </w:r>
      <w:r w:rsidR="00004957" w:rsidRPr="008E3FFB">
        <w:rPr>
          <w:rFonts w:ascii="CorpoS" w:hAnsi="CorpoS"/>
          <w:sz w:val="22"/>
          <w:szCs w:val="22"/>
          <w:lang w:val="de-DE"/>
        </w:rPr>
        <w:t xml:space="preserve"> Die meisten Aufträge entfielen auf </w:t>
      </w:r>
      <w:r w:rsidR="00E2076B" w:rsidRPr="008E3FFB">
        <w:rPr>
          <w:rFonts w:ascii="CorpoS" w:hAnsi="CorpoS"/>
          <w:sz w:val="22"/>
          <w:szCs w:val="22"/>
          <w:lang w:val="de-DE"/>
        </w:rPr>
        <w:t xml:space="preserve">die Getriebefan-Triebwerke der PW1000G-Familie, insbesondere das </w:t>
      </w:r>
      <w:r w:rsidR="004D7BC9">
        <w:rPr>
          <w:rFonts w:ascii="CorpoS" w:hAnsi="CorpoS"/>
          <w:sz w:val="22"/>
          <w:szCs w:val="22"/>
          <w:lang w:val="de-DE"/>
        </w:rPr>
        <w:br w:type="textWrapping" w:clear="all"/>
      </w:r>
      <w:r w:rsidR="00E2076B" w:rsidRPr="008E3FFB">
        <w:rPr>
          <w:rFonts w:ascii="CorpoS" w:hAnsi="CorpoS"/>
          <w:sz w:val="22"/>
          <w:szCs w:val="22"/>
          <w:lang w:val="de-DE"/>
        </w:rPr>
        <w:t xml:space="preserve">PW1100G-JM, und </w:t>
      </w:r>
      <w:r w:rsidR="00004957" w:rsidRPr="008E3FFB">
        <w:rPr>
          <w:rFonts w:ascii="CorpoS" w:hAnsi="CorpoS"/>
          <w:sz w:val="22"/>
          <w:szCs w:val="22"/>
          <w:lang w:val="de-DE"/>
        </w:rPr>
        <w:t xml:space="preserve">das V2500. </w:t>
      </w:r>
      <w:r w:rsidR="00B577AA" w:rsidRPr="008E3FFB">
        <w:rPr>
          <w:rFonts w:ascii="CorpoS" w:hAnsi="CorpoS"/>
          <w:sz w:val="22"/>
          <w:szCs w:val="22"/>
          <w:lang w:val="de-DE"/>
        </w:rPr>
        <w:t>„</w:t>
      </w:r>
      <w:r w:rsidR="00F12DB3" w:rsidRPr="008E3FFB">
        <w:rPr>
          <w:rFonts w:ascii="CorpoS" w:hAnsi="CorpoS"/>
          <w:sz w:val="22"/>
          <w:szCs w:val="22"/>
          <w:lang w:val="de-DE"/>
        </w:rPr>
        <w:t>Rein rechnerisch entspricht das einer Auslastung</w:t>
      </w:r>
      <w:r w:rsidRPr="008E3FFB">
        <w:rPr>
          <w:rFonts w:ascii="CorpoS" w:hAnsi="CorpoS"/>
          <w:sz w:val="22"/>
          <w:szCs w:val="22"/>
          <w:lang w:val="de-DE"/>
        </w:rPr>
        <w:t xml:space="preserve"> von </w:t>
      </w:r>
      <w:r w:rsidR="00846D54">
        <w:rPr>
          <w:rFonts w:ascii="CorpoS" w:hAnsi="CorpoS"/>
          <w:sz w:val="22"/>
          <w:szCs w:val="22"/>
          <w:lang w:val="de-DE"/>
        </w:rPr>
        <w:t>mehr als</w:t>
      </w:r>
      <w:r w:rsidRPr="008E3FFB">
        <w:rPr>
          <w:rFonts w:ascii="CorpoS" w:hAnsi="CorpoS"/>
          <w:sz w:val="22"/>
          <w:szCs w:val="22"/>
          <w:lang w:val="de-DE"/>
        </w:rPr>
        <w:t xml:space="preserve"> drei</w:t>
      </w:r>
      <w:r w:rsidR="00F12DB3" w:rsidRPr="008E3FFB">
        <w:rPr>
          <w:rFonts w:ascii="CorpoS" w:hAnsi="CorpoS"/>
          <w:sz w:val="22"/>
          <w:szCs w:val="22"/>
          <w:lang w:val="de-DE"/>
        </w:rPr>
        <w:t xml:space="preserve"> Jahren und unterstreicht die gute Marktposition der MTU</w:t>
      </w:r>
      <w:r w:rsidR="00B577AA" w:rsidRPr="008E3FFB">
        <w:rPr>
          <w:rFonts w:ascii="CorpoS" w:hAnsi="CorpoS"/>
          <w:sz w:val="22"/>
          <w:szCs w:val="22"/>
          <w:lang w:val="de-DE"/>
        </w:rPr>
        <w:t xml:space="preserve">“, </w:t>
      </w:r>
      <w:r w:rsidR="00095E92">
        <w:rPr>
          <w:rFonts w:ascii="CorpoS" w:hAnsi="CorpoS"/>
          <w:sz w:val="22"/>
          <w:szCs w:val="22"/>
          <w:lang w:val="de-DE"/>
        </w:rPr>
        <w:t>erklärt</w:t>
      </w:r>
      <w:r w:rsidR="00B577AA" w:rsidRPr="008E3FFB">
        <w:rPr>
          <w:rFonts w:ascii="CorpoS" w:hAnsi="CorpoS"/>
          <w:sz w:val="22"/>
          <w:szCs w:val="22"/>
          <w:lang w:val="de-DE"/>
        </w:rPr>
        <w:t xml:space="preserve"> Wagner.</w:t>
      </w:r>
    </w:p>
    <w:p w14:paraId="371387A1" w14:textId="77777777" w:rsidR="00ED6E48" w:rsidRPr="00DC59AE" w:rsidRDefault="00ED6E48" w:rsidP="009D65F9">
      <w:pPr>
        <w:tabs>
          <w:tab w:val="left" w:pos="7655"/>
          <w:tab w:val="left" w:pos="9072"/>
        </w:tabs>
        <w:spacing w:line="300" w:lineRule="exact"/>
        <w:ind w:right="283"/>
        <w:jc w:val="both"/>
        <w:rPr>
          <w:rFonts w:ascii="CorpoS" w:hAnsi="CorpoS"/>
          <w:b/>
          <w:sz w:val="22"/>
          <w:szCs w:val="22"/>
          <w:lang w:val="de-DE"/>
        </w:rPr>
      </w:pPr>
    </w:p>
    <w:p w14:paraId="49099084" w14:textId="79F6C6E7" w:rsidR="00C864E3" w:rsidRPr="00DC59AE" w:rsidRDefault="009D65F9" w:rsidP="00900007">
      <w:pPr>
        <w:tabs>
          <w:tab w:val="left" w:pos="7655"/>
          <w:tab w:val="left" w:pos="9072"/>
        </w:tabs>
        <w:spacing w:line="300" w:lineRule="exact"/>
        <w:ind w:right="283"/>
        <w:jc w:val="both"/>
        <w:rPr>
          <w:rFonts w:ascii="CorpoS" w:hAnsi="CorpoS"/>
          <w:b/>
          <w:sz w:val="22"/>
          <w:szCs w:val="22"/>
          <w:lang w:val="de-DE"/>
        </w:rPr>
      </w:pPr>
      <w:r w:rsidRPr="00DC59AE">
        <w:rPr>
          <w:rFonts w:ascii="CorpoS" w:hAnsi="CorpoS"/>
          <w:b/>
          <w:sz w:val="22"/>
          <w:szCs w:val="22"/>
          <w:lang w:val="de-DE"/>
        </w:rPr>
        <w:t>Ergebnis</w:t>
      </w:r>
      <w:r w:rsidR="00FC5768" w:rsidRPr="00DC59AE">
        <w:rPr>
          <w:rFonts w:ascii="CorpoS" w:hAnsi="CorpoS"/>
          <w:b/>
          <w:sz w:val="22"/>
          <w:szCs w:val="22"/>
          <w:lang w:val="de-DE"/>
        </w:rPr>
        <w:t>plus in allen Geschäftsbereichen</w:t>
      </w:r>
    </w:p>
    <w:p w14:paraId="244E4283" w14:textId="77777777" w:rsidR="00FC5768" w:rsidRPr="00DC59AE" w:rsidRDefault="00FC5768" w:rsidP="00900007">
      <w:pPr>
        <w:tabs>
          <w:tab w:val="left" w:pos="7655"/>
          <w:tab w:val="left" w:pos="9072"/>
        </w:tabs>
        <w:spacing w:line="300" w:lineRule="exact"/>
        <w:ind w:right="283"/>
        <w:jc w:val="both"/>
        <w:rPr>
          <w:rFonts w:ascii="CorpoS" w:hAnsi="CorpoS"/>
          <w:sz w:val="22"/>
          <w:szCs w:val="22"/>
          <w:lang w:val="de-DE"/>
        </w:rPr>
      </w:pPr>
      <w:r w:rsidRPr="00DC59AE">
        <w:rPr>
          <w:rFonts w:ascii="CorpoS" w:hAnsi="CorpoS"/>
          <w:sz w:val="22"/>
          <w:szCs w:val="22"/>
          <w:lang w:val="de-DE"/>
        </w:rPr>
        <w:t>2023 hat die MTU ihr Ergebnis auf bereinigter Basis sowohl im OEM- als auch im MRO-Geschäft verbessert.</w:t>
      </w:r>
    </w:p>
    <w:p w14:paraId="4B49F1CF" w14:textId="77777777" w:rsidR="00FC5768" w:rsidRPr="00DC59AE" w:rsidRDefault="00FC5768" w:rsidP="00900007">
      <w:pPr>
        <w:tabs>
          <w:tab w:val="left" w:pos="7655"/>
          <w:tab w:val="left" w:pos="9072"/>
        </w:tabs>
        <w:spacing w:line="300" w:lineRule="exact"/>
        <w:ind w:right="283"/>
        <w:jc w:val="both"/>
        <w:rPr>
          <w:rFonts w:ascii="CorpoS" w:hAnsi="CorpoS"/>
          <w:sz w:val="22"/>
          <w:szCs w:val="22"/>
          <w:lang w:val="de-DE"/>
        </w:rPr>
      </w:pPr>
    </w:p>
    <w:p w14:paraId="416A8CE6" w14:textId="77777777" w:rsidR="00FC5768" w:rsidRPr="00DC59AE" w:rsidRDefault="00FC5768" w:rsidP="00900007">
      <w:pPr>
        <w:tabs>
          <w:tab w:val="left" w:pos="7655"/>
          <w:tab w:val="left" w:pos="9072"/>
        </w:tabs>
        <w:spacing w:line="300" w:lineRule="exact"/>
        <w:ind w:right="283"/>
        <w:jc w:val="both"/>
        <w:rPr>
          <w:rFonts w:ascii="CorpoS" w:hAnsi="CorpoS"/>
          <w:sz w:val="22"/>
          <w:szCs w:val="22"/>
          <w:lang w:val="de-DE"/>
        </w:rPr>
      </w:pPr>
      <w:r w:rsidRPr="00DC59AE">
        <w:rPr>
          <w:rFonts w:ascii="CorpoS" w:hAnsi="CorpoS"/>
          <w:sz w:val="22"/>
          <w:szCs w:val="22"/>
          <w:lang w:val="de-DE"/>
        </w:rPr>
        <w:t>Im OEM-Geschäft legte das bereinigte EBIT um 26 % von 387 Mio. € auf 488 Mio. € zu. Die bereinigte EBIT-Marge erreichte 22,1 % nach 21,1 % im Jahr 2022.</w:t>
      </w:r>
    </w:p>
    <w:p w14:paraId="7C1124F4" w14:textId="77777777" w:rsidR="00FC5768" w:rsidRPr="00DC59AE" w:rsidRDefault="00FC5768" w:rsidP="00900007">
      <w:pPr>
        <w:tabs>
          <w:tab w:val="left" w:pos="7655"/>
          <w:tab w:val="left" w:pos="9072"/>
        </w:tabs>
        <w:spacing w:line="300" w:lineRule="exact"/>
        <w:ind w:right="283"/>
        <w:jc w:val="both"/>
        <w:rPr>
          <w:rFonts w:ascii="CorpoS" w:hAnsi="CorpoS"/>
          <w:sz w:val="22"/>
          <w:szCs w:val="22"/>
          <w:lang w:val="de-DE"/>
        </w:rPr>
      </w:pPr>
    </w:p>
    <w:p w14:paraId="31C58003" w14:textId="350D1BE9" w:rsidR="00FC5768" w:rsidRPr="00DC59AE" w:rsidRDefault="00FC5768" w:rsidP="00900007">
      <w:pPr>
        <w:tabs>
          <w:tab w:val="left" w:pos="7655"/>
          <w:tab w:val="left" w:pos="9072"/>
        </w:tabs>
        <w:spacing w:line="300" w:lineRule="exact"/>
        <w:ind w:right="283"/>
        <w:jc w:val="both"/>
        <w:rPr>
          <w:rFonts w:ascii="CorpoS" w:hAnsi="CorpoS"/>
          <w:sz w:val="22"/>
          <w:szCs w:val="22"/>
          <w:lang w:val="de-DE"/>
        </w:rPr>
      </w:pPr>
      <w:r w:rsidRPr="00DC59AE">
        <w:rPr>
          <w:rFonts w:ascii="CorpoS" w:hAnsi="CorpoS"/>
          <w:sz w:val="22"/>
          <w:szCs w:val="22"/>
          <w:lang w:val="de-DE"/>
        </w:rPr>
        <w:t xml:space="preserve">Das bereinigte EBIT der zivilen Instandhaltung stieg um 23 % auf 329 Mio. € (2022: 268 Mio. €). Die bereinigte EBIT-Marge der zivilen MRO kletterte von 7,4 % auf 7,8 %. </w:t>
      </w:r>
      <w:r w:rsidR="002F1D33">
        <w:rPr>
          <w:rFonts w:ascii="CorpoS" w:hAnsi="CorpoS"/>
          <w:sz w:val="22"/>
          <w:szCs w:val="22"/>
          <w:lang w:val="de-DE"/>
        </w:rPr>
        <w:t xml:space="preserve">„Die starke Margenentwicklung verdanken wir einem guten Mix aus MRO-Kerngeschäft und Getriebefan-Instandhaltung </w:t>
      </w:r>
      <w:r w:rsidR="00564385">
        <w:rPr>
          <w:rFonts w:ascii="CorpoS" w:hAnsi="CorpoS"/>
          <w:sz w:val="22"/>
          <w:szCs w:val="22"/>
          <w:lang w:val="de-DE"/>
        </w:rPr>
        <w:t>durch unsere internationalen Tochtergesellschaften und Joint Ventures</w:t>
      </w:r>
      <w:r w:rsidR="002F1D33">
        <w:rPr>
          <w:rFonts w:ascii="CorpoS" w:hAnsi="CorpoS"/>
          <w:sz w:val="22"/>
          <w:szCs w:val="22"/>
          <w:lang w:val="de-DE"/>
        </w:rPr>
        <w:t xml:space="preserve">“, erläutert </w:t>
      </w:r>
      <w:proofErr w:type="spellStart"/>
      <w:r w:rsidR="002F1D33">
        <w:rPr>
          <w:rFonts w:ascii="CorpoS" w:hAnsi="CorpoS"/>
          <w:sz w:val="22"/>
          <w:szCs w:val="22"/>
          <w:lang w:val="de-DE"/>
        </w:rPr>
        <w:t>Kameritsch</w:t>
      </w:r>
      <w:proofErr w:type="spellEnd"/>
      <w:r w:rsidR="002F1D33">
        <w:rPr>
          <w:rFonts w:ascii="CorpoS" w:hAnsi="CorpoS"/>
          <w:sz w:val="22"/>
          <w:szCs w:val="22"/>
          <w:lang w:val="de-DE"/>
        </w:rPr>
        <w:t>.</w:t>
      </w:r>
    </w:p>
    <w:p w14:paraId="5DC68A4D" w14:textId="77777777" w:rsidR="00412DC5" w:rsidRPr="004E1D97" w:rsidRDefault="00412DC5" w:rsidP="009D65F9">
      <w:pPr>
        <w:tabs>
          <w:tab w:val="left" w:pos="7655"/>
          <w:tab w:val="left" w:pos="9072"/>
        </w:tabs>
        <w:spacing w:line="300" w:lineRule="exact"/>
        <w:ind w:right="283"/>
        <w:jc w:val="both"/>
        <w:rPr>
          <w:rFonts w:ascii="CorpoS" w:hAnsi="CorpoS"/>
          <w:color w:val="FF0000"/>
          <w:sz w:val="22"/>
          <w:szCs w:val="22"/>
          <w:lang w:val="de-DE"/>
        </w:rPr>
      </w:pPr>
    </w:p>
    <w:p w14:paraId="24B48690" w14:textId="4FB8292E" w:rsidR="009D65F9" w:rsidRPr="00CB72DC" w:rsidRDefault="009D65F9" w:rsidP="009D65F9">
      <w:pPr>
        <w:tabs>
          <w:tab w:val="left" w:pos="7655"/>
          <w:tab w:val="left" w:pos="9072"/>
        </w:tabs>
        <w:spacing w:line="300" w:lineRule="exact"/>
        <w:ind w:right="283"/>
        <w:jc w:val="both"/>
        <w:rPr>
          <w:rFonts w:ascii="CorpoS" w:hAnsi="CorpoS"/>
          <w:b/>
          <w:sz w:val="22"/>
          <w:szCs w:val="22"/>
          <w:lang w:val="de-DE"/>
        </w:rPr>
      </w:pPr>
      <w:r w:rsidRPr="00CB72DC">
        <w:rPr>
          <w:rFonts w:ascii="CorpoS" w:hAnsi="CorpoS"/>
          <w:b/>
          <w:sz w:val="22"/>
          <w:szCs w:val="22"/>
          <w:lang w:val="de-DE"/>
        </w:rPr>
        <w:t xml:space="preserve">Dividendenvorschlag am </w:t>
      </w:r>
      <w:r w:rsidR="00CB72DC" w:rsidRPr="00CB72DC">
        <w:rPr>
          <w:rFonts w:ascii="CorpoS" w:hAnsi="CorpoS"/>
          <w:b/>
          <w:sz w:val="22"/>
          <w:szCs w:val="22"/>
          <w:lang w:val="de-DE"/>
        </w:rPr>
        <w:t>19</w:t>
      </w:r>
      <w:r w:rsidR="00CF6D4F" w:rsidRPr="00CB72DC">
        <w:rPr>
          <w:rFonts w:ascii="CorpoS" w:hAnsi="CorpoS"/>
          <w:b/>
          <w:sz w:val="22"/>
          <w:szCs w:val="22"/>
          <w:lang w:val="de-DE"/>
        </w:rPr>
        <w:t>. März</w:t>
      </w:r>
    </w:p>
    <w:p w14:paraId="3C9B0CF1" w14:textId="0905CD8D" w:rsidR="009D65F9" w:rsidRPr="00E77094" w:rsidRDefault="00900009" w:rsidP="004F13D8">
      <w:pPr>
        <w:tabs>
          <w:tab w:val="left" w:pos="7655"/>
          <w:tab w:val="left" w:pos="9072"/>
        </w:tabs>
        <w:spacing w:line="300" w:lineRule="exact"/>
        <w:ind w:right="283"/>
        <w:jc w:val="both"/>
        <w:rPr>
          <w:rFonts w:ascii="CorpoS" w:hAnsi="CorpoS"/>
          <w:sz w:val="22"/>
          <w:szCs w:val="22"/>
          <w:lang w:val="de-DE"/>
        </w:rPr>
      </w:pPr>
      <w:r w:rsidRPr="00C30393">
        <w:rPr>
          <w:rFonts w:ascii="CorpoS" w:hAnsi="CorpoS"/>
          <w:sz w:val="22"/>
          <w:szCs w:val="22"/>
          <w:lang w:val="de-DE"/>
        </w:rPr>
        <w:t>Der Vorstand wird dem Aufsichtsrat in der bilanzfeststellenden Sitzung am 19. März</w:t>
      </w:r>
      <w:r>
        <w:rPr>
          <w:rFonts w:ascii="CorpoS" w:hAnsi="CorpoS"/>
          <w:sz w:val="22"/>
          <w:szCs w:val="22"/>
          <w:lang w:val="de-DE"/>
        </w:rPr>
        <w:t xml:space="preserve"> eine Dividende in Höhe von </w:t>
      </w:r>
      <w:r w:rsidR="003B42A7">
        <w:rPr>
          <w:rFonts w:ascii="CorpoS" w:hAnsi="CorpoS"/>
          <w:sz w:val="22"/>
          <w:szCs w:val="22"/>
          <w:lang w:val="de-DE"/>
        </w:rPr>
        <w:t>2,00</w:t>
      </w:r>
      <w:r w:rsidRPr="00C30393">
        <w:rPr>
          <w:rFonts w:ascii="CorpoS" w:hAnsi="CorpoS"/>
          <w:sz w:val="22"/>
          <w:szCs w:val="22"/>
          <w:lang w:val="de-DE"/>
        </w:rPr>
        <w:t xml:space="preserve"> € </w:t>
      </w:r>
      <w:r w:rsidR="00BF7532">
        <w:rPr>
          <w:rFonts w:ascii="CorpoS" w:hAnsi="CorpoS"/>
          <w:sz w:val="22"/>
          <w:szCs w:val="22"/>
          <w:lang w:val="de-DE"/>
        </w:rPr>
        <w:t xml:space="preserve">je Aktie </w:t>
      </w:r>
      <w:r w:rsidRPr="00C30393">
        <w:rPr>
          <w:rFonts w:ascii="CorpoS" w:hAnsi="CorpoS"/>
          <w:sz w:val="22"/>
          <w:szCs w:val="22"/>
          <w:lang w:val="de-DE"/>
        </w:rPr>
        <w:t xml:space="preserve">als Abstimmungsvorlage für die Hauptversammlung vorschlagen. </w:t>
      </w:r>
      <w:r>
        <w:rPr>
          <w:rFonts w:ascii="CorpoS" w:hAnsi="CorpoS"/>
          <w:sz w:val="22"/>
          <w:szCs w:val="22"/>
          <w:lang w:val="de-DE"/>
        </w:rPr>
        <w:t>Der</w:t>
      </w:r>
      <w:r w:rsidR="00DF4B97">
        <w:rPr>
          <w:rFonts w:ascii="CorpoS" w:hAnsi="CorpoS"/>
          <w:sz w:val="22"/>
          <w:szCs w:val="22"/>
          <w:lang w:val="de-DE"/>
        </w:rPr>
        <w:t xml:space="preserve"> </w:t>
      </w:r>
      <w:r w:rsidR="004E73A8">
        <w:rPr>
          <w:rFonts w:ascii="CorpoS" w:hAnsi="CorpoS"/>
          <w:sz w:val="22"/>
          <w:szCs w:val="22"/>
          <w:lang w:val="de-DE"/>
        </w:rPr>
        <w:t xml:space="preserve">Vorstand der MTU Aero Engines AG sieht in diesem </w:t>
      </w:r>
      <w:r w:rsidR="00DF4B97">
        <w:rPr>
          <w:rFonts w:ascii="CorpoS" w:hAnsi="CorpoS"/>
          <w:sz w:val="22"/>
          <w:szCs w:val="22"/>
          <w:lang w:val="de-DE"/>
        </w:rPr>
        <w:t>Div</w:t>
      </w:r>
      <w:r>
        <w:rPr>
          <w:rFonts w:ascii="CorpoS" w:hAnsi="CorpoS"/>
          <w:sz w:val="22"/>
          <w:szCs w:val="22"/>
          <w:lang w:val="de-DE"/>
        </w:rPr>
        <w:t xml:space="preserve">idendenvorschlag </w:t>
      </w:r>
      <w:r w:rsidR="00DF4B97">
        <w:rPr>
          <w:rFonts w:ascii="CorpoS" w:hAnsi="CorpoS"/>
          <w:sz w:val="22"/>
          <w:szCs w:val="22"/>
          <w:lang w:val="de-DE"/>
        </w:rPr>
        <w:t xml:space="preserve">eine maßvolle Abwägung zwischen den </w:t>
      </w:r>
      <w:r w:rsidR="00E22CA8">
        <w:rPr>
          <w:rFonts w:ascii="CorpoS" w:hAnsi="CorpoS"/>
          <w:sz w:val="22"/>
          <w:szCs w:val="22"/>
          <w:lang w:val="de-DE"/>
        </w:rPr>
        <w:t>erwarteten Liquiditätsabflüssen und den starken Wachstumsp</w:t>
      </w:r>
      <w:r>
        <w:rPr>
          <w:rFonts w:ascii="CorpoS" w:hAnsi="CorpoS"/>
          <w:sz w:val="22"/>
          <w:szCs w:val="22"/>
          <w:lang w:val="de-DE"/>
        </w:rPr>
        <w:t xml:space="preserve">erspektiven des Unternehmens. </w:t>
      </w:r>
      <w:proofErr w:type="spellStart"/>
      <w:r>
        <w:rPr>
          <w:rFonts w:ascii="CorpoS" w:hAnsi="CorpoS"/>
          <w:sz w:val="22"/>
          <w:szCs w:val="22"/>
          <w:lang w:val="de-DE"/>
        </w:rPr>
        <w:t>Kameritsch</w:t>
      </w:r>
      <w:proofErr w:type="spellEnd"/>
      <w:r>
        <w:rPr>
          <w:rFonts w:ascii="CorpoS" w:hAnsi="CorpoS"/>
          <w:sz w:val="22"/>
          <w:szCs w:val="22"/>
          <w:lang w:val="de-DE"/>
        </w:rPr>
        <w:t xml:space="preserve">: </w:t>
      </w:r>
      <w:r w:rsidR="009D65F9" w:rsidRPr="00C30393">
        <w:rPr>
          <w:rFonts w:ascii="CorpoS" w:hAnsi="CorpoS"/>
          <w:sz w:val="22"/>
          <w:szCs w:val="22"/>
          <w:lang w:val="de-DE"/>
        </w:rPr>
        <w:t>„</w:t>
      </w:r>
      <w:r w:rsidR="004F13D8">
        <w:rPr>
          <w:rFonts w:ascii="CorpoS" w:hAnsi="CorpoS"/>
          <w:sz w:val="22"/>
          <w:szCs w:val="22"/>
          <w:lang w:val="de-DE"/>
        </w:rPr>
        <w:t>Dank unserer operativen Stärke können wir eine attraktive Dividende an unsere Aktionärinnen und Aktionäre ausschütten.</w:t>
      </w:r>
      <w:r w:rsidR="006223A8">
        <w:rPr>
          <w:rFonts w:ascii="CorpoS" w:hAnsi="CorpoS"/>
          <w:sz w:val="22"/>
          <w:szCs w:val="22"/>
          <w:lang w:val="de-DE"/>
        </w:rPr>
        <w:t>“</w:t>
      </w:r>
      <w:r w:rsidR="004F13D8">
        <w:rPr>
          <w:rFonts w:ascii="CorpoS" w:hAnsi="CorpoS"/>
          <w:sz w:val="22"/>
          <w:szCs w:val="22"/>
          <w:lang w:val="de-DE"/>
        </w:rPr>
        <w:t xml:space="preserve"> </w:t>
      </w:r>
      <w:r w:rsidR="004F13D8" w:rsidRPr="00CF1CA9">
        <w:rPr>
          <w:rFonts w:ascii="CorpoS" w:hAnsi="CorpoS"/>
          <w:sz w:val="22"/>
          <w:szCs w:val="22"/>
          <w:lang w:val="de-DE"/>
        </w:rPr>
        <w:t>In den Jahren 2024 bis 2026 rechne</w:t>
      </w:r>
      <w:r w:rsidR="006223A8">
        <w:rPr>
          <w:rFonts w:ascii="CorpoS" w:hAnsi="CorpoS"/>
          <w:sz w:val="22"/>
          <w:szCs w:val="22"/>
          <w:lang w:val="de-DE"/>
        </w:rPr>
        <w:t>t die MTU</w:t>
      </w:r>
      <w:r w:rsidR="004F13D8" w:rsidRPr="00CF1CA9">
        <w:rPr>
          <w:rFonts w:ascii="CorpoS" w:hAnsi="CorpoS"/>
          <w:sz w:val="22"/>
          <w:szCs w:val="22"/>
          <w:lang w:val="de-DE"/>
        </w:rPr>
        <w:t xml:space="preserve"> mit anhaltend hohen Cashflow-Belastungen durch d</w:t>
      </w:r>
      <w:r w:rsidR="00786ACE">
        <w:rPr>
          <w:rFonts w:ascii="CorpoS" w:hAnsi="CorpoS"/>
          <w:sz w:val="22"/>
          <w:szCs w:val="22"/>
          <w:lang w:val="de-DE"/>
        </w:rPr>
        <w:t>en</w:t>
      </w:r>
      <w:r w:rsidR="004F13D8" w:rsidRPr="00CF1CA9">
        <w:rPr>
          <w:rFonts w:ascii="CorpoS" w:hAnsi="CorpoS"/>
          <w:sz w:val="22"/>
          <w:szCs w:val="22"/>
          <w:lang w:val="de-DE"/>
        </w:rPr>
        <w:t xml:space="preserve"> Getriebefan-</w:t>
      </w:r>
      <w:r w:rsidR="00786ACE">
        <w:rPr>
          <w:rFonts w:ascii="CorpoS" w:hAnsi="CorpoS"/>
          <w:sz w:val="22"/>
          <w:szCs w:val="22"/>
          <w:lang w:val="de-DE"/>
        </w:rPr>
        <w:t>Flottenmanagementplan</w:t>
      </w:r>
      <w:r w:rsidR="004F13D8">
        <w:rPr>
          <w:rFonts w:ascii="CorpoS" w:hAnsi="CorpoS"/>
          <w:sz w:val="22"/>
          <w:szCs w:val="22"/>
          <w:lang w:val="de-DE"/>
        </w:rPr>
        <w:t>.</w:t>
      </w:r>
      <w:r w:rsidR="006223A8">
        <w:rPr>
          <w:rFonts w:ascii="CorpoS" w:hAnsi="CorpoS"/>
          <w:sz w:val="22"/>
          <w:szCs w:val="22"/>
          <w:lang w:val="de-DE"/>
        </w:rPr>
        <w:t xml:space="preserve"> „</w:t>
      </w:r>
      <w:r w:rsidR="004F13D8">
        <w:rPr>
          <w:rFonts w:ascii="CorpoS" w:hAnsi="CorpoS"/>
          <w:sz w:val="22"/>
          <w:szCs w:val="22"/>
          <w:lang w:val="de-DE"/>
        </w:rPr>
        <w:t>Parallel dazu investieren wir weiter in die Zukunft unseres Unternehmens.</w:t>
      </w:r>
      <w:r w:rsidR="006223A8">
        <w:rPr>
          <w:rFonts w:ascii="CorpoS" w:hAnsi="CorpoS"/>
          <w:sz w:val="22"/>
          <w:szCs w:val="22"/>
          <w:lang w:val="de-DE"/>
        </w:rPr>
        <w:t xml:space="preserve"> Deshalb müssen wir f</w:t>
      </w:r>
      <w:r w:rsidR="004F13D8">
        <w:rPr>
          <w:rFonts w:ascii="CorpoS" w:hAnsi="CorpoS"/>
          <w:sz w:val="22"/>
          <w:szCs w:val="22"/>
          <w:lang w:val="de-DE"/>
        </w:rPr>
        <w:t>ür diese Geschäftsjahre</w:t>
      </w:r>
      <w:r w:rsidR="004F13D8" w:rsidRPr="00CF1CA9">
        <w:rPr>
          <w:rFonts w:ascii="CorpoS" w:hAnsi="CorpoS"/>
          <w:sz w:val="22"/>
          <w:szCs w:val="22"/>
          <w:lang w:val="de-DE"/>
        </w:rPr>
        <w:t xml:space="preserve"> unser </w:t>
      </w:r>
      <w:r w:rsidR="00E344FA">
        <w:rPr>
          <w:rFonts w:ascii="CorpoS" w:hAnsi="CorpoS"/>
          <w:sz w:val="22"/>
          <w:szCs w:val="22"/>
          <w:lang w:val="de-DE"/>
        </w:rPr>
        <w:t xml:space="preserve">bisheriges </w:t>
      </w:r>
      <w:r w:rsidR="004F13D8" w:rsidRPr="00CF1CA9">
        <w:rPr>
          <w:rFonts w:ascii="CorpoS" w:hAnsi="CorpoS"/>
          <w:sz w:val="22"/>
          <w:szCs w:val="22"/>
          <w:lang w:val="de-DE"/>
        </w:rPr>
        <w:t>Ziel</w:t>
      </w:r>
      <w:r w:rsidR="006223A8">
        <w:rPr>
          <w:rFonts w:ascii="CorpoS" w:hAnsi="CorpoS"/>
          <w:sz w:val="22"/>
          <w:szCs w:val="22"/>
          <w:lang w:val="de-DE"/>
        </w:rPr>
        <w:t xml:space="preserve"> aussetzen</w:t>
      </w:r>
      <w:r w:rsidR="004F13D8" w:rsidRPr="00CF1CA9">
        <w:rPr>
          <w:rFonts w:ascii="CorpoS" w:hAnsi="CorpoS"/>
          <w:sz w:val="22"/>
          <w:szCs w:val="22"/>
          <w:lang w:val="de-DE"/>
        </w:rPr>
        <w:t>, die Ausschüttungsquoten kontinuierlich auf 40 % des bereinigten Net Income zu steigern</w:t>
      </w:r>
      <w:r w:rsidR="006223A8">
        <w:rPr>
          <w:rFonts w:ascii="CorpoS" w:hAnsi="CorpoS"/>
          <w:sz w:val="22"/>
          <w:szCs w:val="22"/>
          <w:lang w:val="de-DE"/>
        </w:rPr>
        <w:t>“</w:t>
      </w:r>
      <w:r w:rsidR="004F13D8" w:rsidRPr="00CF1CA9">
        <w:rPr>
          <w:rFonts w:ascii="CorpoS" w:hAnsi="CorpoS"/>
          <w:sz w:val="22"/>
          <w:szCs w:val="22"/>
          <w:lang w:val="de-DE"/>
        </w:rPr>
        <w:t xml:space="preserve">, </w:t>
      </w:r>
      <w:r w:rsidR="006223A8" w:rsidRPr="00CF1CA9">
        <w:rPr>
          <w:rFonts w:ascii="CorpoS" w:hAnsi="CorpoS"/>
          <w:sz w:val="22"/>
          <w:szCs w:val="22"/>
          <w:lang w:val="de-DE"/>
        </w:rPr>
        <w:t xml:space="preserve">so </w:t>
      </w:r>
      <w:proofErr w:type="spellStart"/>
      <w:r w:rsidR="006223A8" w:rsidRPr="00CF1CA9">
        <w:rPr>
          <w:rFonts w:ascii="CorpoS" w:hAnsi="CorpoS"/>
          <w:sz w:val="22"/>
          <w:szCs w:val="22"/>
          <w:lang w:val="de-DE"/>
        </w:rPr>
        <w:t>Kameritsch</w:t>
      </w:r>
      <w:proofErr w:type="spellEnd"/>
      <w:r w:rsidR="006223A8" w:rsidRPr="00CF1CA9">
        <w:rPr>
          <w:rFonts w:ascii="CorpoS" w:hAnsi="CorpoS"/>
          <w:sz w:val="22"/>
          <w:szCs w:val="22"/>
          <w:lang w:val="de-DE"/>
        </w:rPr>
        <w:t xml:space="preserve"> weiter</w:t>
      </w:r>
      <w:r w:rsidR="006223A8">
        <w:rPr>
          <w:rFonts w:ascii="CorpoS" w:hAnsi="CorpoS"/>
          <w:sz w:val="22"/>
          <w:szCs w:val="22"/>
          <w:lang w:val="de-DE"/>
        </w:rPr>
        <w:t>.</w:t>
      </w:r>
      <w:r w:rsidR="00B72B08" w:rsidRPr="00C30393">
        <w:rPr>
          <w:rFonts w:ascii="CorpoS" w:hAnsi="CorpoS"/>
          <w:sz w:val="22"/>
          <w:szCs w:val="22"/>
          <w:lang w:val="de-DE"/>
        </w:rPr>
        <w:t xml:space="preserve"> </w:t>
      </w:r>
      <w:r w:rsidR="00675CB3" w:rsidRPr="00C30393">
        <w:rPr>
          <w:rFonts w:ascii="CorpoS" w:hAnsi="CorpoS"/>
          <w:sz w:val="22"/>
          <w:szCs w:val="22"/>
          <w:lang w:val="de-DE"/>
        </w:rPr>
        <w:t xml:space="preserve">Für </w:t>
      </w:r>
      <w:r w:rsidR="00A57F59" w:rsidRPr="00C30393">
        <w:rPr>
          <w:rFonts w:ascii="CorpoS" w:hAnsi="CorpoS"/>
          <w:sz w:val="22"/>
          <w:szCs w:val="22"/>
          <w:lang w:val="de-DE"/>
        </w:rPr>
        <w:t xml:space="preserve">das </w:t>
      </w:r>
      <w:r w:rsidR="00A57F59" w:rsidRPr="00E77094">
        <w:rPr>
          <w:rFonts w:ascii="CorpoS" w:hAnsi="CorpoS"/>
          <w:sz w:val="22"/>
          <w:szCs w:val="22"/>
          <w:lang w:val="de-DE"/>
        </w:rPr>
        <w:t xml:space="preserve">Geschäftsjahr </w:t>
      </w:r>
      <w:r w:rsidR="00675CB3" w:rsidRPr="00E77094">
        <w:rPr>
          <w:rFonts w:ascii="CorpoS" w:hAnsi="CorpoS"/>
          <w:sz w:val="22"/>
          <w:szCs w:val="22"/>
          <w:lang w:val="de-DE"/>
        </w:rPr>
        <w:t>202</w:t>
      </w:r>
      <w:r w:rsidR="004B532C" w:rsidRPr="00E77094">
        <w:rPr>
          <w:rFonts w:ascii="CorpoS" w:hAnsi="CorpoS"/>
          <w:sz w:val="22"/>
          <w:szCs w:val="22"/>
          <w:lang w:val="de-DE"/>
        </w:rPr>
        <w:t>2</w:t>
      </w:r>
      <w:r w:rsidR="00675CB3" w:rsidRPr="00E77094">
        <w:rPr>
          <w:rFonts w:ascii="CorpoS" w:hAnsi="CorpoS"/>
          <w:sz w:val="22"/>
          <w:szCs w:val="22"/>
          <w:lang w:val="de-DE"/>
        </w:rPr>
        <w:t xml:space="preserve"> hatte </w:t>
      </w:r>
      <w:r w:rsidR="00675CB3" w:rsidRPr="00CF1CA9">
        <w:rPr>
          <w:rFonts w:ascii="CorpoS" w:hAnsi="CorpoS"/>
          <w:sz w:val="22"/>
          <w:szCs w:val="22"/>
          <w:lang w:val="de-DE"/>
        </w:rPr>
        <w:t xml:space="preserve">die MTU </w:t>
      </w:r>
      <w:r w:rsidR="004B532C" w:rsidRPr="00CF1CA9">
        <w:rPr>
          <w:rFonts w:ascii="CorpoS" w:hAnsi="CorpoS"/>
          <w:sz w:val="22"/>
          <w:szCs w:val="22"/>
          <w:lang w:val="de-DE"/>
        </w:rPr>
        <w:t>3,20</w:t>
      </w:r>
      <w:r w:rsidR="00675CB3" w:rsidRPr="00CF1CA9">
        <w:rPr>
          <w:rFonts w:ascii="CorpoS" w:hAnsi="CorpoS"/>
          <w:sz w:val="22"/>
          <w:szCs w:val="22"/>
          <w:lang w:val="de-DE"/>
        </w:rPr>
        <w:t xml:space="preserve"> € je Aktie ausgeschüttet.</w:t>
      </w:r>
    </w:p>
    <w:p w14:paraId="234C5018" w14:textId="77777777" w:rsidR="009D65F9" w:rsidRPr="004E1D97" w:rsidRDefault="009D65F9" w:rsidP="009D65F9">
      <w:pPr>
        <w:tabs>
          <w:tab w:val="left" w:pos="7655"/>
          <w:tab w:val="left" w:pos="9072"/>
        </w:tabs>
        <w:spacing w:line="300" w:lineRule="exact"/>
        <w:ind w:right="283"/>
        <w:jc w:val="both"/>
        <w:rPr>
          <w:rFonts w:ascii="CorpoS" w:hAnsi="CorpoS"/>
          <w:color w:val="FF0000"/>
          <w:sz w:val="22"/>
          <w:szCs w:val="22"/>
          <w:lang w:val="de-DE"/>
        </w:rPr>
      </w:pPr>
    </w:p>
    <w:p w14:paraId="41A97AB1" w14:textId="77777777" w:rsidR="009D65F9" w:rsidRPr="00CB72DC" w:rsidRDefault="009D65F9" w:rsidP="009D65F9">
      <w:pPr>
        <w:tabs>
          <w:tab w:val="left" w:pos="7655"/>
          <w:tab w:val="left" w:pos="7938"/>
        </w:tabs>
        <w:spacing w:line="300" w:lineRule="exact"/>
        <w:ind w:right="283"/>
        <w:jc w:val="both"/>
        <w:rPr>
          <w:rFonts w:ascii="CorpoS" w:hAnsi="CorpoS"/>
          <w:b/>
          <w:sz w:val="22"/>
          <w:szCs w:val="22"/>
          <w:lang w:val="de-DE"/>
        </w:rPr>
      </w:pPr>
      <w:r w:rsidRPr="00CB72DC">
        <w:rPr>
          <w:rFonts w:ascii="CorpoS" w:hAnsi="CorpoS"/>
          <w:b/>
          <w:sz w:val="22"/>
          <w:szCs w:val="22"/>
          <w:lang w:val="de-DE"/>
        </w:rPr>
        <w:t>Forschung und Entwicklung</w:t>
      </w:r>
    </w:p>
    <w:p w14:paraId="021F33A3" w14:textId="5C2456CF" w:rsidR="009D65F9" w:rsidRDefault="00BE1FE0" w:rsidP="00484D3F">
      <w:pPr>
        <w:tabs>
          <w:tab w:val="left" w:pos="7655"/>
          <w:tab w:val="left" w:pos="7938"/>
        </w:tabs>
        <w:spacing w:line="300" w:lineRule="exact"/>
        <w:ind w:right="283"/>
        <w:jc w:val="both"/>
        <w:rPr>
          <w:rFonts w:ascii="CorpoS" w:hAnsi="CorpoS"/>
          <w:sz w:val="22"/>
          <w:szCs w:val="22"/>
          <w:lang w:val="de-DE"/>
        </w:rPr>
      </w:pPr>
      <w:r w:rsidRPr="003612E6">
        <w:rPr>
          <w:rFonts w:ascii="CorpoS" w:hAnsi="CorpoS"/>
          <w:sz w:val="22"/>
          <w:szCs w:val="22"/>
          <w:lang w:val="de-DE"/>
        </w:rPr>
        <w:t>202</w:t>
      </w:r>
      <w:r w:rsidR="004B532C" w:rsidRPr="003612E6">
        <w:rPr>
          <w:rFonts w:ascii="CorpoS" w:hAnsi="CorpoS"/>
          <w:sz w:val="22"/>
          <w:szCs w:val="22"/>
          <w:lang w:val="de-DE"/>
        </w:rPr>
        <w:t>3</w:t>
      </w:r>
      <w:r w:rsidRPr="003612E6">
        <w:rPr>
          <w:rFonts w:ascii="CorpoS" w:hAnsi="CorpoS"/>
          <w:sz w:val="22"/>
          <w:szCs w:val="22"/>
          <w:lang w:val="de-DE"/>
        </w:rPr>
        <w:t xml:space="preserve"> sind </w:t>
      </w:r>
      <w:r w:rsidR="004B532C" w:rsidRPr="003612E6">
        <w:rPr>
          <w:rFonts w:ascii="CorpoS" w:hAnsi="CorpoS"/>
          <w:sz w:val="22"/>
          <w:szCs w:val="22"/>
          <w:lang w:val="de-DE"/>
        </w:rPr>
        <w:t>306</w:t>
      </w:r>
      <w:r w:rsidR="00FE705A" w:rsidRPr="003612E6">
        <w:rPr>
          <w:rFonts w:ascii="CorpoS" w:hAnsi="CorpoS"/>
          <w:sz w:val="22"/>
          <w:szCs w:val="22"/>
          <w:lang w:val="de-DE"/>
        </w:rPr>
        <w:t xml:space="preserve"> Mio. € i</w:t>
      </w:r>
      <w:r w:rsidRPr="003612E6">
        <w:rPr>
          <w:rFonts w:ascii="CorpoS" w:hAnsi="CorpoS"/>
          <w:sz w:val="22"/>
          <w:szCs w:val="22"/>
          <w:lang w:val="de-DE"/>
        </w:rPr>
        <w:t>n</w:t>
      </w:r>
      <w:r w:rsidR="00530295" w:rsidRPr="003612E6">
        <w:rPr>
          <w:rFonts w:ascii="CorpoS" w:hAnsi="CorpoS"/>
          <w:sz w:val="22"/>
          <w:szCs w:val="22"/>
          <w:lang w:val="de-DE"/>
        </w:rPr>
        <w:t xml:space="preserve"> Forschung und Entwicklung</w:t>
      </w:r>
      <w:r w:rsidRPr="003612E6">
        <w:rPr>
          <w:rFonts w:ascii="CorpoS" w:hAnsi="CorpoS"/>
          <w:sz w:val="22"/>
          <w:szCs w:val="22"/>
          <w:lang w:val="de-DE"/>
        </w:rPr>
        <w:t xml:space="preserve"> </w:t>
      </w:r>
      <w:r w:rsidR="004B532C" w:rsidRPr="003612E6">
        <w:rPr>
          <w:rFonts w:ascii="CorpoS" w:hAnsi="CorpoS"/>
          <w:sz w:val="22"/>
          <w:szCs w:val="22"/>
          <w:lang w:val="de-DE"/>
        </w:rPr>
        <w:t>geflossen, 15 % mehr als im Vorjahr (2022</w:t>
      </w:r>
      <w:r w:rsidR="00FE705A" w:rsidRPr="003612E6">
        <w:rPr>
          <w:rFonts w:ascii="CorpoS" w:hAnsi="CorpoS"/>
          <w:sz w:val="22"/>
          <w:szCs w:val="22"/>
          <w:lang w:val="de-DE"/>
        </w:rPr>
        <w:t xml:space="preserve">: </w:t>
      </w:r>
      <w:r w:rsidR="004D7BC9">
        <w:rPr>
          <w:rFonts w:ascii="CorpoS" w:hAnsi="CorpoS"/>
          <w:sz w:val="22"/>
          <w:szCs w:val="22"/>
          <w:lang w:val="de-DE"/>
        </w:rPr>
        <w:br w:type="textWrapping" w:clear="all"/>
      </w:r>
      <w:r w:rsidR="004B532C" w:rsidRPr="003612E6">
        <w:rPr>
          <w:rFonts w:ascii="CorpoS" w:hAnsi="CorpoS"/>
          <w:sz w:val="22"/>
          <w:szCs w:val="22"/>
          <w:lang w:val="de-DE"/>
        </w:rPr>
        <w:t>265</w:t>
      </w:r>
      <w:r w:rsidR="00EC51FC" w:rsidRPr="003612E6">
        <w:rPr>
          <w:rFonts w:ascii="CorpoS" w:hAnsi="CorpoS"/>
          <w:sz w:val="22"/>
          <w:szCs w:val="22"/>
          <w:lang w:val="de-DE"/>
        </w:rPr>
        <w:t xml:space="preserve"> Mio. </w:t>
      </w:r>
      <w:r w:rsidR="00EC51FC" w:rsidRPr="00174825">
        <w:rPr>
          <w:rFonts w:ascii="CorpoS" w:hAnsi="CorpoS"/>
          <w:sz w:val="22"/>
          <w:szCs w:val="22"/>
          <w:lang w:val="de-DE"/>
        </w:rPr>
        <w:t>€</w:t>
      </w:r>
      <w:r w:rsidR="00FE705A" w:rsidRPr="00174825">
        <w:rPr>
          <w:rFonts w:ascii="CorpoS" w:hAnsi="CorpoS"/>
          <w:sz w:val="22"/>
          <w:szCs w:val="22"/>
          <w:lang w:val="de-DE"/>
        </w:rPr>
        <w:t xml:space="preserve">). </w:t>
      </w:r>
      <w:r w:rsidR="00174825" w:rsidRPr="00174825">
        <w:rPr>
          <w:rFonts w:ascii="CorpoS" w:hAnsi="CorpoS"/>
          <w:sz w:val="22"/>
          <w:szCs w:val="22"/>
          <w:lang w:val="de-DE"/>
        </w:rPr>
        <w:t xml:space="preserve">„Wir investieren auch in herausfordernden Zeiten </w:t>
      </w:r>
      <w:r w:rsidR="00A04EC9">
        <w:rPr>
          <w:rFonts w:ascii="CorpoS" w:hAnsi="CorpoS"/>
          <w:sz w:val="22"/>
          <w:szCs w:val="22"/>
          <w:lang w:val="de-DE"/>
        </w:rPr>
        <w:t>konsequent</w:t>
      </w:r>
      <w:bookmarkStart w:id="0" w:name="_GoBack"/>
      <w:bookmarkEnd w:id="0"/>
      <w:r w:rsidR="004E73A8">
        <w:rPr>
          <w:rFonts w:ascii="CorpoS" w:hAnsi="CorpoS"/>
          <w:sz w:val="22"/>
          <w:szCs w:val="22"/>
          <w:lang w:val="de-DE"/>
        </w:rPr>
        <w:t xml:space="preserve"> </w:t>
      </w:r>
      <w:r w:rsidR="00174825" w:rsidRPr="00174825">
        <w:rPr>
          <w:rFonts w:ascii="CorpoS" w:hAnsi="CorpoS"/>
          <w:sz w:val="22"/>
          <w:szCs w:val="22"/>
          <w:lang w:val="de-DE"/>
        </w:rPr>
        <w:t xml:space="preserve">in unsere Zukunft, </w:t>
      </w:r>
      <w:r w:rsidR="004E73A8">
        <w:rPr>
          <w:rFonts w:ascii="CorpoS" w:hAnsi="CorpoS"/>
          <w:sz w:val="22"/>
          <w:szCs w:val="22"/>
          <w:lang w:val="de-DE"/>
        </w:rPr>
        <w:t>wir wollen weiterhin an der technologischen Spitze stehen</w:t>
      </w:r>
      <w:r w:rsidR="00174825" w:rsidRPr="00174825">
        <w:rPr>
          <w:rFonts w:ascii="CorpoS" w:hAnsi="CorpoS"/>
          <w:sz w:val="22"/>
          <w:szCs w:val="22"/>
          <w:lang w:val="de-DE"/>
        </w:rPr>
        <w:t xml:space="preserve">“, </w:t>
      </w:r>
      <w:r w:rsidR="004E73A8">
        <w:rPr>
          <w:rFonts w:ascii="CorpoS" w:hAnsi="CorpoS"/>
          <w:sz w:val="22"/>
          <w:szCs w:val="22"/>
          <w:lang w:val="de-DE"/>
        </w:rPr>
        <w:t>unterstreicht</w:t>
      </w:r>
      <w:r w:rsidR="00174825" w:rsidRPr="00174825">
        <w:rPr>
          <w:rFonts w:ascii="CorpoS" w:hAnsi="CorpoS"/>
          <w:sz w:val="22"/>
          <w:szCs w:val="22"/>
          <w:lang w:val="de-DE"/>
        </w:rPr>
        <w:t xml:space="preserve"> Wagner. „</w:t>
      </w:r>
      <w:r w:rsidR="004E73A8">
        <w:rPr>
          <w:rFonts w:ascii="CorpoS" w:hAnsi="CorpoS"/>
          <w:sz w:val="22"/>
          <w:szCs w:val="22"/>
          <w:lang w:val="de-DE"/>
        </w:rPr>
        <w:t xml:space="preserve">Unser </w:t>
      </w:r>
      <w:r w:rsidR="00174825" w:rsidRPr="00174825">
        <w:rPr>
          <w:rFonts w:ascii="CorpoS" w:hAnsi="CorpoS"/>
          <w:sz w:val="22"/>
          <w:szCs w:val="22"/>
          <w:lang w:val="de-DE"/>
        </w:rPr>
        <w:t>Ziel</w:t>
      </w:r>
      <w:r w:rsidR="004E73A8">
        <w:rPr>
          <w:rFonts w:ascii="CorpoS" w:hAnsi="CorpoS"/>
          <w:sz w:val="22"/>
          <w:szCs w:val="22"/>
          <w:lang w:val="de-DE"/>
        </w:rPr>
        <w:t xml:space="preserve"> ist klar: Wir wollen das Fliegen der Zukunft e</w:t>
      </w:r>
      <w:r w:rsidR="00174825" w:rsidRPr="00174825">
        <w:rPr>
          <w:rFonts w:ascii="CorpoS" w:hAnsi="CorpoS"/>
          <w:sz w:val="22"/>
          <w:szCs w:val="22"/>
          <w:lang w:val="de-DE"/>
        </w:rPr>
        <w:t>missionsfrei</w:t>
      </w:r>
      <w:r w:rsidR="004E73A8">
        <w:rPr>
          <w:rFonts w:ascii="CorpoS" w:hAnsi="CorpoS"/>
          <w:sz w:val="22"/>
          <w:szCs w:val="22"/>
          <w:lang w:val="de-DE"/>
        </w:rPr>
        <w:t xml:space="preserve"> gestalten</w:t>
      </w:r>
      <w:r w:rsidR="00174825" w:rsidRPr="00174825">
        <w:rPr>
          <w:rFonts w:ascii="CorpoS" w:hAnsi="CorpoS"/>
          <w:sz w:val="22"/>
          <w:szCs w:val="22"/>
          <w:lang w:val="de-DE"/>
        </w:rPr>
        <w:t>.</w:t>
      </w:r>
      <w:r w:rsidR="006223A8">
        <w:rPr>
          <w:rFonts w:ascii="CorpoS" w:hAnsi="CorpoS"/>
          <w:sz w:val="22"/>
          <w:szCs w:val="22"/>
          <w:lang w:val="de-DE"/>
        </w:rPr>
        <w:t xml:space="preserve"> Zugleich investieren wir in umfassende Maßnahmen </w:t>
      </w:r>
      <w:r w:rsidR="006223A8">
        <w:rPr>
          <w:rFonts w:ascii="CorpoS" w:hAnsi="CorpoS"/>
          <w:sz w:val="22"/>
          <w:szCs w:val="22"/>
          <w:lang w:val="de-DE"/>
        </w:rPr>
        <w:lastRenderedPageBreak/>
        <w:t>auf dem Weg zur Klimaneutralität unserer Standorte.</w:t>
      </w:r>
      <w:r w:rsidR="00174825" w:rsidRPr="00174825">
        <w:rPr>
          <w:rFonts w:ascii="CorpoS" w:hAnsi="CorpoS"/>
          <w:sz w:val="22"/>
          <w:szCs w:val="22"/>
          <w:lang w:val="de-DE"/>
        </w:rPr>
        <w:t xml:space="preserve">“ </w:t>
      </w:r>
      <w:r w:rsidR="004B532C" w:rsidRPr="00174825">
        <w:rPr>
          <w:rFonts w:ascii="CorpoS" w:hAnsi="CorpoS"/>
          <w:sz w:val="22"/>
          <w:szCs w:val="22"/>
          <w:lang w:val="de-DE"/>
        </w:rPr>
        <w:t xml:space="preserve">Die Schwerpunkte der </w:t>
      </w:r>
      <w:r w:rsidR="00484D3F" w:rsidRPr="00174825">
        <w:rPr>
          <w:rFonts w:ascii="CorpoS" w:hAnsi="CorpoS"/>
          <w:sz w:val="22"/>
          <w:szCs w:val="22"/>
          <w:lang w:val="de-DE"/>
        </w:rPr>
        <w:t xml:space="preserve">F&amp;E-Tätigkeit </w:t>
      </w:r>
      <w:r w:rsidR="00174825" w:rsidRPr="00174825">
        <w:rPr>
          <w:rFonts w:ascii="CorpoS" w:hAnsi="CorpoS"/>
          <w:sz w:val="22"/>
          <w:szCs w:val="22"/>
          <w:lang w:val="de-DE"/>
        </w:rPr>
        <w:t xml:space="preserve">der MTU </w:t>
      </w:r>
      <w:r w:rsidR="004B532C" w:rsidRPr="00174825">
        <w:rPr>
          <w:rFonts w:ascii="CorpoS" w:hAnsi="CorpoS"/>
          <w:sz w:val="22"/>
          <w:szCs w:val="22"/>
          <w:lang w:val="de-DE"/>
        </w:rPr>
        <w:t xml:space="preserve">lagen </w:t>
      </w:r>
      <w:r w:rsidR="00F51352">
        <w:rPr>
          <w:rFonts w:ascii="CorpoS" w:hAnsi="CorpoS"/>
          <w:sz w:val="22"/>
          <w:szCs w:val="22"/>
          <w:lang w:val="de-DE"/>
        </w:rPr>
        <w:t xml:space="preserve">2023 </w:t>
      </w:r>
      <w:r w:rsidR="00484D3F" w:rsidRPr="00174825">
        <w:rPr>
          <w:rFonts w:ascii="CorpoS" w:hAnsi="CorpoS"/>
          <w:sz w:val="22"/>
          <w:szCs w:val="22"/>
          <w:lang w:val="de-DE"/>
        </w:rPr>
        <w:t>auf Leistungsverbesserungen der Getriebefan-Programme</w:t>
      </w:r>
      <w:r w:rsidR="00484D3F" w:rsidRPr="003612E6">
        <w:rPr>
          <w:rFonts w:ascii="CorpoS" w:hAnsi="CorpoS"/>
          <w:sz w:val="22"/>
          <w:szCs w:val="22"/>
          <w:lang w:val="de-DE"/>
        </w:rPr>
        <w:t>, Technologiestudien für zukünftige</w:t>
      </w:r>
      <w:r w:rsidR="009B1146">
        <w:rPr>
          <w:rFonts w:ascii="CorpoS" w:hAnsi="CorpoS"/>
          <w:sz w:val="22"/>
          <w:szCs w:val="22"/>
          <w:lang w:val="de-DE"/>
        </w:rPr>
        <w:t xml:space="preserve"> </w:t>
      </w:r>
      <w:r w:rsidR="00484D3F" w:rsidRPr="003612E6">
        <w:rPr>
          <w:rFonts w:ascii="CorpoS" w:hAnsi="CorpoS"/>
          <w:sz w:val="22"/>
          <w:szCs w:val="22"/>
          <w:lang w:val="de-DE"/>
        </w:rPr>
        <w:t>Antriebsgenerationen</w:t>
      </w:r>
      <w:r w:rsidR="004B532C" w:rsidRPr="003612E6">
        <w:rPr>
          <w:rFonts w:ascii="CorpoS" w:hAnsi="CorpoS"/>
          <w:sz w:val="22"/>
          <w:szCs w:val="22"/>
          <w:lang w:val="de-DE"/>
        </w:rPr>
        <w:t xml:space="preserve"> – mit den </w:t>
      </w:r>
      <w:r w:rsidR="00484D3F" w:rsidRPr="003612E6">
        <w:rPr>
          <w:rFonts w:ascii="CorpoS" w:hAnsi="CorpoS"/>
          <w:sz w:val="22"/>
          <w:szCs w:val="22"/>
          <w:lang w:val="de-DE"/>
        </w:rPr>
        <w:t xml:space="preserve">Schwerpunkten </w:t>
      </w:r>
      <w:proofErr w:type="spellStart"/>
      <w:r w:rsidR="004B532C" w:rsidRPr="003612E6">
        <w:rPr>
          <w:rFonts w:ascii="CorpoS" w:hAnsi="CorpoS"/>
          <w:sz w:val="22"/>
          <w:szCs w:val="22"/>
          <w:lang w:val="de-DE"/>
        </w:rPr>
        <w:t>Water</w:t>
      </w:r>
      <w:proofErr w:type="spellEnd"/>
      <w:r w:rsidR="004B532C" w:rsidRPr="003612E6">
        <w:rPr>
          <w:rFonts w:ascii="CorpoS" w:hAnsi="CorpoS"/>
          <w:sz w:val="22"/>
          <w:szCs w:val="22"/>
          <w:lang w:val="de-DE"/>
        </w:rPr>
        <w:t xml:space="preserve">-Enhanced </w:t>
      </w:r>
      <w:proofErr w:type="spellStart"/>
      <w:r w:rsidR="004B532C" w:rsidRPr="003612E6">
        <w:rPr>
          <w:rFonts w:ascii="CorpoS" w:hAnsi="CorpoS"/>
          <w:sz w:val="22"/>
          <w:szCs w:val="22"/>
          <w:lang w:val="de-DE"/>
        </w:rPr>
        <w:t>Turbofan</w:t>
      </w:r>
      <w:proofErr w:type="spellEnd"/>
      <w:r w:rsidR="004B532C" w:rsidRPr="003612E6">
        <w:rPr>
          <w:rFonts w:ascii="CorpoS" w:hAnsi="CorpoS"/>
          <w:sz w:val="22"/>
          <w:szCs w:val="22"/>
          <w:lang w:val="de-DE"/>
        </w:rPr>
        <w:t xml:space="preserve"> </w:t>
      </w:r>
      <w:r w:rsidR="00484D3F" w:rsidRPr="003612E6">
        <w:rPr>
          <w:rFonts w:ascii="CorpoS" w:hAnsi="CorpoS"/>
          <w:sz w:val="22"/>
          <w:szCs w:val="22"/>
          <w:lang w:val="de-DE"/>
        </w:rPr>
        <w:t xml:space="preserve">und </w:t>
      </w:r>
      <w:r w:rsidR="004B532C" w:rsidRPr="003612E6">
        <w:rPr>
          <w:rFonts w:ascii="CorpoS" w:hAnsi="CorpoS"/>
          <w:sz w:val="22"/>
          <w:szCs w:val="22"/>
          <w:lang w:val="de-DE"/>
        </w:rPr>
        <w:t>F</w:t>
      </w:r>
      <w:r w:rsidR="00484D3F" w:rsidRPr="003612E6">
        <w:rPr>
          <w:rFonts w:ascii="CorpoS" w:hAnsi="CorpoS"/>
          <w:sz w:val="22"/>
          <w:szCs w:val="22"/>
          <w:lang w:val="de-DE"/>
        </w:rPr>
        <w:t>liegende Brennstoffzelle</w:t>
      </w:r>
      <w:r w:rsidR="004B532C" w:rsidRPr="003612E6">
        <w:rPr>
          <w:rFonts w:ascii="CorpoS" w:hAnsi="CorpoS"/>
          <w:sz w:val="22"/>
          <w:szCs w:val="22"/>
          <w:lang w:val="de-DE"/>
        </w:rPr>
        <w:t xml:space="preserve"> – </w:t>
      </w:r>
      <w:r w:rsidR="00484D3F" w:rsidRPr="003612E6">
        <w:rPr>
          <w:rFonts w:ascii="CorpoS" w:hAnsi="CorpoS"/>
          <w:sz w:val="22"/>
          <w:szCs w:val="22"/>
          <w:lang w:val="de-DE"/>
        </w:rPr>
        <w:t xml:space="preserve">sowie </w:t>
      </w:r>
      <w:r w:rsidR="007E7CCA" w:rsidRPr="003612E6">
        <w:rPr>
          <w:rFonts w:ascii="CorpoS" w:hAnsi="CorpoS"/>
          <w:sz w:val="22"/>
          <w:szCs w:val="22"/>
          <w:lang w:val="de-DE"/>
        </w:rPr>
        <w:t>de</w:t>
      </w:r>
      <w:r w:rsidR="003612E6" w:rsidRPr="003612E6">
        <w:rPr>
          <w:rFonts w:ascii="CorpoS" w:hAnsi="CorpoS"/>
          <w:sz w:val="22"/>
          <w:szCs w:val="22"/>
          <w:lang w:val="de-DE"/>
        </w:rPr>
        <w:t>m</w:t>
      </w:r>
      <w:r w:rsidR="007E7CCA" w:rsidRPr="003612E6">
        <w:rPr>
          <w:rFonts w:ascii="CorpoS" w:hAnsi="CorpoS"/>
          <w:sz w:val="22"/>
          <w:szCs w:val="22"/>
          <w:lang w:val="de-DE"/>
        </w:rPr>
        <w:t xml:space="preserve"> Ausbau der Fähigkeiten beim Thema virtuelles Triebwerk</w:t>
      </w:r>
      <w:r w:rsidR="00484D3F" w:rsidRPr="003612E6">
        <w:rPr>
          <w:rFonts w:ascii="CorpoS" w:hAnsi="CorpoS"/>
          <w:sz w:val="22"/>
          <w:szCs w:val="22"/>
          <w:lang w:val="de-DE"/>
        </w:rPr>
        <w:t>.</w:t>
      </w:r>
    </w:p>
    <w:p w14:paraId="69035FD9" w14:textId="77777777" w:rsidR="00F55E67" w:rsidRDefault="00F55E67" w:rsidP="00484D3F">
      <w:pPr>
        <w:tabs>
          <w:tab w:val="left" w:pos="7655"/>
          <w:tab w:val="left" w:pos="7938"/>
        </w:tabs>
        <w:spacing w:line="300" w:lineRule="exact"/>
        <w:ind w:right="283"/>
        <w:jc w:val="both"/>
        <w:rPr>
          <w:rFonts w:ascii="CorpoS" w:hAnsi="CorpoS"/>
          <w:sz w:val="22"/>
          <w:szCs w:val="22"/>
          <w:lang w:val="de-DE"/>
        </w:rPr>
      </w:pPr>
    </w:p>
    <w:p w14:paraId="020C9B1B" w14:textId="01C79624" w:rsidR="009D65F9" w:rsidRPr="00D53569" w:rsidRDefault="009D65F9" w:rsidP="009D65F9">
      <w:pPr>
        <w:tabs>
          <w:tab w:val="left" w:pos="7655"/>
          <w:tab w:val="left" w:pos="9072"/>
        </w:tabs>
        <w:spacing w:line="300" w:lineRule="exact"/>
        <w:ind w:right="283"/>
        <w:jc w:val="both"/>
        <w:rPr>
          <w:rFonts w:ascii="CorpoS" w:hAnsi="CorpoS"/>
          <w:b/>
          <w:sz w:val="22"/>
          <w:szCs w:val="22"/>
          <w:lang w:val="de-DE"/>
        </w:rPr>
      </w:pPr>
      <w:r w:rsidRPr="00D53569">
        <w:rPr>
          <w:rFonts w:ascii="CorpoS" w:hAnsi="CorpoS"/>
          <w:b/>
          <w:sz w:val="22"/>
          <w:szCs w:val="22"/>
          <w:lang w:val="de-DE"/>
        </w:rPr>
        <w:t>Free Cashflow</w:t>
      </w:r>
      <w:r w:rsidR="00D53569">
        <w:rPr>
          <w:rFonts w:ascii="CorpoS" w:hAnsi="CorpoS"/>
          <w:b/>
          <w:sz w:val="22"/>
          <w:szCs w:val="22"/>
          <w:lang w:val="de-DE"/>
        </w:rPr>
        <w:t xml:space="preserve"> über Vorjahr</w:t>
      </w:r>
    </w:p>
    <w:p w14:paraId="7D6B7D36" w14:textId="5C3681AB" w:rsidR="009D65F9" w:rsidRPr="006367F4" w:rsidRDefault="009910A7" w:rsidP="00F53225">
      <w:pPr>
        <w:tabs>
          <w:tab w:val="left" w:pos="7655"/>
          <w:tab w:val="left" w:pos="9072"/>
        </w:tabs>
        <w:spacing w:line="300" w:lineRule="exact"/>
        <w:ind w:right="283"/>
        <w:jc w:val="both"/>
        <w:rPr>
          <w:rFonts w:ascii="CorpoS" w:hAnsi="CorpoS"/>
          <w:sz w:val="22"/>
          <w:szCs w:val="22"/>
          <w:lang w:val="de-DE"/>
        </w:rPr>
      </w:pPr>
      <w:r w:rsidRPr="006367F4">
        <w:rPr>
          <w:rFonts w:ascii="CorpoS" w:hAnsi="CorpoS"/>
          <w:sz w:val="22"/>
          <w:szCs w:val="22"/>
          <w:lang w:val="de-DE"/>
        </w:rPr>
        <w:t xml:space="preserve">Der </w:t>
      </w:r>
      <w:r w:rsidR="00896CA6">
        <w:rPr>
          <w:rFonts w:ascii="CorpoS" w:hAnsi="CorpoS"/>
          <w:sz w:val="22"/>
          <w:szCs w:val="22"/>
          <w:lang w:val="de-DE"/>
        </w:rPr>
        <w:t xml:space="preserve">bereinigte </w:t>
      </w:r>
      <w:r w:rsidRPr="006367F4">
        <w:rPr>
          <w:rFonts w:ascii="CorpoS" w:hAnsi="CorpoS"/>
          <w:sz w:val="22"/>
          <w:szCs w:val="22"/>
          <w:lang w:val="de-DE"/>
        </w:rPr>
        <w:t>Free Cashflow stieg 2023 um 8 % auf 352 Mio. €</w:t>
      </w:r>
      <w:r w:rsidR="00666025" w:rsidRPr="006367F4">
        <w:rPr>
          <w:rFonts w:ascii="CorpoS" w:hAnsi="CorpoS"/>
          <w:sz w:val="22"/>
          <w:szCs w:val="22"/>
          <w:lang w:val="de-DE"/>
        </w:rPr>
        <w:t xml:space="preserve"> (202</w:t>
      </w:r>
      <w:r w:rsidR="00014230" w:rsidRPr="006367F4">
        <w:rPr>
          <w:rFonts w:ascii="CorpoS" w:hAnsi="CorpoS"/>
          <w:sz w:val="22"/>
          <w:szCs w:val="22"/>
          <w:lang w:val="de-DE"/>
        </w:rPr>
        <w:t>2</w:t>
      </w:r>
      <w:r w:rsidR="00666025" w:rsidRPr="006367F4">
        <w:rPr>
          <w:rFonts w:ascii="CorpoS" w:hAnsi="CorpoS"/>
          <w:sz w:val="22"/>
          <w:szCs w:val="22"/>
          <w:lang w:val="de-DE"/>
        </w:rPr>
        <w:t xml:space="preserve">: </w:t>
      </w:r>
      <w:r w:rsidR="00014230" w:rsidRPr="006367F4">
        <w:rPr>
          <w:rFonts w:ascii="CorpoS" w:hAnsi="CorpoS"/>
          <w:sz w:val="22"/>
          <w:szCs w:val="22"/>
          <w:lang w:val="de-DE"/>
        </w:rPr>
        <w:t>326</w:t>
      </w:r>
      <w:r w:rsidR="00666025" w:rsidRPr="006367F4">
        <w:rPr>
          <w:rFonts w:ascii="CorpoS" w:hAnsi="CorpoS"/>
          <w:sz w:val="22"/>
          <w:szCs w:val="22"/>
          <w:lang w:val="de-DE"/>
        </w:rPr>
        <w:t xml:space="preserve"> Mio. €). </w:t>
      </w:r>
      <w:r w:rsidR="006367F4" w:rsidRPr="006367F4">
        <w:rPr>
          <w:rFonts w:ascii="CorpoS" w:hAnsi="CorpoS"/>
          <w:sz w:val="22"/>
          <w:szCs w:val="22"/>
          <w:lang w:val="de-DE"/>
        </w:rPr>
        <w:t>Damit hat die MTU i</w:t>
      </w:r>
      <w:r w:rsidRPr="006367F4">
        <w:rPr>
          <w:rFonts w:ascii="CorpoS" w:hAnsi="CorpoS"/>
          <w:sz w:val="22"/>
          <w:szCs w:val="22"/>
          <w:lang w:val="de-DE"/>
        </w:rPr>
        <w:t xml:space="preserve">hr Jahresziel, den Free-Cashflow-Wert des Vorjahres zu übertreffen, </w:t>
      </w:r>
      <w:r w:rsidR="00014230" w:rsidRPr="006367F4">
        <w:rPr>
          <w:rFonts w:ascii="CorpoS" w:hAnsi="CorpoS"/>
          <w:sz w:val="22"/>
          <w:szCs w:val="22"/>
          <w:lang w:val="de-DE"/>
        </w:rPr>
        <w:t xml:space="preserve">voll erreicht. </w:t>
      </w:r>
      <w:r w:rsidR="00E17EC4" w:rsidRPr="006367F4">
        <w:rPr>
          <w:rFonts w:ascii="CorpoS" w:hAnsi="CorpoS"/>
          <w:sz w:val="22"/>
          <w:szCs w:val="22"/>
          <w:lang w:val="de-DE"/>
        </w:rPr>
        <w:t xml:space="preserve">In den Jahren 2024 bis 2026 dürfte </w:t>
      </w:r>
      <w:r w:rsidR="00842EA2">
        <w:rPr>
          <w:rFonts w:ascii="CorpoS" w:hAnsi="CorpoS"/>
          <w:sz w:val="22"/>
          <w:szCs w:val="22"/>
          <w:lang w:val="de-DE"/>
        </w:rPr>
        <w:t>der</w:t>
      </w:r>
      <w:r w:rsidR="00E17EC4" w:rsidRPr="006367F4">
        <w:rPr>
          <w:rFonts w:ascii="CorpoS" w:hAnsi="CorpoS"/>
          <w:sz w:val="22"/>
          <w:szCs w:val="22"/>
          <w:lang w:val="de-DE"/>
        </w:rPr>
        <w:t xml:space="preserve"> Getriebefan-</w:t>
      </w:r>
      <w:r w:rsidR="00842EA2">
        <w:rPr>
          <w:rFonts w:ascii="CorpoS" w:hAnsi="CorpoS"/>
          <w:sz w:val="22"/>
          <w:szCs w:val="22"/>
          <w:lang w:val="de-DE"/>
        </w:rPr>
        <w:t>Flottenmanagementplan</w:t>
      </w:r>
      <w:r w:rsidR="00E17EC4" w:rsidRPr="006367F4">
        <w:rPr>
          <w:rFonts w:ascii="CorpoS" w:hAnsi="CorpoS"/>
          <w:sz w:val="22"/>
          <w:szCs w:val="22"/>
          <w:lang w:val="de-DE"/>
        </w:rPr>
        <w:t xml:space="preserve"> die Liquidität der MTU maßgeblich beeinflussen. </w:t>
      </w:r>
      <w:r w:rsidR="00014230" w:rsidRPr="006367F4">
        <w:rPr>
          <w:rFonts w:ascii="CorpoS" w:hAnsi="CorpoS"/>
          <w:sz w:val="22"/>
          <w:szCs w:val="22"/>
          <w:lang w:val="de-DE"/>
        </w:rPr>
        <w:t>„</w:t>
      </w:r>
      <w:r w:rsidR="00E17EC4" w:rsidRPr="006367F4">
        <w:rPr>
          <w:rFonts w:ascii="CorpoS" w:hAnsi="CorpoS"/>
          <w:sz w:val="22"/>
          <w:szCs w:val="22"/>
          <w:lang w:val="de-DE"/>
        </w:rPr>
        <w:t>Um die Auswirkungen bestmöglich zu begrenzen, hat e</w:t>
      </w:r>
      <w:r w:rsidR="00014230" w:rsidRPr="006367F4">
        <w:rPr>
          <w:rFonts w:ascii="CorpoS" w:hAnsi="CorpoS"/>
          <w:sz w:val="22"/>
          <w:szCs w:val="22"/>
          <w:lang w:val="de-DE"/>
        </w:rPr>
        <w:t>in stringentes Cash-Management</w:t>
      </w:r>
      <w:r w:rsidRPr="006367F4">
        <w:rPr>
          <w:rFonts w:ascii="CorpoS" w:hAnsi="CorpoS"/>
          <w:sz w:val="22"/>
          <w:szCs w:val="22"/>
          <w:lang w:val="de-DE"/>
        </w:rPr>
        <w:t xml:space="preserve"> für uns weiterhin höchste Priorität“, </w:t>
      </w:r>
      <w:r w:rsidR="00E17EC4" w:rsidRPr="006367F4">
        <w:rPr>
          <w:rFonts w:ascii="CorpoS" w:hAnsi="CorpoS"/>
          <w:sz w:val="22"/>
          <w:szCs w:val="22"/>
          <w:lang w:val="de-DE"/>
        </w:rPr>
        <w:t>so</w:t>
      </w:r>
      <w:r w:rsidRPr="006367F4">
        <w:rPr>
          <w:rFonts w:ascii="CorpoS" w:hAnsi="CorpoS"/>
          <w:sz w:val="22"/>
          <w:szCs w:val="22"/>
          <w:lang w:val="de-DE"/>
        </w:rPr>
        <w:t xml:space="preserve"> </w:t>
      </w:r>
      <w:r w:rsidR="004E73A8">
        <w:rPr>
          <w:rFonts w:ascii="CorpoS" w:hAnsi="CorpoS"/>
          <w:sz w:val="22"/>
          <w:szCs w:val="22"/>
          <w:lang w:val="de-DE"/>
        </w:rPr>
        <w:t xml:space="preserve">Finanzvorstand </w:t>
      </w:r>
      <w:proofErr w:type="spellStart"/>
      <w:r w:rsidRPr="006367F4">
        <w:rPr>
          <w:rFonts w:ascii="CorpoS" w:hAnsi="CorpoS"/>
          <w:sz w:val="22"/>
          <w:szCs w:val="22"/>
          <w:lang w:val="de-DE"/>
        </w:rPr>
        <w:t>Kameritsch</w:t>
      </w:r>
      <w:proofErr w:type="spellEnd"/>
      <w:r w:rsidRPr="006367F4">
        <w:rPr>
          <w:rFonts w:ascii="CorpoS" w:hAnsi="CorpoS"/>
          <w:sz w:val="22"/>
          <w:szCs w:val="22"/>
          <w:lang w:val="de-DE"/>
        </w:rPr>
        <w:t>. „</w:t>
      </w:r>
      <w:r w:rsidR="006223A8">
        <w:rPr>
          <w:rFonts w:ascii="CorpoS" w:hAnsi="CorpoS"/>
          <w:sz w:val="22"/>
          <w:szCs w:val="22"/>
          <w:lang w:val="de-DE"/>
        </w:rPr>
        <w:t>Dabei behalten wir</w:t>
      </w:r>
      <w:r w:rsidR="004E73A8">
        <w:rPr>
          <w:rFonts w:ascii="CorpoS" w:hAnsi="CorpoS"/>
          <w:sz w:val="22"/>
          <w:szCs w:val="22"/>
          <w:lang w:val="de-DE"/>
        </w:rPr>
        <w:t xml:space="preserve"> die</w:t>
      </w:r>
      <w:r w:rsidR="006367F4" w:rsidRPr="006367F4">
        <w:rPr>
          <w:rFonts w:ascii="CorpoS" w:hAnsi="CorpoS"/>
          <w:sz w:val="22"/>
          <w:szCs w:val="22"/>
          <w:lang w:val="de-DE"/>
        </w:rPr>
        <w:t xml:space="preserve"> Zukunftsfähigkeit der </w:t>
      </w:r>
      <w:r w:rsidR="006223A8">
        <w:rPr>
          <w:rFonts w:ascii="CorpoS" w:hAnsi="CorpoS"/>
          <w:sz w:val="22"/>
          <w:szCs w:val="22"/>
          <w:lang w:val="de-DE"/>
        </w:rPr>
        <w:t xml:space="preserve">MTU </w:t>
      </w:r>
      <w:r w:rsidR="006367F4" w:rsidRPr="006367F4">
        <w:rPr>
          <w:rFonts w:ascii="CorpoS" w:hAnsi="CorpoS"/>
          <w:sz w:val="22"/>
          <w:szCs w:val="22"/>
          <w:lang w:val="de-DE"/>
        </w:rPr>
        <w:t>klar im Fokus.“</w:t>
      </w:r>
    </w:p>
    <w:p w14:paraId="557E2636" w14:textId="77777777" w:rsidR="008A55CA" w:rsidRPr="006367F4" w:rsidRDefault="008A55CA" w:rsidP="009D65F9">
      <w:pPr>
        <w:tabs>
          <w:tab w:val="left" w:pos="7655"/>
          <w:tab w:val="left" w:pos="7938"/>
        </w:tabs>
        <w:spacing w:line="300" w:lineRule="exact"/>
        <w:ind w:right="283"/>
        <w:jc w:val="both"/>
        <w:rPr>
          <w:rFonts w:ascii="CorpoS" w:hAnsi="CorpoS"/>
          <w:sz w:val="22"/>
          <w:szCs w:val="22"/>
          <w:lang w:val="de-DE"/>
        </w:rPr>
      </w:pPr>
    </w:p>
    <w:p w14:paraId="1FAF7249" w14:textId="77777777" w:rsidR="009D65F9" w:rsidRPr="00B874EB" w:rsidRDefault="009D65F9" w:rsidP="009D65F9">
      <w:pPr>
        <w:tabs>
          <w:tab w:val="left" w:pos="7655"/>
          <w:tab w:val="left" w:pos="7938"/>
        </w:tabs>
        <w:spacing w:line="300" w:lineRule="exact"/>
        <w:ind w:right="283"/>
        <w:jc w:val="both"/>
        <w:rPr>
          <w:rFonts w:ascii="CorpoS" w:hAnsi="CorpoS"/>
          <w:b/>
          <w:sz w:val="22"/>
          <w:szCs w:val="22"/>
          <w:lang w:val="de-DE"/>
        </w:rPr>
      </w:pPr>
      <w:r w:rsidRPr="00B874EB">
        <w:rPr>
          <w:rFonts w:ascii="CorpoS" w:hAnsi="CorpoS"/>
          <w:b/>
          <w:sz w:val="22"/>
          <w:szCs w:val="22"/>
          <w:lang w:val="de-DE"/>
        </w:rPr>
        <w:t>Sachanlagen</w:t>
      </w:r>
    </w:p>
    <w:p w14:paraId="28C02320" w14:textId="01B443CE" w:rsidR="009D65F9" w:rsidRPr="00C766A7" w:rsidRDefault="00B874EB" w:rsidP="009D65F9">
      <w:pPr>
        <w:tabs>
          <w:tab w:val="left" w:pos="7655"/>
          <w:tab w:val="left" w:pos="9072"/>
        </w:tabs>
        <w:spacing w:line="300" w:lineRule="exact"/>
        <w:ind w:right="283"/>
        <w:jc w:val="both"/>
        <w:rPr>
          <w:rFonts w:ascii="CorpoS" w:hAnsi="CorpoS"/>
          <w:sz w:val="22"/>
          <w:szCs w:val="22"/>
          <w:lang w:val="de-DE"/>
        </w:rPr>
      </w:pPr>
      <w:r w:rsidRPr="00C766A7">
        <w:rPr>
          <w:rFonts w:ascii="CorpoS" w:hAnsi="CorpoS"/>
          <w:sz w:val="22"/>
          <w:szCs w:val="22"/>
          <w:lang w:val="de-DE"/>
        </w:rPr>
        <w:t xml:space="preserve">Die Netto-Auszahlungen in Sachanlagen lagen 2023 bei 302 Mio. € </w:t>
      </w:r>
      <w:r w:rsidR="00C766A7" w:rsidRPr="00C766A7">
        <w:rPr>
          <w:rFonts w:ascii="CorpoS" w:hAnsi="CorpoS"/>
          <w:sz w:val="22"/>
          <w:szCs w:val="22"/>
          <w:lang w:val="de-DE"/>
        </w:rPr>
        <w:t>(2022:</w:t>
      </w:r>
      <w:r w:rsidRPr="00C766A7">
        <w:rPr>
          <w:rFonts w:ascii="CorpoS" w:hAnsi="CorpoS"/>
          <w:sz w:val="22"/>
          <w:szCs w:val="22"/>
          <w:lang w:val="de-DE"/>
        </w:rPr>
        <w:t xml:space="preserve"> 306 Mio. €</w:t>
      </w:r>
      <w:r w:rsidR="00C766A7" w:rsidRPr="00C766A7">
        <w:rPr>
          <w:rFonts w:ascii="CorpoS" w:hAnsi="CorpoS"/>
          <w:sz w:val="22"/>
          <w:szCs w:val="22"/>
          <w:lang w:val="de-DE"/>
        </w:rPr>
        <w:t>)</w:t>
      </w:r>
      <w:r w:rsidRPr="00C766A7">
        <w:rPr>
          <w:rFonts w:ascii="CorpoS" w:hAnsi="CorpoS"/>
          <w:sz w:val="22"/>
          <w:szCs w:val="22"/>
          <w:lang w:val="de-DE"/>
        </w:rPr>
        <w:t xml:space="preserve">. </w:t>
      </w:r>
      <w:r w:rsidR="00523530" w:rsidRPr="00C766A7">
        <w:rPr>
          <w:rFonts w:ascii="CorpoS" w:hAnsi="CorpoS"/>
          <w:sz w:val="22"/>
          <w:szCs w:val="22"/>
          <w:lang w:val="de-DE"/>
        </w:rPr>
        <w:t xml:space="preserve">Die Mittel kamen insbesondere an den Standorten in Deutschland und </w:t>
      </w:r>
      <w:r w:rsidR="004E73A8">
        <w:rPr>
          <w:rFonts w:ascii="CorpoS" w:hAnsi="CorpoS"/>
          <w:sz w:val="22"/>
          <w:szCs w:val="22"/>
          <w:lang w:val="de-DE"/>
        </w:rPr>
        <w:t xml:space="preserve">in </w:t>
      </w:r>
      <w:r w:rsidR="00523530" w:rsidRPr="00C766A7">
        <w:rPr>
          <w:rFonts w:ascii="CorpoS" w:hAnsi="CorpoS"/>
          <w:sz w:val="22"/>
          <w:szCs w:val="22"/>
          <w:lang w:val="de-DE"/>
        </w:rPr>
        <w:t xml:space="preserve">den Niederlanden zum Einsatz. Verwendet wurden sie für den Ausbau und die Modernisierung der Produktionskapazitäten </w:t>
      </w:r>
      <w:r w:rsidR="00C766A7" w:rsidRPr="00C766A7">
        <w:rPr>
          <w:rFonts w:ascii="CorpoS" w:hAnsi="CorpoS"/>
          <w:sz w:val="22"/>
          <w:szCs w:val="22"/>
          <w:lang w:val="de-DE"/>
        </w:rPr>
        <w:t>sowie</w:t>
      </w:r>
      <w:r w:rsidR="00523530" w:rsidRPr="00C766A7">
        <w:rPr>
          <w:rFonts w:ascii="CorpoS" w:hAnsi="CorpoS"/>
          <w:sz w:val="22"/>
          <w:szCs w:val="22"/>
          <w:lang w:val="de-DE"/>
        </w:rPr>
        <w:t xml:space="preserve"> den wachsenden Geschäftsbereich des Triebwerksleasings.</w:t>
      </w:r>
      <w:r w:rsidR="0021065B" w:rsidRPr="00C766A7">
        <w:rPr>
          <w:rFonts w:ascii="CorpoS" w:hAnsi="CorpoS"/>
          <w:sz w:val="22"/>
          <w:szCs w:val="22"/>
          <w:lang w:val="de-DE"/>
        </w:rPr>
        <w:t xml:space="preserve"> </w:t>
      </w:r>
      <w:r w:rsidR="00BB1A3A">
        <w:rPr>
          <w:rFonts w:ascii="CorpoS" w:hAnsi="CorpoS"/>
          <w:sz w:val="22"/>
          <w:szCs w:val="22"/>
          <w:lang w:val="de-DE"/>
        </w:rPr>
        <w:t>Wagner erklä</w:t>
      </w:r>
      <w:r w:rsidR="004E73A8">
        <w:rPr>
          <w:rFonts w:ascii="CorpoS" w:hAnsi="CorpoS"/>
          <w:sz w:val="22"/>
          <w:szCs w:val="22"/>
          <w:lang w:val="de-DE"/>
        </w:rPr>
        <w:t xml:space="preserve">rt: </w:t>
      </w:r>
      <w:r w:rsidR="0021065B" w:rsidRPr="00C766A7">
        <w:rPr>
          <w:rFonts w:ascii="CorpoS" w:hAnsi="CorpoS"/>
          <w:sz w:val="22"/>
          <w:szCs w:val="22"/>
          <w:lang w:val="de-DE"/>
        </w:rPr>
        <w:t>„</w:t>
      </w:r>
      <w:r w:rsidR="00C766A7" w:rsidRPr="00C766A7">
        <w:rPr>
          <w:rFonts w:ascii="CorpoS" w:hAnsi="CorpoS"/>
          <w:sz w:val="22"/>
          <w:szCs w:val="22"/>
          <w:lang w:val="de-DE"/>
        </w:rPr>
        <w:t xml:space="preserve">Wir schaffen damit die Kapazitäten zur Absicherung des Produktionshochlaufs und der steigenden Instandhaltungsbedarfe. Gleichzeitig </w:t>
      </w:r>
      <w:r w:rsidR="0021065B" w:rsidRPr="00C766A7">
        <w:rPr>
          <w:rFonts w:ascii="CorpoS" w:hAnsi="CorpoS"/>
          <w:sz w:val="22"/>
          <w:szCs w:val="22"/>
          <w:lang w:val="de-DE"/>
        </w:rPr>
        <w:t xml:space="preserve">stärken wir </w:t>
      </w:r>
      <w:r w:rsidR="004E73A8">
        <w:rPr>
          <w:rFonts w:ascii="CorpoS" w:hAnsi="CorpoS"/>
          <w:sz w:val="22"/>
          <w:szCs w:val="22"/>
          <w:lang w:val="de-DE"/>
        </w:rPr>
        <w:t>Effizienz und</w:t>
      </w:r>
      <w:r w:rsidR="0021065B" w:rsidRPr="00C766A7">
        <w:rPr>
          <w:rFonts w:ascii="CorpoS" w:hAnsi="CorpoS"/>
          <w:sz w:val="22"/>
          <w:szCs w:val="22"/>
          <w:lang w:val="de-DE"/>
        </w:rPr>
        <w:t xml:space="preserve"> Technologie</w:t>
      </w:r>
      <w:r w:rsidR="004E73A8">
        <w:rPr>
          <w:rFonts w:ascii="CorpoS" w:hAnsi="CorpoS"/>
          <w:sz w:val="22"/>
          <w:szCs w:val="22"/>
          <w:lang w:val="de-DE"/>
        </w:rPr>
        <w:t>f</w:t>
      </w:r>
      <w:r w:rsidR="0021065B" w:rsidRPr="00C766A7">
        <w:rPr>
          <w:rFonts w:ascii="CorpoS" w:hAnsi="CorpoS"/>
          <w:sz w:val="22"/>
          <w:szCs w:val="22"/>
          <w:lang w:val="de-DE"/>
        </w:rPr>
        <w:t>ührerschaft</w:t>
      </w:r>
      <w:r w:rsidR="00E459BA">
        <w:rPr>
          <w:rFonts w:ascii="CorpoS" w:hAnsi="CorpoS"/>
          <w:sz w:val="22"/>
          <w:szCs w:val="22"/>
          <w:lang w:val="de-DE"/>
        </w:rPr>
        <w:t xml:space="preserve"> der MTU</w:t>
      </w:r>
      <w:r w:rsidR="004E73A8">
        <w:rPr>
          <w:rFonts w:ascii="CorpoS" w:hAnsi="CorpoS"/>
          <w:sz w:val="22"/>
          <w:szCs w:val="22"/>
          <w:lang w:val="de-DE"/>
        </w:rPr>
        <w:t>.</w:t>
      </w:r>
      <w:r w:rsidR="00C766A7" w:rsidRPr="00C766A7">
        <w:rPr>
          <w:rFonts w:ascii="CorpoS" w:hAnsi="CorpoS"/>
          <w:sz w:val="22"/>
          <w:szCs w:val="22"/>
          <w:lang w:val="de-DE"/>
        </w:rPr>
        <w:t>“</w:t>
      </w:r>
    </w:p>
    <w:p w14:paraId="6358F62A" w14:textId="77777777" w:rsidR="0081427D" w:rsidRPr="00C766A7" w:rsidRDefault="0081427D" w:rsidP="009D65F9">
      <w:pPr>
        <w:tabs>
          <w:tab w:val="left" w:pos="7938"/>
        </w:tabs>
        <w:spacing w:after="10" w:line="300" w:lineRule="exact"/>
        <w:ind w:right="284"/>
        <w:jc w:val="both"/>
        <w:rPr>
          <w:rFonts w:ascii="CorpoS" w:eastAsia="SimSun" w:hAnsi="CorpoS"/>
          <w:sz w:val="22"/>
          <w:szCs w:val="22"/>
          <w:lang w:val="de-DE" w:eastAsia="zh-CN"/>
        </w:rPr>
      </w:pPr>
    </w:p>
    <w:p w14:paraId="04C67242" w14:textId="2E816213" w:rsidR="009D65F9" w:rsidRPr="001C441B" w:rsidRDefault="001C441B" w:rsidP="009D65F9">
      <w:pPr>
        <w:tabs>
          <w:tab w:val="left" w:pos="7938"/>
        </w:tabs>
        <w:spacing w:after="10" w:line="300" w:lineRule="exact"/>
        <w:ind w:right="284"/>
        <w:jc w:val="both"/>
        <w:rPr>
          <w:rFonts w:ascii="CorpoS" w:eastAsia="SimSun" w:hAnsi="CorpoS"/>
          <w:b/>
          <w:sz w:val="22"/>
          <w:szCs w:val="22"/>
          <w:lang w:val="de-DE" w:eastAsia="zh-CN"/>
        </w:rPr>
      </w:pPr>
      <w:r w:rsidRPr="001C441B">
        <w:rPr>
          <w:rFonts w:ascii="CorpoS" w:eastAsia="SimSun" w:hAnsi="CorpoS"/>
          <w:b/>
          <w:sz w:val="22"/>
          <w:szCs w:val="22"/>
          <w:lang w:val="de-DE" w:eastAsia="zh-CN"/>
        </w:rPr>
        <w:t>12.170</w:t>
      </w:r>
      <w:r w:rsidR="002B4D62" w:rsidRPr="001C441B">
        <w:rPr>
          <w:rFonts w:ascii="CorpoS" w:eastAsia="SimSun" w:hAnsi="CorpoS"/>
          <w:b/>
          <w:sz w:val="22"/>
          <w:szCs w:val="22"/>
          <w:lang w:val="de-DE" w:eastAsia="zh-CN"/>
        </w:rPr>
        <w:t xml:space="preserve"> </w:t>
      </w:r>
      <w:proofErr w:type="spellStart"/>
      <w:r w:rsidR="009D65F9" w:rsidRPr="001C441B">
        <w:rPr>
          <w:rFonts w:ascii="CorpoS" w:eastAsia="SimSun" w:hAnsi="CorpoS"/>
          <w:b/>
          <w:sz w:val="22"/>
          <w:szCs w:val="22"/>
          <w:lang w:val="de-DE" w:eastAsia="zh-CN"/>
        </w:rPr>
        <w:t>Mitarbeiter</w:t>
      </w:r>
      <w:r w:rsidR="00740881" w:rsidRPr="001C441B">
        <w:rPr>
          <w:rFonts w:ascii="CorpoS" w:eastAsia="SimSun" w:hAnsi="CorpoS"/>
          <w:b/>
          <w:sz w:val="22"/>
          <w:szCs w:val="22"/>
          <w:lang w:val="de-DE" w:eastAsia="zh-CN"/>
        </w:rPr>
        <w:t>:innen</w:t>
      </w:r>
      <w:proofErr w:type="spellEnd"/>
    </w:p>
    <w:p w14:paraId="4C1A12D6" w14:textId="5C2A3AAE" w:rsidR="009D65F9" w:rsidRPr="004E1D97" w:rsidRDefault="006223A8" w:rsidP="009D65F9">
      <w:pPr>
        <w:tabs>
          <w:tab w:val="left" w:pos="7938"/>
        </w:tabs>
        <w:spacing w:after="10" w:line="300" w:lineRule="exact"/>
        <w:ind w:right="284"/>
        <w:jc w:val="both"/>
        <w:rPr>
          <w:rFonts w:ascii="CorpoS" w:eastAsia="SimSun" w:hAnsi="CorpoS"/>
          <w:color w:val="FF0000"/>
          <w:sz w:val="22"/>
          <w:szCs w:val="22"/>
          <w:lang w:val="de-DE" w:eastAsia="zh-CN"/>
        </w:rPr>
      </w:pPr>
      <w:r>
        <w:rPr>
          <w:rFonts w:ascii="CorpoS" w:eastAsia="SimSun" w:hAnsi="CorpoS"/>
          <w:sz w:val="22"/>
          <w:szCs w:val="22"/>
          <w:lang w:val="de-DE" w:eastAsia="zh-CN"/>
        </w:rPr>
        <w:t xml:space="preserve">Im Geschäftsjahr </w:t>
      </w:r>
      <w:r w:rsidR="00703727" w:rsidRPr="00703727">
        <w:rPr>
          <w:rFonts w:ascii="CorpoS" w:eastAsia="SimSun" w:hAnsi="CorpoS"/>
          <w:sz w:val="22"/>
          <w:szCs w:val="22"/>
          <w:lang w:val="de-DE" w:eastAsia="zh-CN"/>
        </w:rPr>
        <w:t>2023 hatte die MTU 1</w:t>
      </w:r>
      <w:r w:rsidR="00B874EB" w:rsidRPr="00703727">
        <w:rPr>
          <w:rFonts w:ascii="CorpoS" w:eastAsia="SimSun" w:hAnsi="CorpoS"/>
          <w:sz w:val="22"/>
          <w:szCs w:val="22"/>
          <w:lang w:val="de-DE" w:eastAsia="zh-CN"/>
        </w:rPr>
        <w:t xml:space="preserve">2.170 </w:t>
      </w:r>
      <w:proofErr w:type="spellStart"/>
      <w:r w:rsidR="00B874EB" w:rsidRPr="00703727">
        <w:rPr>
          <w:rFonts w:ascii="CorpoS" w:eastAsia="SimSun" w:hAnsi="CorpoS"/>
          <w:sz w:val="22"/>
          <w:szCs w:val="22"/>
          <w:lang w:val="de-DE" w:eastAsia="zh-CN"/>
        </w:rPr>
        <w:t>Mitarbeiter:innen</w:t>
      </w:r>
      <w:proofErr w:type="spellEnd"/>
      <w:r w:rsidR="00B874EB" w:rsidRPr="00703727">
        <w:rPr>
          <w:rFonts w:ascii="CorpoS" w:eastAsia="SimSun" w:hAnsi="CorpoS"/>
          <w:sz w:val="22"/>
          <w:szCs w:val="22"/>
          <w:lang w:val="de-DE" w:eastAsia="zh-CN"/>
        </w:rPr>
        <w:t>, 8 % mehr als 2022 (31</w:t>
      </w:r>
      <w:r w:rsidR="00703727" w:rsidRPr="00703727">
        <w:rPr>
          <w:rFonts w:ascii="CorpoS" w:eastAsia="SimSun" w:hAnsi="CorpoS"/>
          <w:sz w:val="22"/>
          <w:szCs w:val="22"/>
          <w:lang w:val="de-DE" w:eastAsia="zh-CN"/>
        </w:rPr>
        <w:t>.</w:t>
      </w:r>
      <w:r w:rsidR="00B874EB" w:rsidRPr="00703727">
        <w:rPr>
          <w:rFonts w:ascii="CorpoS" w:eastAsia="SimSun" w:hAnsi="CorpoS"/>
          <w:sz w:val="22"/>
          <w:szCs w:val="22"/>
          <w:lang w:val="de-DE" w:eastAsia="zh-CN"/>
        </w:rPr>
        <w:t>12</w:t>
      </w:r>
      <w:r w:rsidR="002B4D62" w:rsidRPr="00703727">
        <w:rPr>
          <w:rFonts w:ascii="CorpoS" w:eastAsia="SimSun" w:hAnsi="CorpoS"/>
          <w:sz w:val="22"/>
          <w:szCs w:val="22"/>
          <w:lang w:val="de-DE" w:eastAsia="zh-CN"/>
        </w:rPr>
        <w:t>.202</w:t>
      </w:r>
      <w:r w:rsidR="00703727" w:rsidRPr="00703727">
        <w:rPr>
          <w:rFonts w:ascii="CorpoS" w:eastAsia="SimSun" w:hAnsi="CorpoS"/>
          <w:sz w:val="22"/>
          <w:szCs w:val="22"/>
          <w:lang w:val="de-DE" w:eastAsia="zh-CN"/>
        </w:rPr>
        <w:t>2</w:t>
      </w:r>
      <w:r w:rsidR="002B4D62" w:rsidRPr="00703727">
        <w:rPr>
          <w:rFonts w:ascii="CorpoS" w:eastAsia="SimSun" w:hAnsi="CorpoS"/>
          <w:sz w:val="22"/>
          <w:szCs w:val="22"/>
          <w:lang w:val="de-DE" w:eastAsia="zh-CN"/>
        </w:rPr>
        <w:t xml:space="preserve">: </w:t>
      </w:r>
      <w:r w:rsidR="00740881" w:rsidRPr="00703727">
        <w:rPr>
          <w:rFonts w:ascii="CorpoS" w:eastAsia="SimSun" w:hAnsi="CorpoS"/>
          <w:sz w:val="22"/>
          <w:szCs w:val="22"/>
          <w:lang w:val="de-DE" w:eastAsia="zh-CN"/>
        </w:rPr>
        <w:t>1</w:t>
      </w:r>
      <w:r w:rsidR="00703727" w:rsidRPr="00703727">
        <w:rPr>
          <w:rFonts w:ascii="CorpoS" w:eastAsia="SimSun" w:hAnsi="CorpoS"/>
          <w:sz w:val="22"/>
          <w:szCs w:val="22"/>
          <w:lang w:val="de-DE" w:eastAsia="zh-CN"/>
        </w:rPr>
        <w:t>1</w:t>
      </w:r>
      <w:r w:rsidR="00740881" w:rsidRPr="00703727">
        <w:rPr>
          <w:rFonts w:ascii="CorpoS" w:eastAsia="SimSun" w:hAnsi="CorpoS"/>
          <w:sz w:val="22"/>
          <w:szCs w:val="22"/>
          <w:lang w:val="de-DE" w:eastAsia="zh-CN"/>
        </w:rPr>
        <w:t>.</w:t>
      </w:r>
      <w:r w:rsidR="00703727" w:rsidRPr="00703727">
        <w:rPr>
          <w:rFonts w:ascii="CorpoS" w:eastAsia="SimSun" w:hAnsi="CorpoS"/>
          <w:sz w:val="22"/>
          <w:szCs w:val="22"/>
          <w:lang w:val="de-DE" w:eastAsia="zh-CN"/>
        </w:rPr>
        <w:t>273</w:t>
      </w:r>
      <w:r w:rsidR="00740881" w:rsidRPr="00703727">
        <w:rPr>
          <w:rFonts w:ascii="CorpoS" w:eastAsia="SimSun" w:hAnsi="CorpoS"/>
          <w:sz w:val="22"/>
          <w:szCs w:val="22"/>
          <w:lang w:val="de-DE" w:eastAsia="zh-CN"/>
        </w:rPr>
        <w:t xml:space="preserve"> </w:t>
      </w:r>
      <w:proofErr w:type="spellStart"/>
      <w:r w:rsidR="00740881" w:rsidRPr="00703727">
        <w:rPr>
          <w:rFonts w:ascii="CorpoS" w:eastAsia="SimSun" w:hAnsi="CorpoS"/>
          <w:sz w:val="22"/>
          <w:szCs w:val="22"/>
          <w:lang w:val="de-DE" w:eastAsia="zh-CN"/>
        </w:rPr>
        <w:t>Mitarbeiter:innen</w:t>
      </w:r>
      <w:proofErr w:type="spellEnd"/>
      <w:r w:rsidR="002B4D62" w:rsidRPr="00703727">
        <w:rPr>
          <w:rFonts w:ascii="CorpoS" w:eastAsia="SimSun" w:hAnsi="CorpoS"/>
          <w:sz w:val="22"/>
          <w:szCs w:val="22"/>
          <w:lang w:val="de-DE" w:eastAsia="zh-CN"/>
        </w:rPr>
        <w:t>)</w:t>
      </w:r>
      <w:r w:rsidR="00C97D92" w:rsidRPr="00703727">
        <w:rPr>
          <w:rFonts w:ascii="CorpoS" w:eastAsia="SimSun" w:hAnsi="CorpoS"/>
          <w:sz w:val="22"/>
          <w:szCs w:val="22"/>
          <w:lang w:val="de-DE" w:eastAsia="zh-CN"/>
        </w:rPr>
        <w:t>.</w:t>
      </w:r>
      <w:r w:rsidR="00DA7922">
        <w:rPr>
          <w:rFonts w:ascii="CorpoS" w:eastAsia="SimSun" w:hAnsi="CorpoS"/>
          <w:sz w:val="22"/>
          <w:szCs w:val="22"/>
          <w:lang w:val="de-DE" w:eastAsia="zh-CN"/>
        </w:rPr>
        <w:t xml:space="preserve"> „</w:t>
      </w:r>
      <w:r w:rsidR="00DD3FC4">
        <w:rPr>
          <w:rFonts w:ascii="CorpoS" w:eastAsia="SimSun" w:hAnsi="CorpoS"/>
          <w:sz w:val="22"/>
          <w:szCs w:val="22"/>
          <w:lang w:val="de-DE" w:eastAsia="zh-CN"/>
        </w:rPr>
        <w:t>Gemeinsam setzen wir uns</w:t>
      </w:r>
      <w:r w:rsidR="00DA7922">
        <w:rPr>
          <w:rFonts w:ascii="CorpoS" w:eastAsia="SimSun" w:hAnsi="CorpoS"/>
          <w:sz w:val="22"/>
          <w:szCs w:val="22"/>
          <w:lang w:val="de-DE" w:eastAsia="zh-CN"/>
        </w:rPr>
        <w:t xml:space="preserve"> im internationalen Schulterschluss </w:t>
      </w:r>
      <w:r w:rsidR="00DD3FC4">
        <w:rPr>
          <w:rFonts w:ascii="CorpoS" w:eastAsia="SimSun" w:hAnsi="CorpoS"/>
          <w:sz w:val="22"/>
          <w:szCs w:val="22"/>
          <w:lang w:val="de-DE" w:eastAsia="zh-CN"/>
        </w:rPr>
        <w:t xml:space="preserve">jeden Tag </w:t>
      </w:r>
      <w:r w:rsidR="00DA7922">
        <w:rPr>
          <w:rFonts w:ascii="CorpoS" w:eastAsia="SimSun" w:hAnsi="CorpoS"/>
          <w:sz w:val="22"/>
          <w:szCs w:val="22"/>
          <w:lang w:val="de-DE" w:eastAsia="zh-CN"/>
        </w:rPr>
        <w:t xml:space="preserve">dafür ein, </w:t>
      </w:r>
      <w:r w:rsidR="00DD3FC4">
        <w:rPr>
          <w:rFonts w:ascii="CorpoS" w:eastAsia="SimSun" w:hAnsi="CorpoS"/>
          <w:sz w:val="22"/>
          <w:szCs w:val="22"/>
          <w:lang w:val="de-DE" w:eastAsia="zh-CN"/>
        </w:rPr>
        <w:t xml:space="preserve">die Luftfahrt und damit </w:t>
      </w:r>
      <w:r w:rsidR="00DA7922">
        <w:rPr>
          <w:rFonts w:ascii="CorpoS" w:eastAsia="SimSun" w:hAnsi="CorpoS"/>
          <w:sz w:val="22"/>
          <w:szCs w:val="22"/>
          <w:lang w:val="de-DE" w:eastAsia="zh-CN"/>
        </w:rPr>
        <w:t>den globalen For</w:t>
      </w:r>
      <w:r w:rsidR="00DD3FC4">
        <w:rPr>
          <w:rFonts w:ascii="CorpoS" w:eastAsia="SimSun" w:hAnsi="CorpoS"/>
          <w:sz w:val="22"/>
          <w:szCs w:val="22"/>
          <w:lang w:val="de-DE" w:eastAsia="zh-CN"/>
        </w:rPr>
        <w:t>t</w:t>
      </w:r>
      <w:r w:rsidR="00DA7922">
        <w:rPr>
          <w:rFonts w:ascii="CorpoS" w:eastAsia="SimSun" w:hAnsi="CorpoS"/>
          <w:sz w:val="22"/>
          <w:szCs w:val="22"/>
          <w:lang w:val="de-DE" w:eastAsia="zh-CN"/>
        </w:rPr>
        <w:t xml:space="preserve">schritt voranzutreiben. </w:t>
      </w:r>
      <w:r w:rsidR="00114359">
        <w:rPr>
          <w:rFonts w:ascii="CorpoS" w:eastAsia="SimSun" w:hAnsi="CorpoS"/>
          <w:sz w:val="22"/>
          <w:szCs w:val="22"/>
          <w:lang w:val="de-DE" w:eastAsia="zh-CN"/>
        </w:rPr>
        <w:t>Unsere Industrie a</w:t>
      </w:r>
      <w:r w:rsidR="00F6719A">
        <w:rPr>
          <w:rFonts w:ascii="CorpoS" w:eastAsia="SimSun" w:hAnsi="CorpoS"/>
          <w:sz w:val="22"/>
          <w:szCs w:val="22"/>
          <w:lang w:val="de-DE" w:eastAsia="zh-CN"/>
        </w:rPr>
        <w:t>rbeitet weltumspannend.</w:t>
      </w:r>
      <w:r w:rsidR="00114359">
        <w:rPr>
          <w:rFonts w:ascii="CorpoS" w:eastAsia="SimSun" w:hAnsi="CorpoS"/>
          <w:sz w:val="22"/>
          <w:szCs w:val="22"/>
          <w:lang w:val="de-DE" w:eastAsia="zh-CN"/>
        </w:rPr>
        <w:t xml:space="preserve"> </w:t>
      </w:r>
      <w:r w:rsidR="00F6719A">
        <w:rPr>
          <w:rFonts w:ascii="CorpoS" w:eastAsia="SimSun" w:hAnsi="CorpoS"/>
          <w:sz w:val="22"/>
          <w:szCs w:val="22"/>
          <w:lang w:val="de-DE" w:eastAsia="zh-CN"/>
        </w:rPr>
        <w:t>D</w:t>
      </w:r>
      <w:r w:rsidR="00CF0ABE">
        <w:rPr>
          <w:rFonts w:ascii="CorpoS" w:eastAsia="SimSun" w:hAnsi="CorpoS"/>
          <w:sz w:val="22"/>
          <w:szCs w:val="22"/>
          <w:lang w:val="de-DE" w:eastAsia="zh-CN"/>
        </w:rPr>
        <w:t>as macht die MTU zu einem echten</w:t>
      </w:r>
      <w:r w:rsidR="00DA7922">
        <w:rPr>
          <w:rFonts w:ascii="CorpoS" w:eastAsia="SimSun" w:hAnsi="CorpoS"/>
          <w:sz w:val="22"/>
          <w:szCs w:val="22"/>
          <w:lang w:val="de-DE" w:eastAsia="zh-CN"/>
        </w:rPr>
        <w:t xml:space="preserve"> Global Player</w:t>
      </w:r>
      <w:r w:rsidR="000A4137">
        <w:rPr>
          <w:rFonts w:ascii="CorpoS" w:eastAsia="SimSun" w:hAnsi="CorpoS"/>
          <w:sz w:val="22"/>
          <w:szCs w:val="22"/>
          <w:lang w:val="de-DE" w:eastAsia="zh-CN"/>
        </w:rPr>
        <w:t>, für den Weltoffenheit, Vielfalt u</w:t>
      </w:r>
      <w:r w:rsidR="00F55E67">
        <w:rPr>
          <w:rFonts w:ascii="CorpoS" w:eastAsia="SimSun" w:hAnsi="CorpoS"/>
          <w:sz w:val="22"/>
          <w:szCs w:val="22"/>
          <w:lang w:val="de-DE" w:eastAsia="zh-CN"/>
        </w:rPr>
        <w:t>nd Toleranz zentrale Werte sind</w:t>
      </w:r>
      <w:r w:rsidR="00DA7922">
        <w:rPr>
          <w:rFonts w:ascii="CorpoS" w:eastAsia="SimSun" w:hAnsi="CorpoS"/>
          <w:sz w:val="22"/>
          <w:szCs w:val="22"/>
          <w:lang w:val="de-DE" w:eastAsia="zh-CN"/>
        </w:rPr>
        <w:t>“</w:t>
      </w:r>
      <w:r w:rsidR="00F55E67">
        <w:rPr>
          <w:rFonts w:ascii="CorpoS" w:eastAsia="SimSun" w:hAnsi="CorpoS"/>
          <w:sz w:val="22"/>
          <w:szCs w:val="22"/>
          <w:lang w:val="de-DE" w:eastAsia="zh-CN"/>
        </w:rPr>
        <w:t>, unterstreicht Wagner.</w:t>
      </w:r>
    </w:p>
    <w:p w14:paraId="1F5172D0" w14:textId="48A766C0" w:rsidR="009D65F9" w:rsidRPr="004E1D97" w:rsidRDefault="009D65F9" w:rsidP="009D65F9">
      <w:pPr>
        <w:tabs>
          <w:tab w:val="left" w:pos="7655"/>
          <w:tab w:val="left" w:pos="9072"/>
        </w:tabs>
        <w:spacing w:line="300" w:lineRule="exact"/>
        <w:ind w:right="283"/>
        <w:jc w:val="both"/>
        <w:rPr>
          <w:rFonts w:ascii="CorpoS" w:eastAsia="SimSun" w:hAnsi="CorpoS"/>
          <w:color w:val="FF0000"/>
          <w:sz w:val="22"/>
          <w:szCs w:val="22"/>
          <w:lang w:val="de-DE" w:eastAsia="zh-CN"/>
        </w:rPr>
      </w:pPr>
    </w:p>
    <w:p w14:paraId="591DAFB0" w14:textId="77777777" w:rsidR="000F3103" w:rsidRPr="004E1D97" w:rsidRDefault="000F3103" w:rsidP="009D65F9">
      <w:pPr>
        <w:tabs>
          <w:tab w:val="left" w:pos="7655"/>
          <w:tab w:val="left" w:pos="9072"/>
        </w:tabs>
        <w:spacing w:line="300" w:lineRule="exact"/>
        <w:ind w:right="283"/>
        <w:jc w:val="both"/>
        <w:rPr>
          <w:rFonts w:ascii="CorpoS" w:eastAsia="SimSun" w:hAnsi="CorpoS"/>
          <w:color w:val="FF0000"/>
          <w:sz w:val="22"/>
          <w:szCs w:val="22"/>
          <w:lang w:val="de-DE" w:eastAsia="zh-CN"/>
        </w:rPr>
      </w:pPr>
    </w:p>
    <w:p w14:paraId="12AE4B97" w14:textId="6734C821" w:rsidR="006D238D" w:rsidRDefault="009D65F9" w:rsidP="006D238D">
      <w:pPr>
        <w:autoSpaceDE w:val="0"/>
        <w:autoSpaceDN w:val="0"/>
        <w:adjustRightInd w:val="0"/>
        <w:spacing w:after="10" w:line="300" w:lineRule="exact"/>
        <w:ind w:right="284"/>
        <w:rPr>
          <w:rFonts w:ascii="CorpoS" w:eastAsia="Times New Roman" w:hAnsi="CorpoS" w:cs="CorpoS"/>
          <w:sz w:val="22"/>
          <w:szCs w:val="22"/>
          <w:lang w:val="de-DE" w:eastAsia="de-DE"/>
        </w:rPr>
      </w:pPr>
      <w:r w:rsidRPr="00F014F0">
        <w:rPr>
          <w:rFonts w:ascii="CorpoS" w:eastAsia="Times New Roman" w:hAnsi="CorpoS" w:cs="CorpoS"/>
          <w:sz w:val="22"/>
          <w:szCs w:val="22"/>
          <w:lang w:val="de-DE" w:eastAsia="de-DE"/>
        </w:rPr>
        <w:t xml:space="preserve">Die MTU Aero Engines veröffentlicht ihren Geschäftsbericht am </w:t>
      </w:r>
      <w:r w:rsidR="00AF197A">
        <w:rPr>
          <w:rFonts w:ascii="CorpoS" w:eastAsia="Times New Roman" w:hAnsi="CorpoS" w:cs="CorpoS"/>
          <w:sz w:val="22"/>
          <w:szCs w:val="22"/>
          <w:lang w:val="de-DE" w:eastAsia="de-DE"/>
        </w:rPr>
        <w:t>2</w:t>
      </w:r>
      <w:r w:rsidR="004E1D97">
        <w:rPr>
          <w:rFonts w:ascii="CorpoS" w:eastAsia="Times New Roman" w:hAnsi="CorpoS" w:cs="CorpoS"/>
          <w:sz w:val="22"/>
          <w:szCs w:val="22"/>
          <w:lang w:val="de-DE" w:eastAsia="de-DE"/>
        </w:rPr>
        <w:t>5</w:t>
      </w:r>
      <w:r w:rsidRPr="00F014F0">
        <w:rPr>
          <w:rFonts w:ascii="CorpoS" w:eastAsia="Times New Roman" w:hAnsi="CorpoS" w:cs="CorpoS"/>
          <w:sz w:val="22"/>
          <w:szCs w:val="22"/>
          <w:lang w:val="de-DE" w:eastAsia="de-DE"/>
        </w:rPr>
        <w:t xml:space="preserve">. </w:t>
      </w:r>
      <w:r w:rsidR="001C7658" w:rsidRPr="00F014F0">
        <w:rPr>
          <w:rFonts w:ascii="CorpoS" w:eastAsia="Times New Roman" w:hAnsi="CorpoS" w:cs="CorpoS"/>
          <w:sz w:val="22"/>
          <w:szCs w:val="22"/>
          <w:lang w:val="de-DE" w:eastAsia="de-DE"/>
        </w:rPr>
        <w:t>März</w:t>
      </w:r>
      <w:r w:rsidRPr="00F014F0">
        <w:rPr>
          <w:rFonts w:ascii="CorpoS" w:eastAsia="Times New Roman" w:hAnsi="CorpoS" w:cs="CorpoS"/>
          <w:sz w:val="22"/>
          <w:szCs w:val="22"/>
          <w:lang w:val="de-DE" w:eastAsia="de-DE"/>
        </w:rPr>
        <w:t xml:space="preserve"> 20</w:t>
      </w:r>
      <w:r w:rsidR="001C7658" w:rsidRPr="00F014F0">
        <w:rPr>
          <w:rFonts w:ascii="CorpoS" w:eastAsia="Times New Roman" w:hAnsi="CorpoS" w:cs="CorpoS"/>
          <w:sz w:val="22"/>
          <w:szCs w:val="22"/>
          <w:lang w:val="de-DE" w:eastAsia="de-DE"/>
        </w:rPr>
        <w:t>2</w:t>
      </w:r>
      <w:r w:rsidR="004E1D97">
        <w:rPr>
          <w:rFonts w:ascii="CorpoS" w:eastAsia="Times New Roman" w:hAnsi="CorpoS" w:cs="CorpoS"/>
          <w:sz w:val="22"/>
          <w:szCs w:val="22"/>
          <w:lang w:val="de-DE" w:eastAsia="de-DE"/>
        </w:rPr>
        <w:t>4</w:t>
      </w:r>
      <w:r w:rsidRPr="00F014F0">
        <w:rPr>
          <w:rFonts w:ascii="CorpoS" w:eastAsia="Times New Roman" w:hAnsi="CorpoS" w:cs="CorpoS"/>
          <w:sz w:val="22"/>
          <w:szCs w:val="22"/>
          <w:lang w:val="de-DE" w:eastAsia="de-DE"/>
        </w:rPr>
        <w:t>.</w:t>
      </w:r>
    </w:p>
    <w:p w14:paraId="7EDD5E1D" w14:textId="6AA0D53F" w:rsidR="00993A37" w:rsidRDefault="00993A37" w:rsidP="006D238D">
      <w:pPr>
        <w:autoSpaceDE w:val="0"/>
        <w:autoSpaceDN w:val="0"/>
        <w:adjustRightInd w:val="0"/>
        <w:spacing w:after="10" w:line="300" w:lineRule="exact"/>
        <w:ind w:right="284"/>
        <w:rPr>
          <w:rFonts w:ascii="CorpoS" w:eastAsia="Times New Roman" w:hAnsi="CorpoS" w:cs="CorpoS"/>
          <w:sz w:val="22"/>
          <w:szCs w:val="22"/>
          <w:lang w:val="de-DE" w:eastAsia="de-DE"/>
        </w:rPr>
      </w:pPr>
    </w:p>
    <w:p w14:paraId="2E02EE85" w14:textId="415E2499" w:rsidR="00044003" w:rsidRDefault="00044003" w:rsidP="006D238D">
      <w:pPr>
        <w:autoSpaceDE w:val="0"/>
        <w:autoSpaceDN w:val="0"/>
        <w:adjustRightInd w:val="0"/>
        <w:spacing w:after="10" w:line="300" w:lineRule="exact"/>
        <w:ind w:right="284"/>
        <w:rPr>
          <w:rFonts w:ascii="CorpoS" w:hAnsi="CorpoS"/>
          <w:b/>
          <w:sz w:val="22"/>
          <w:szCs w:val="22"/>
          <w:lang w:val="de-DE"/>
        </w:rPr>
      </w:pPr>
    </w:p>
    <w:p w14:paraId="53AEEB3B" w14:textId="7883149E" w:rsidR="00B06844" w:rsidRDefault="00B06844" w:rsidP="006D238D">
      <w:pPr>
        <w:autoSpaceDE w:val="0"/>
        <w:autoSpaceDN w:val="0"/>
        <w:adjustRightInd w:val="0"/>
        <w:spacing w:after="10" w:line="300" w:lineRule="exact"/>
        <w:ind w:right="284"/>
        <w:rPr>
          <w:rFonts w:ascii="CorpoS" w:hAnsi="CorpoS"/>
          <w:b/>
          <w:sz w:val="22"/>
          <w:szCs w:val="22"/>
          <w:lang w:val="de-DE"/>
        </w:rPr>
      </w:pPr>
    </w:p>
    <w:p w14:paraId="57BAD799" w14:textId="35EDFF7F" w:rsidR="00B06844" w:rsidRDefault="00B06844" w:rsidP="006D238D">
      <w:pPr>
        <w:autoSpaceDE w:val="0"/>
        <w:autoSpaceDN w:val="0"/>
        <w:adjustRightInd w:val="0"/>
        <w:spacing w:after="10" w:line="300" w:lineRule="exact"/>
        <w:ind w:right="284"/>
        <w:rPr>
          <w:rFonts w:ascii="CorpoS" w:hAnsi="CorpoS"/>
          <w:b/>
          <w:sz w:val="22"/>
          <w:szCs w:val="22"/>
          <w:lang w:val="de-DE"/>
        </w:rPr>
      </w:pPr>
    </w:p>
    <w:p w14:paraId="066F68BB" w14:textId="7B118D3F" w:rsidR="00B06844" w:rsidRDefault="00B06844" w:rsidP="006D238D">
      <w:pPr>
        <w:autoSpaceDE w:val="0"/>
        <w:autoSpaceDN w:val="0"/>
        <w:adjustRightInd w:val="0"/>
        <w:spacing w:after="10" w:line="300" w:lineRule="exact"/>
        <w:ind w:right="284"/>
        <w:rPr>
          <w:rFonts w:ascii="CorpoS" w:hAnsi="CorpoS"/>
          <w:b/>
          <w:sz w:val="22"/>
          <w:szCs w:val="22"/>
          <w:lang w:val="de-DE"/>
        </w:rPr>
      </w:pPr>
    </w:p>
    <w:p w14:paraId="6B649661" w14:textId="0420D572" w:rsidR="00B06844" w:rsidRDefault="00B06844" w:rsidP="006D238D">
      <w:pPr>
        <w:autoSpaceDE w:val="0"/>
        <w:autoSpaceDN w:val="0"/>
        <w:adjustRightInd w:val="0"/>
        <w:spacing w:after="10" w:line="300" w:lineRule="exact"/>
        <w:ind w:right="284"/>
        <w:rPr>
          <w:rFonts w:ascii="CorpoS" w:hAnsi="CorpoS"/>
          <w:b/>
          <w:sz w:val="22"/>
          <w:szCs w:val="22"/>
          <w:lang w:val="de-DE"/>
        </w:rPr>
      </w:pPr>
    </w:p>
    <w:p w14:paraId="7AA927CA" w14:textId="4668709E" w:rsidR="001000F2" w:rsidRDefault="001000F2" w:rsidP="006D238D">
      <w:pPr>
        <w:autoSpaceDE w:val="0"/>
        <w:autoSpaceDN w:val="0"/>
        <w:adjustRightInd w:val="0"/>
        <w:spacing w:after="10" w:line="300" w:lineRule="exact"/>
        <w:ind w:right="284"/>
        <w:rPr>
          <w:rFonts w:ascii="CorpoS" w:hAnsi="CorpoS"/>
          <w:b/>
          <w:sz w:val="22"/>
          <w:szCs w:val="22"/>
          <w:lang w:val="de-DE"/>
        </w:rPr>
      </w:pPr>
    </w:p>
    <w:p w14:paraId="2FB53E22" w14:textId="571D64EF" w:rsidR="001000F2" w:rsidRDefault="001000F2" w:rsidP="006D238D">
      <w:pPr>
        <w:autoSpaceDE w:val="0"/>
        <w:autoSpaceDN w:val="0"/>
        <w:adjustRightInd w:val="0"/>
        <w:spacing w:after="10" w:line="300" w:lineRule="exact"/>
        <w:ind w:right="284"/>
        <w:rPr>
          <w:rFonts w:ascii="CorpoS" w:hAnsi="CorpoS"/>
          <w:b/>
          <w:sz w:val="22"/>
          <w:szCs w:val="22"/>
          <w:lang w:val="de-DE"/>
        </w:rPr>
      </w:pPr>
    </w:p>
    <w:p w14:paraId="1DB602B6" w14:textId="77777777" w:rsidR="001000F2" w:rsidRDefault="001000F2" w:rsidP="006D238D">
      <w:pPr>
        <w:autoSpaceDE w:val="0"/>
        <w:autoSpaceDN w:val="0"/>
        <w:adjustRightInd w:val="0"/>
        <w:spacing w:after="10" w:line="300" w:lineRule="exact"/>
        <w:ind w:right="284"/>
        <w:rPr>
          <w:rFonts w:ascii="CorpoS" w:hAnsi="CorpoS"/>
          <w:b/>
          <w:sz w:val="22"/>
          <w:szCs w:val="22"/>
          <w:lang w:val="de-DE"/>
        </w:rPr>
      </w:pPr>
    </w:p>
    <w:p w14:paraId="02685803" w14:textId="68C378EC" w:rsidR="00766743" w:rsidRPr="007E6CD3" w:rsidRDefault="00D822B2" w:rsidP="006D238D">
      <w:pPr>
        <w:autoSpaceDE w:val="0"/>
        <w:autoSpaceDN w:val="0"/>
        <w:adjustRightInd w:val="0"/>
        <w:spacing w:after="10" w:line="300" w:lineRule="exact"/>
        <w:ind w:right="284"/>
        <w:rPr>
          <w:rFonts w:ascii="CorpoS" w:hAnsi="CorpoS"/>
          <w:b/>
          <w:sz w:val="22"/>
          <w:szCs w:val="22"/>
          <w:lang w:val="de-DE"/>
        </w:rPr>
      </w:pPr>
      <w:r w:rsidRPr="007E6CD3">
        <w:rPr>
          <w:rFonts w:ascii="CorpoS" w:hAnsi="CorpoS"/>
          <w:b/>
          <w:sz w:val="22"/>
          <w:szCs w:val="22"/>
          <w:lang w:val="de-DE"/>
        </w:rPr>
        <w:lastRenderedPageBreak/>
        <w:t xml:space="preserve">MTU Aero Engines – Eckdaten </w:t>
      </w:r>
      <w:r w:rsidR="006928A4" w:rsidRPr="007E6CD3">
        <w:rPr>
          <w:rFonts w:ascii="CorpoS" w:hAnsi="CorpoS"/>
          <w:b/>
          <w:sz w:val="22"/>
          <w:szCs w:val="22"/>
          <w:lang w:val="de-DE"/>
        </w:rPr>
        <w:t>für</w:t>
      </w:r>
      <w:r w:rsidR="00766743" w:rsidRPr="007E6CD3">
        <w:rPr>
          <w:rFonts w:ascii="CorpoS" w:hAnsi="CorpoS"/>
          <w:b/>
          <w:sz w:val="22"/>
          <w:szCs w:val="22"/>
          <w:lang w:val="de-DE"/>
        </w:rPr>
        <w:t xml:space="preserve"> 20</w:t>
      </w:r>
      <w:r w:rsidR="00B4335E">
        <w:rPr>
          <w:rFonts w:ascii="CorpoS" w:hAnsi="CorpoS"/>
          <w:b/>
          <w:sz w:val="22"/>
          <w:szCs w:val="22"/>
          <w:lang w:val="de-DE"/>
        </w:rPr>
        <w:t>2</w:t>
      </w:r>
      <w:r w:rsidR="00DC3321">
        <w:rPr>
          <w:rFonts w:ascii="CorpoS" w:hAnsi="CorpoS"/>
          <w:b/>
          <w:sz w:val="22"/>
          <w:szCs w:val="22"/>
          <w:lang w:val="de-DE"/>
        </w:rPr>
        <w:t>3</w:t>
      </w:r>
    </w:p>
    <w:p w14:paraId="78051FB0" w14:textId="1DFB35E7" w:rsidR="003536F8" w:rsidRDefault="006F6672" w:rsidP="00766743">
      <w:pPr>
        <w:tabs>
          <w:tab w:val="left" w:pos="7938"/>
        </w:tabs>
        <w:autoSpaceDE w:val="0"/>
        <w:autoSpaceDN w:val="0"/>
        <w:adjustRightInd w:val="0"/>
        <w:ind w:right="283"/>
        <w:rPr>
          <w:rFonts w:ascii="CorpoS" w:hAnsi="CorpoS"/>
          <w:i/>
          <w:sz w:val="18"/>
          <w:szCs w:val="18"/>
          <w:lang w:val="de-DE"/>
        </w:rPr>
      </w:pPr>
      <w:r>
        <w:rPr>
          <w:rFonts w:ascii="CorpoS" w:hAnsi="CorpoS"/>
          <w:i/>
          <w:sz w:val="18"/>
          <w:szCs w:val="18"/>
          <w:lang w:val="de-DE"/>
        </w:rPr>
        <w:t>(Beträge in Mio. €</w:t>
      </w:r>
      <w:r w:rsidR="00766743" w:rsidRPr="007E6CD3">
        <w:rPr>
          <w:rFonts w:ascii="CorpoS" w:hAnsi="CorpoS"/>
          <w:i/>
          <w:sz w:val="18"/>
          <w:szCs w:val="18"/>
          <w:lang w:val="de-DE"/>
        </w:rPr>
        <w:t>)</w:t>
      </w:r>
    </w:p>
    <w:p w14:paraId="0565B103" w14:textId="77777777" w:rsidR="00FB7E9B" w:rsidRPr="007E6CD3" w:rsidRDefault="00FB7E9B" w:rsidP="00766743">
      <w:pPr>
        <w:tabs>
          <w:tab w:val="left" w:pos="7938"/>
        </w:tabs>
        <w:autoSpaceDE w:val="0"/>
        <w:autoSpaceDN w:val="0"/>
        <w:adjustRightInd w:val="0"/>
        <w:ind w:right="283"/>
        <w:rPr>
          <w:rFonts w:ascii="CorpoS" w:hAnsi="CorpoS"/>
          <w:i/>
          <w:sz w:val="18"/>
          <w:szCs w:val="18"/>
          <w:lang w:val="de-DE"/>
        </w:rPr>
      </w:pPr>
    </w:p>
    <w:p w14:paraId="779D9068" w14:textId="77777777" w:rsidR="00511729" w:rsidRPr="007E6CD3" w:rsidRDefault="00511729" w:rsidP="00511729">
      <w:pPr>
        <w:tabs>
          <w:tab w:val="left" w:pos="7938"/>
        </w:tabs>
        <w:autoSpaceDE w:val="0"/>
        <w:autoSpaceDN w:val="0"/>
        <w:adjustRightInd w:val="0"/>
        <w:ind w:right="283"/>
        <w:rPr>
          <w:rFonts w:ascii="CorpoS" w:hAnsi="CorpoS"/>
          <w:i/>
          <w:sz w:val="10"/>
          <w:szCs w:val="10"/>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64"/>
        <w:gridCol w:w="1104"/>
        <w:gridCol w:w="1276"/>
        <w:gridCol w:w="1163"/>
        <w:gridCol w:w="1531"/>
      </w:tblGrid>
      <w:tr w:rsidR="00F014F0" w:rsidRPr="00F014F0" w14:paraId="05EF268D" w14:textId="77777777" w:rsidTr="00DC24C1">
        <w:tc>
          <w:tcPr>
            <w:tcW w:w="3969" w:type="dxa"/>
            <w:tcBorders>
              <w:right w:val="single" w:sz="4" w:space="0" w:color="auto"/>
            </w:tcBorders>
            <w:shd w:val="clear" w:color="auto" w:fill="auto"/>
          </w:tcPr>
          <w:p w14:paraId="72B9E515" w14:textId="77777777" w:rsidR="00112495" w:rsidRPr="00F014F0" w:rsidRDefault="00112495" w:rsidP="00EF769E">
            <w:pPr>
              <w:rPr>
                <w:rFonts w:ascii="CorpoS" w:hAnsi="CorpoS"/>
                <w:b/>
                <w:sz w:val="22"/>
                <w:szCs w:val="22"/>
              </w:rPr>
            </w:pPr>
            <w:r w:rsidRPr="00F014F0">
              <w:rPr>
                <w:rFonts w:ascii="CorpoS" w:hAnsi="CorpoS"/>
                <w:b/>
                <w:sz w:val="22"/>
                <w:szCs w:val="22"/>
                <w:lang w:val="de-DE"/>
              </w:rPr>
              <w:t xml:space="preserve">MTU </w:t>
            </w:r>
            <w:r w:rsidRPr="00F014F0">
              <w:rPr>
                <w:rFonts w:ascii="CorpoS" w:hAnsi="CorpoS"/>
                <w:b/>
                <w:sz w:val="22"/>
                <w:szCs w:val="22"/>
              </w:rPr>
              <w:t>Aero Engines</w:t>
            </w:r>
          </w:p>
          <w:p w14:paraId="609647D8" w14:textId="77777777" w:rsidR="00112495" w:rsidRPr="00F014F0" w:rsidRDefault="00112495" w:rsidP="00EF769E">
            <w:pPr>
              <w:rPr>
                <w:rFonts w:ascii="CorpoS" w:hAnsi="CorpoS"/>
                <w:b/>
                <w:sz w:val="22"/>
                <w:szCs w:val="22"/>
              </w:rPr>
            </w:pPr>
          </w:p>
        </w:tc>
        <w:tc>
          <w:tcPr>
            <w:tcW w:w="1164" w:type="dxa"/>
            <w:tcBorders>
              <w:left w:val="single" w:sz="4" w:space="0" w:color="auto"/>
              <w:right w:val="single" w:sz="4" w:space="0" w:color="auto"/>
            </w:tcBorders>
          </w:tcPr>
          <w:p w14:paraId="004F14FF" w14:textId="26D8488A" w:rsidR="00112495" w:rsidRPr="00F014F0" w:rsidRDefault="00112495" w:rsidP="00DC3321">
            <w:pPr>
              <w:jc w:val="right"/>
              <w:rPr>
                <w:rFonts w:ascii="CorpoS" w:hAnsi="CorpoS"/>
                <w:b/>
                <w:sz w:val="22"/>
                <w:szCs w:val="22"/>
                <w:lang w:val="de-DE"/>
              </w:rPr>
            </w:pPr>
            <w:r w:rsidRPr="00F014F0">
              <w:rPr>
                <w:rFonts w:ascii="CorpoS" w:hAnsi="CorpoS"/>
                <w:b/>
                <w:sz w:val="22"/>
                <w:szCs w:val="22"/>
                <w:lang w:val="de-DE"/>
              </w:rPr>
              <w:t>Q4 20</w:t>
            </w:r>
            <w:r w:rsidR="00B4335E">
              <w:rPr>
                <w:rFonts w:ascii="CorpoS" w:hAnsi="CorpoS"/>
                <w:b/>
                <w:sz w:val="22"/>
                <w:szCs w:val="22"/>
                <w:lang w:val="de-DE"/>
              </w:rPr>
              <w:t>2</w:t>
            </w:r>
            <w:r w:rsidR="00DC3321">
              <w:rPr>
                <w:rFonts w:ascii="CorpoS" w:hAnsi="CorpoS"/>
                <w:b/>
                <w:sz w:val="22"/>
                <w:szCs w:val="22"/>
                <w:lang w:val="de-DE"/>
              </w:rPr>
              <w:t>2</w:t>
            </w:r>
          </w:p>
        </w:tc>
        <w:tc>
          <w:tcPr>
            <w:tcW w:w="1104" w:type="dxa"/>
            <w:tcBorders>
              <w:left w:val="single" w:sz="4" w:space="0" w:color="auto"/>
              <w:right w:val="single" w:sz="18" w:space="0" w:color="auto"/>
            </w:tcBorders>
          </w:tcPr>
          <w:p w14:paraId="74E520D9" w14:textId="2DEA5B33" w:rsidR="00112495" w:rsidRPr="00F014F0" w:rsidRDefault="00112495" w:rsidP="00294A6C">
            <w:pPr>
              <w:jc w:val="right"/>
              <w:rPr>
                <w:rFonts w:ascii="CorpoS" w:hAnsi="CorpoS"/>
                <w:b/>
                <w:sz w:val="22"/>
                <w:szCs w:val="22"/>
                <w:lang w:val="de-DE"/>
              </w:rPr>
            </w:pPr>
            <w:r w:rsidRPr="00F014F0">
              <w:rPr>
                <w:rFonts w:ascii="CorpoS" w:hAnsi="CorpoS"/>
                <w:b/>
                <w:sz w:val="22"/>
                <w:szCs w:val="22"/>
                <w:lang w:val="de-DE"/>
              </w:rPr>
              <w:t>Q4 20</w:t>
            </w:r>
            <w:r w:rsidR="00F014F0" w:rsidRPr="00F014F0">
              <w:rPr>
                <w:rFonts w:ascii="CorpoS" w:hAnsi="CorpoS"/>
                <w:b/>
                <w:sz w:val="22"/>
                <w:szCs w:val="22"/>
                <w:lang w:val="de-DE"/>
              </w:rPr>
              <w:t>2</w:t>
            </w:r>
            <w:r w:rsidR="00DC3321">
              <w:rPr>
                <w:rFonts w:ascii="CorpoS" w:hAnsi="CorpoS"/>
                <w:b/>
                <w:sz w:val="22"/>
                <w:szCs w:val="22"/>
                <w:lang w:val="de-DE"/>
              </w:rPr>
              <w:t>3</w:t>
            </w:r>
          </w:p>
        </w:tc>
        <w:tc>
          <w:tcPr>
            <w:tcW w:w="1276" w:type="dxa"/>
            <w:tcBorders>
              <w:top w:val="single" w:sz="18" w:space="0" w:color="auto"/>
              <w:left w:val="single" w:sz="18" w:space="0" w:color="auto"/>
            </w:tcBorders>
            <w:shd w:val="clear" w:color="auto" w:fill="auto"/>
          </w:tcPr>
          <w:p w14:paraId="152A171A" w14:textId="6ED3B5F8" w:rsidR="00112495" w:rsidRPr="00F014F0" w:rsidRDefault="00112495" w:rsidP="00EF769E">
            <w:pPr>
              <w:jc w:val="right"/>
              <w:rPr>
                <w:rFonts w:ascii="CorpoS" w:hAnsi="CorpoS"/>
                <w:b/>
                <w:sz w:val="22"/>
                <w:szCs w:val="22"/>
                <w:lang w:val="de-DE"/>
              </w:rPr>
            </w:pPr>
            <w:r w:rsidRPr="00F014F0">
              <w:rPr>
                <w:rFonts w:ascii="CorpoS" w:hAnsi="CorpoS"/>
                <w:b/>
                <w:sz w:val="22"/>
                <w:szCs w:val="22"/>
                <w:lang w:val="de-DE"/>
              </w:rPr>
              <w:t>per Dez. 20</w:t>
            </w:r>
            <w:r w:rsidR="00B4335E">
              <w:rPr>
                <w:rFonts w:ascii="CorpoS" w:hAnsi="CorpoS"/>
                <w:b/>
                <w:sz w:val="22"/>
                <w:szCs w:val="22"/>
                <w:lang w:val="de-DE"/>
              </w:rPr>
              <w:t>2</w:t>
            </w:r>
            <w:r w:rsidR="00DC3321">
              <w:rPr>
                <w:rFonts w:ascii="CorpoS" w:hAnsi="CorpoS"/>
                <w:b/>
                <w:sz w:val="22"/>
                <w:szCs w:val="22"/>
                <w:lang w:val="de-DE"/>
              </w:rPr>
              <w:t>2</w:t>
            </w:r>
          </w:p>
          <w:p w14:paraId="0AC50276" w14:textId="77777777" w:rsidR="00112495" w:rsidRPr="00F014F0" w:rsidRDefault="00112495" w:rsidP="00EF769E">
            <w:pPr>
              <w:jc w:val="right"/>
              <w:rPr>
                <w:rFonts w:ascii="CorpoS" w:hAnsi="CorpoS"/>
                <w:i/>
                <w:sz w:val="16"/>
                <w:szCs w:val="16"/>
                <w:lang w:val="de-DE"/>
              </w:rPr>
            </w:pPr>
          </w:p>
        </w:tc>
        <w:tc>
          <w:tcPr>
            <w:tcW w:w="1163" w:type="dxa"/>
            <w:tcBorders>
              <w:top w:val="single" w:sz="18" w:space="0" w:color="auto"/>
            </w:tcBorders>
            <w:shd w:val="clear" w:color="auto" w:fill="auto"/>
          </w:tcPr>
          <w:p w14:paraId="42FC1D51" w14:textId="4B33AB40" w:rsidR="00112495" w:rsidRPr="00F014F0" w:rsidRDefault="00112495" w:rsidP="00DC3321">
            <w:pPr>
              <w:jc w:val="right"/>
              <w:rPr>
                <w:rFonts w:ascii="CorpoS" w:hAnsi="CorpoS"/>
                <w:b/>
                <w:sz w:val="22"/>
                <w:szCs w:val="22"/>
                <w:lang w:val="de-DE"/>
              </w:rPr>
            </w:pPr>
            <w:r w:rsidRPr="00F014F0">
              <w:rPr>
                <w:rFonts w:ascii="CorpoS" w:hAnsi="CorpoS"/>
                <w:b/>
                <w:sz w:val="22"/>
                <w:szCs w:val="22"/>
                <w:lang w:val="de-DE"/>
              </w:rPr>
              <w:t>per Dez. 20</w:t>
            </w:r>
            <w:r w:rsidR="00F014F0" w:rsidRPr="00F014F0">
              <w:rPr>
                <w:rFonts w:ascii="CorpoS" w:hAnsi="CorpoS"/>
                <w:b/>
                <w:sz w:val="22"/>
                <w:szCs w:val="22"/>
                <w:lang w:val="de-DE"/>
              </w:rPr>
              <w:t>2</w:t>
            </w:r>
            <w:r w:rsidR="00DC3321">
              <w:rPr>
                <w:rFonts w:ascii="CorpoS" w:hAnsi="CorpoS"/>
                <w:b/>
                <w:sz w:val="22"/>
                <w:szCs w:val="22"/>
                <w:lang w:val="de-DE"/>
              </w:rPr>
              <w:t>3</w:t>
            </w:r>
          </w:p>
        </w:tc>
        <w:tc>
          <w:tcPr>
            <w:tcW w:w="1531" w:type="dxa"/>
            <w:tcBorders>
              <w:top w:val="single" w:sz="18" w:space="0" w:color="auto"/>
              <w:right w:val="single" w:sz="18" w:space="0" w:color="auto"/>
            </w:tcBorders>
            <w:shd w:val="clear" w:color="auto" w:fill="auto"/>
          </w:tcPr>
          <w:p w14:paraId="5CFD8BF5" w14:textId="77777777" w:rsidR="00112495" w:rsidRPr="00F014F0" w:rsidRDefault="00112495" w:rsidP="00EF769E">
            <w:pPr>
              <w:ind w:right="33"/>
              <w:rPr>
                <w:rFonts w:ascii="CorpoS" w:hAnsi="CorpoS"/>
                <w:b/>
                <w:sz w:val="22"/>
                <w:szCs w:val="22"/>
                <w:lang w:val="de-DE"/>
              </w:rPr>
            </w:pPr>
            <w:r w:rsidRPr="00F014F0">
              <w:rPr>
                <w:rFonts w:ascii="CorpoS" w:hAnsi="CorpoS"/>
                <w:b/>
                <w:sz w:val="22"/>
                <w:szCs w:val="22"/>
                <w:lang w:val="de-DE"/>
              </w:rPr>
              <w:t>Veränderung</w:t>
            </w:r>
          </w:p>
        </w:tc>
      </w:tr>
      <w:tr w:rsidR="007952EC" w:rsidRPr="00C74F90" w14:paraId="3CFE974C" w14:textId="77777777" w:rsidTr="00DC24C1">
        <w:tc>
          <w:tcPr>
            <w:tcW w:w="3969" w:type="dxa"/>
            <w:tcBorders>
              <w:right w:val="single" w:sz="4" w:space="0" w:color="auto"/>
            </w:tcBorders>
            <w:shd w:val="clear" w:color="auto" w:fill="auto"/>
          </w:tcPr>
          <w:p w14:paraId="107A433E" w14:textId="7CC2F740" w:rsidR="007952EC" w:rsidRPr="00D0121F" w:rsidRDefault="007952EC" w:rsidP="00DC3321">
            <w:pPr>
              <w:rPr>
                <w:rFonts w:ascii="CorpoS" w:hAnsi="CorpoS"/>
                <w:sz w:val="22"/>
                <w:szCs w:val="22"/>
                <w:lang w:val="de-DE"/>
              </w:rPr>
            </w:pPr>
            <w:r>
              <w:rPr>
                <w:rFonts w:ascii="CorpoS" w:hAnsi="CorpoS"/>
                <w:sz w:val="22"/>
                <w:szCs w:val="22"/>
                <w:lang w:val="de-DE"/>
              </w:rPr>
              <w:t>Umsatz (</w:t>
            </w:r>
            <w:proofErr w:type="spellStart"/>
            <w:r>
              <w:rPr>
                <w:rFonts w:ascii="CorpoS" w:hAnsi="CorpoS"/>
                <w:sz w:val="22"/>
                <w:szCs w:val="22"/>
                <w:lang w:val="de-DE"/>
              </w:rPr>
              <w:t>reported</w:t>
            </w:r>
            <w:proofErr w:type="spellEnd"/>
            <w:r>
              <w:rPr>
                <w:rFonts w:ascii="CorpoS" w:hAnsi="CorpoS"/>
                <w:sz w:val="22"/>
                <w:szCs w:val="22"/>
                <w:lang w:val="de-DE"/>
              </w:rPr>
              <w:t>)</w:t>
            </w:r>
          </w:p>
        </w:tc>
        <w:tc>
          <w:tcPr>
            <w:tcW w:w="1164" w:type="dxa"/>
            <w:tcBorders>
              <w:left w:val="single" w:sz="4" w:space="0" w:color="auto"/>
              <w:right w:val="single" w:sz="4" w:space="0" w:color="auto"/>
            </w:tcBorders>
            <w:vAlign w:val="center"/>
          </w:tcPr>
          <w:p w14:paraId="3D725992" w14:textId="5F6C8DB0" w:rsidR="007952EC" w:rsidRDefault="007952EC" w:rsidP="00DC3321">
            <w:pPr>
              <w:ind w:firstLineChars="100" w:firstLine="220"/>
              <w:jc w:val="right"/>
              <w:rPr>
                <w:rFonts w:ascii="CorpoS" w:hAnsi="CorpoS" w:cs="Arial"/>
                <w:sz w:val="22"/>
                <w:szCs w:val="22"/>
              </w:rPr>
            </w:pPr>
            <w:r>
              <w:rPr>
                <w:rFonts w:ascii="CorpoS" w:hAnsi="CorpoS" w:cs="Arial"/>
                <w:sz w:val="22"/>
                <w:szCs w:val="22"/>
              </w:rPr>
              <w:t>1.513</w:t>
            </w:r>
          </w:p>
        </w:tc>
        <w:tc>
          <w:tcPr>
            <w:tcW w:w="1104" w:type="dxa"/>
            <w:tcBorders>
              <w:left w:val="single" w:sz="4" w:space="0" w:color="auto"/>
              <w:right w:val="single" w:sz="18" w:space="0" w:color="auto"/>
            </w:tcBorders>
            <w:vAlign w:val="center"/>
          </w:tcPr>
          <w:p w14:paraId="66E30AC8" w14:textId="6D872BF0" w:rsidR="007952EC" w:rsidRDefault="007952EC" w:rsidP="007952EC">
            <w:pPr>
              <w:ind w:firstLineChars="100" w:firstLine="220"/>
              <w:jc w:val="right"/>
              <w:rPr>
                <w:rFonts w:ascii="CorpoS" w:hAnsi="CorpoS" w:cs="Arial"/>
                <w:sz w:val="22"/>
                <w:szCs w:val="22"/>
              </w:rPr>
            </w:pPr>
            <w:r>
              <w:rPr>
                <w:rFonts w:ascii="CorpoS" w:hAnsi="CorpoS" w:cs="Arial"/>
                <w:sz w:val="22"/>
                <w:szCs w:val="22"/>
              </w:rPr>
              <w:t>1.711</w:t>
            </w:r>
          </w:p>
        </w:tc>
        <w:tc>
          <w:tcPr>
            <w:tcW w:w="1276" w:type="dxa"/>
            <w:tcBorders>
              <w:left w:val="single" w:sz="18" w:space="0" w:color="auto"/>
            </w:tcBorders>
            <w:shd w:val="clear" w:color="auto" w:fill="auto"/>
            <w:vAlign w:val="center"/>
          </w:tcPr>
          <w:p w14:paraId="2F218535" w14:textId="69AF66D9" w:rsidR="007952EC" w:rsidRDefault="007952EC" w:rsidP="00DC3321">
            <w:pPr>
              <w:ind w:firstLineChars="100" w:firstLine="220"/>
              <w:jc w:val="right"/>
              <w:rPr>
                <w:rFonts w:ascii="CorpoS" w:hAnsi="CorpoS" w:cs="Arial"/>
                <w:sz w:val="22"/>
                <w:szCs w:val="22"/>
              </w:rPr>
            </w:pPr>
            <w:r>
              <w:rPr>
                <w:rFonts w:ascii="CorpoS" w:hAnsi="CorpoS" w:cs="Arial"/>
                <w:sz w:val="22"/>
                <w:szCs w:val="22"/>
              </w:rPr>
              <w:t>5.330</w:t>
            </w:r>
          </w:p>
        </w:tc>
        <w:tc>
          <w:tcPr>
            <w:tcW w:w="1163" w:type="dxa"/>
            <w:shd w:val="clear" w:color="auto" w:fill="auto"/>
            <w:vAlign w:val="center"/>
          </w:tcPr>
          <w:p w14:paraId="340000F8" w14:textId="4CA250CB" w:rsidR="007952EC" w:rsidRDefault="007952EC" w:rsidP="00DC3321">
            <w:pPr>
              <w:ind w:firstLineChars="100" w:firstLine="220"/>
              <w:jc w:val="right"/>
              <w:rPr>
                <w:rFonts w:ascii="CorpoS" w:hAnsi="CorpoS" w:cs="Arial"/>
                <w:sz w:val="22"/>
                <w:szCs w:val="22"/>
              </w:rPr>
            </w:pPr>
            <w:r>
              <w:rPr>
                <w:rFonts w:ascii="CorpoS" w:hAnsi="CorpoS" w:cs="Arial"/>
                <w:sz w:val="22"/>
                <w:szCs w:val="22"/>
              </w:rPr>
              <w:t>5.363</w:t>
            </w:r>
          </w:p>
        </w:tc>
        <w:tc>
          <w:tcPr>
            <w:tcW w:w="1531" w:type="dxa"/>
            <w:tcBorders>
              <w:right w:val="single" w:sz="18" w:space="0" w:color="auto"/>
            </w:tcBorders>
            <w:shd w:val="clear" w:color="auto" w:fill="auto"/>
            <w:vAlign w:val="center"/>
          </w:tcPr>
          <w:p w14:paraId="7F320534" w14:textId="65E1EC88" w:rsidR="007952EC" w:rsidRDefault="008A6BC8" w:rsidP="00DC3321">
            <w:pPr>
              <w:ind w:firstLineChars="100" w:firstLine="220"/>
              <w:jc w:val="right"/>
              <w:rPr>
                <w:rFonts w:ascii="CorpoS" w:hAnsi="CorpoS" w:cs="Arial"/>
                <w:sz w:val="22"/>
                <w:szCs w:val="22"/>
              </w:rPr>
            </w:pPr>
            <w:r>
              <w:rPr>
                <w:rFonts w:ascii="CorpoS" w:hAnsi="CorpoS" w:cs="Arial"/>
                <w:sz w:val="22"/>
                <w:szCs w:val="22"/>
              </w:rPr>
              <w:t xml:space="preserve">+ </w:t>
            </w:r>
            <w:r w:rsidR="007952EC">
              <w:rPr>
                <w:rFonts w:ascii="CorpoS" w:hAnsi="CorpoS" w:cs="Arial"/>
                <w:sz w:val="22"/>
                <w:szCs w:val="22"/>
              </w:rPr>
              <w:t>1 %</w:t>
            </w:r>
          </w:p>
        </w:tc>
      </w:tr>
      <w:tr w:rsidR="00DC3321" w:rsidRPr="00C74F90" w14:paraId="77FDCDD2" w14:textId="77777777" w:rsidTr="00DC24C1">
        <w:tc>
          <w:tcPr>
            <w:tcW w:w="3969" w:type="dxa"/>
            <w:tcBorders>
              <w:right w:val="single" w:sz="4" w:space="0" w:color="auto"/>
            </w:tcBorders>
            <w:shd w:val="clear" w:color="auto" w:fill="auto"/>
          </w:tcPr>
          <w:p w14:paraId="42A69BF4" w14:textId="4C5F5353" w:rsidR="00DC3321" w:rsidRPr="00C74F90" w:rsidRDefault="00DC3321" w:rsidP="00DC3321">
            <w:pPr>
              <w:rPr>
                <w:rFonts w:ascii="CorpoS" w:hAnsi="CorpoS"/>
                <w:sz w:val="22"/>
                <w:szCs w:val="22"/>
                <w:lang w:val="de-DE"/>
              </w:rPr>
            </w:pPr>
            <w:r w:rsidRPr="00D0121F">
              <w:rPr>
                <w:rFonts w:ascii="CorpoS" w:hAnsi="CorpoS"/>
                <w:sz w:val="22"/>
                <w:szCs w:val="22"/>
                <w:lang w:val="de-DE"/>
              </w:rPr>
              <w:t>Umsatz</w:t>
            </w:r>
            <w:r w:rsidR="007952EC">
              <w:rPr>
                <w:rFonts w:ascii="CorpoS" w:hAnsi="CorpoS"/>
                <w:sz w:val="22"/>
                <w:szCs w:val="22"/>
                <w:lang w:val="de-DE"/>
              </w:rPr>
              <w:t xml:space="preserve"> (bereinigt)</w:t>
            </w:r>
            <w:r>
              <w:rPr>
                <w:rFonts w:ascii="CorpoS" w:hAnsi="CorpoS"/>
                <w:sz w:val="22"/>
                <w:szCs w:val="22"/>
                <w:lang w:val="de-DE"/>
              </w:rPr>
              <w:t>*</w:t>
            </w:r>
          </w:p>
        </w:tc>
        <w:tc>
          <w:tcPr>
            <w:tcW w:w="1164" w:type="dxa"/>
            <w:tcBorders>
              <w:left w:val="single" w:sz="4" w:space="0" w:color="auto"/>
              <w:right w:val="single" w:sz="4" w:space="0" w:color="auto"/>
            </w:tcBorders>
            <w:vAlign w:val="center"/>
          </w:tcPr>
          <w:p w14:paraId="0CB9CA58" w14:textId="65279BA0" w:rsidR="00DC3321" w:rsidRPr="00B4335E" w:rsidRDefault="00DC3321" w:rsidP="00DC3321">
            <w:pPr>
              <w:ind w:firstLineChars="100" w:firstLine="220"/>
              <w:jc w:val="right"/>
              <w:rPr>
                <w:rFonts w:ascii="CorpoS" w:hAnsi="CorpoS" w:cs="Arial"/>
                <w:color w:val="FF0000"/>
                <w:sz w:val="22"/>
                <w:szCs w:val="22"/>
                <w:lang w:val="de-DE" w:eastAsia="zh-CN"/>
              </w:rPr>
            </w:pPr>
            <w:r>
              <w:rPr>
                <w:rFonts w:ascii="CorpoS" w:hAnsi="CorpoS" w:cs="Arial"/>
                <w:sz w:val="22"/>
                <w:szCs w:val="22"/>
              </w:rPr>
              <w:t>1.513</w:t>
            </w:r>
          </w:p>
        </w:tc>
        <w:tc>
          <w:tcPr>
            <w:tcW w:w="1104" w:type="dxa"/>
            <w:tcBorders>
              <w:left w:val="single" w:sz="4" w:space="0" w:color="auto"/>
              <w:right w:val="single" w:sz="18" w:space="0" w:color="auto"/>
            </w:tcBorders>
            <w:vAlign w:val="center"/>
          </w:tcPr>
          <w:p w14:paraId="4E943842" w14:textId="4026AFFA"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1.717</w:t>
            </w:r>
          </w:p>
        </w:tc>
        <w:tc>
          <w:tcPr>
            <w:tcW w:w="1276" w:type="dxa"/>
            <w:tcBorders>
              <w:left w:val="single" w:sz="18" w:space="0" w:color="auto"/>
            </w:tcBorders>
            <w:shd w:val="clear" w:color="auto" w:fill="auto"/>
            <w:vAlign w:val="center"/>
          </w:tcPr>
          <w:p w14:paraId="273F0ED9" w14:textId="193F698B" w:rsidR="00DC3321" w:rsidRPr="00B4335E" w:rsidRDefault="00DC3321" w:rsidP="00DC3321">
            <w:pPr>
              <w:ind w:firstLineChars="100" w:firstLine="220"/>
              <w:jc w:val="right"/>
              <w:rPr>
                <w:rFonts w:ascii="CorpoS" w:hAnsi="CorpoS" w:cs="Arial"/>
                <w:color w:val="FF0000"/>
                <w:sz w:val="22"/>
                <w:szCs w:val="22"/>
                <w:lang w:val="de-DE" w:eastAsia="zh-CN"/>
              </w:rPr>
            </w:pPr>
            <w:r>
              <w:rPr>
                <w:rFonts w:ascii="CorpoS" w:hAnsi="CorpoS" w:cs="Arial"/>
                <w:sz w:val="22"/>
                <w:szCs w:val="22"/>
              </w:rPr>
              <w:t>5.330</w:t>
            </w:r>
          </w:p>
        </w:tc>
        <w:tc>
          <w:tcPr>
            <w:tcW w:w="1163" w:type="dxa"/>
            <w:shd w:val="clear" w:color="auto" w:fill="auto"/>
            <w:vAlign w:val="center"/>
          </w:tcPr>
          <w:p w14:paraId="392970A0" w14:textId="6C98A887"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6.326</w:t>
            </w:r>
          </w:p>
        </w:tc>
        <w:tc>
          <w:tcPr>
            <w:tcW w:w="1531" w:type="dxa"/>
            <w:tcBorders>
              <w:right w:val="single" w:sz="18" w:space="0" w:color="auto"/>
            </w:tcBorders>
            <w:shd w:val="clear" w:color="auto" w:fill="auto"/>
            <w:vAlign w:val="center"/>
          </w:tcPr>
          <w:p w14:paraId="05D28325" w14:textId="26C3A79D"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+ 19 %</w:t>
            </w:r>
          </w:p>
        </w:tc>
      </w:tr>
      <w:tr w:rsidR="00DC3321" w:rsidRPr="00C74F90" w14:paraId="73BC51B1" w14:textId="77777777" w:rsidTr="00DC24C1">
        <w:tc>
          <w:tcPr>
            <w:tcW w:w="3969" w:type="dxa"/>
            <w:tcBorders>
              <w:right w:val="single" w:sz="4" w:space="0" w:color="auto"/>
            </w:tcBorders>
            <w:shd w:val="clear" w:color="auto" w:fill="auto"/>
          </w:tcPr>
          <w:p w14:paraId="5ECDF802" w14:textId="0B384644" w:rsidR="00DC3321" w:rsidRPr="00C74F90" w:rsidRDefault="00DC3321" w:rsidP="00DC3321">
            <w:pPr>
              <w:rPr>
                <w:rFonts w:ascii="CorpoS" w:hAnsi="CorpoS"/>
                <w:sz w:val="22"/>
                <w:szCs w:val="22"/>
                <w:lang w:val="de-DE"/>
              </w:rPr>
            </w:pPr>
            <w:r w:rsidRPr="00D0121F">
              <w:rPr>
                <w:rFonts w:ascii="CorpoS" w:hAnsi="CorpoS"/>
                <w:sz w:val="22"/>
                <w:szCs w:val="22"/>
                <w:lang w:val="de-DE"/>
              </w:rPr>
              <w:t xml:space="preserve">   davon OEM-Geschäft</w:t>
            </w:r>
            <w:r>
              <w:rPr>
                <w:rFonts w:ascii="CorpoS" w:hAnsi="CorpoS"/>
                <w:sz w:val="22"/>
                <w:szCs w:val="22"/>
                <w:lang w:val="de-DE"/>
              </w:rPr>
              <w:t>*</w:t>
            </w:r>
          </w:p>
        </w:tc>
        <w:tc>
          <w:tcPr>
            <w:tcW w:w="1164" w:type="dxa"/>
            <w:tcBorders>
              <w:left w:val="single" w:sz="4" w:space="0" w:color="auto"/>
              <w:right w:val="single" w:sz="4" w:space="0" w:color="auto"/>
            </w:tcBorders>
            <w:vAlign w:val="center"/>
          </w:tcPr>
          <w:p w14:paraId="1EB05559" w14:textId="723603B2"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576</w:t>
            </w:r>
          </w:p>
        </w:tc>
        <w:tc>
          <w:tcPr>
            <w:tcW w:w="1104" w:type="dxa"/>
            <w:tcBorders>
              <w:left w:val="single" w:sz="4" w:space="0" w:color="auto"/>
              <w:right w:val="single" w:sz="18" w:space="0" w:color="auto"/>
            </w:tcBorders>
            <w:vAlign w:val="center"/>
          </w:tcPr>
          <w:p w14:paraId="6DC6EB08" w14:textId="21DF3A17"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628</w:t>
            </w:r>
          </w:p>
        </w:tc>
        <w:tc>
          <w:tcPr>
            <w:tcW w:w="1276" w:type="dxa"/>
            <w:tcBorders>
              <w:left w:val="single" w:sz="18" w:space="0" w:color="auto"/>
            </w:tcBorders>
            <w:shd w:val="clear" w:color="auto" w:fill="auto"/>
            <w:vAlign w:val="center"/>
          </w:tcPr>
          <w:p w14:paraId="0333787D" w14:textId="03B698E7"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1.831</w:t>
            </w:r>
          </w:p>
        </w:tc>
        <w:tc>
          <w:tcPr>
            <w:tcW w:w="1163" w:type="dxa"/>
            <w:shd w:val="clear" w:color="auto" w:fill="auto"/>
            <w:vAlign w:val="center"/>
          </w:tcPr>
          <w:p w14:paraId="68A1FA25" w14:textId="23D902FE"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2.212</w:t>
            </w:r>
          </w:p>
        </w:tc>
        <w:tc>
          <w:tcPr>
            <w:tcW w:w="1531" w:type="dxa"/>
            <w:tcBorders>
              <w:right w:val="single" w:sz="18" w:space="0" w:color="auto"/>
            </w:tcBorders>
            <w:shd w:val="clear" w:color="auto" w:fill="auto"/>
            <w:vAlign w:val="center"/>
          </w:tcPr>
          <w:p w14:paraId="29065A20" w14:textId="3B01EE21"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+ 21 %</w:t>
            </w:r>
          </w:p>
        </w:tc>
      </w:tr>
      <w:tr w:rsidR="00DC3321" w:rsidRPr="00C74F90" w14:paraId="769052FE" w14:textId="77777777" w:rsidTr="00DC24C1">
        <w:tc>
          <w:tcPr>
            <w:tcW w:w="3969" w:type="dxa"/>
            <w:tcBorders>
              <w:right w:val="single" w:sz="4" w:space="0" w:color="auto"/>
            </w:tcBorders>
            <w:shd w:val="clear" w:color="auto" w:fill="auto"/>
          </w:tcPr>
          <w:p w14:paraId="1A96EBDD" w14:textId="08EC575A" w:rsidR="00DC3321" w:rsidRPr="00C74F90" w:rsidRDefault="00DC3321" w:rsidP="00DC3321">
            <w:pPr>
              <w:rPr>
                <w:rFonts w:ascii="CorpoS" w:hAnsi="CorpoS"/>
                <w:sz w:val="22"/>
                <w:szCs w:val="22"/>
              </w:rPr>
            </w:pPr>
            <w:r w:rsidRPr="00D0121F">
              <w:rPr>
                <w:rFonts w:ascii="CorpoS" w:hAnsi="CorpoS"/>
                <w:sz w:val="22"/>
                <w:szCs w:val="22"/>
                <w:lang w:val="de-DE"/>
              </w:rPr>
              <w:t xml:space="preserve">          davon ziviles </w:t>
            </w:r>
            <w:proofErr w:type="spellStart"/>
            <w:r w:rsidRPr="00D0121F">
              <w:rPr>
                <w:rFonts w:ascii="CorpoS" w:hAnsi="CorpoS"/>
                <w:sz w:val="22"/>
                <w:szCs w:val="22"/>
                <w:lang w:val="de-DE"/>
              </w:rPr>
              <w:t>Triebwerksg</w:t>
            </w:r>
            <w:r w:rsidRPr="00D0121F">
              <w:rPr>
                <w:rFonts w:ascii="CorpoS" w:hAnsi="CorpoS"/>
                <w:sz w:val="22"/>
                <w:szCs w:val="22"/>
              </w:rPr>
              <w:t>eschäft</w:t>
            </w:r>
            <w:proofErr w:type="spellEnd"/>
            <w:r>
              <w:rPr>
                <w:rFonts w:ascii="CorpoS" w:hAnsi="CorpoS"/>
                <w:sz w:val="22"/>
                <w:szCs w:val="22"/>
              </w:rPr>
              <w:t>*</w:t>
            </w:r>
          </w:p>
        </w:tc>
        <w:tc>
          <w:tcPr>
            <w:tcW w:w="1164" w:type="dxa"/>
            <w:tcBorders>
              <w:left w:val="single" w:sz="4" w:space="0" w:color="auto"/>
              <w:right w:val="single" w:sz="4" w:space="0" w:color="auto"/>
            </w:tcBorders>
            <w:vAlign w:val="center"/>
          </w:tcPr>
          <w:p w14:paraId="2AE33ACE" w14:textId="03FD3CC4"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388</w:t>
            </w:r>
          </w:p>
        </w:tc>
        <w:tc>
          <w:tcPr>
            <w:tcW w:w="1104" w:type="dxa"/>
            <w:tcBorders>
              <w:left w:val="single" w:sz="4" w:space="0" w:color="auto"/>
              <w:right w:val="single" w:sz="18" w:space="0" w:color="auto"/>
            </w:tcBorders>
            <w:vAlign w:val="center"/>
          </w:tcPr>
          <w:p w14:paraId="6A53A92E" w14:textId="1515D58C"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457</w:t>
            </w:r>
          </w:p>
        </w:tc>
        <w:tc>
          <w:tcPr>
            <w:tcW w:w="1276" w:type="dxa"/>
            <w:tcBorders>
              <w:left w:val="single" w:sz="18" w:space="0" w:color="auto"/>
            </w:tcBorders>
            <w:shd w:val="clear" w:color="auto" w:fill="auto"/>
            <w:vAlign w:val="center"/>
          </w:tcPr>
          <w:p w14:paraId="268E3A54" w14:textId="5D068A52"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1.335</w:t>
            </w:r>
          </w:p>
        </w:tc>
        <w:tc>
          <w:tcPr>
            <w:tcW w:w="1163" w:type="dxa"/>
            <w:shd w:val="clear" w:color="auto" w:fill="auto"/>
            <w:vAlign w:val="center"/>
          </w:tcPr>
          <w:p w14:paraId="39608295" w14:textId="061D7964"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1.675</w:t>
            </w:r>
          </w:p>
        </w:tc>
        <w:tc>
          <w:tcPr>
            <w:tcW w:w="1531" w:type="dxa"/>
            <w:tcBorders>
              <w:right w:val="single" w:sz="18" w:space="0" w:color="auto"/>
            </w:tcBorders>
            <w:shd w:val="clear" w:color="auto" w:fill="auto"/>
            <w:vAlign w:val="center"/>
          </w:tcPr>
          <w:p w14:paraId="467E4E58" w14:textId="54193563"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+ 25 %</w:t>
            </w:r>
          </w:p>
        </w:tc>
      </w:tr>
      <w:tr w:rsidR="00DC3321" w:rsidRPr="00C74F90" w14:paraId="54C6AB84" w14:textId="77777777" w:rsidTr="00DC24C1">
        <w:tc>
          <w:tcPr>
            <w:tcW w:w="3969" w:type="dxa"/>
            <w:tcBorders>
              <w:right w:val="single" w:sz="4" w:space="0" w:color="auto"/>
            </w:tcBorders>
            <w:shd w:val="clear" w:color="auto" w:fill="auto"/>
          </w:tcPr>
          <w:p w14:paraId="19CCCFFD" w14:textId="6DDFD775" w:rsidR="00DC3321" w:rsidRPr="00C74F90" w:rsidRDefault="00DC3321" w:rsidP="00DC3321">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milit</w:t>
            </w:r>
            <w:proofErr w:type="spellEnd"/>
            <w:r w:rsidRPr="00D0121F">
              <w:rPr>
                <w:rFonts w:ascii="CorpoS" w:hAnsi="CorpoS"/>
                <w:sz w:val="22"/>
                <w:szCs w:val="22"/>
              </w:rPr>
              <w:t xml:space="preserve">. </w:t>
            </w:r>
            <w:proofErr w:type="spellStart"/>
            <w:r w:rsidRPr="00D0121F">
              <w:rPr>
                <w:rFonts w:ascii="CorpoS" w:hAnsi="CorpoS"/>
                <w:sz w:val="22"/>
                <w:szCs w:val="22"/>
              </w:rPr>
              <w:t>Triebwerksgeschäft</w:t>
            </w:r>
            <w:proofErr w:type="spellEnd"/>
            <w:r>
              <w:rPr>
                <w:rFonts w:ascii="CorpoS" w:hAnsi="CorpoS"/>
                <w:sz w:val="22"/>
                <w:szCs w:val="22"/>
              </w:rPr>
              <w:t>*</w:t>
            </w:r>
          </w:p>
        </w:tc>
        <w:tc>
          <w:tcPr>
            <w:tcW w:w="1164" w:type="dxa"/>
            <w:tcBorders>
              <w:left w:val="single" w:sz="4" w:space="0" w:color="auto"/>
              <w:right w:val="single" w:sz="4" w:space="0" w:color="auto"/>
            </w:tcBorders>
            <w:vAlign w:val="center"/>
          </w:tcPr>
          <w:p w14:paraId="6153DE2C" w14:textId="0F133675"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187</w:t>
            </w:r>
          </w:p>
        </w:tc>
        <w:tc>
          <w:tcPr>
            <w:tcW w:w="1104" w:type="dxa"/>
            <w:tcBorders>
              <w:left w:val="single" w:sz="4" w:space="0" w:color="auto"/>
              <w:right w:val="single" w:sz="18" w:space="0" w:color="auto"/>
            </w:tcBorders>
            <w:vAlign w:val="center"/>
          </w:tcPr>
          <w:p w14:paraId="697F1FD7" w14:textId="43AF1AA8"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171</w:t>
            </w:r>
          </w:p>
        </w:tc>
        <w:tc>
          <w:tcPr>
            <w:tcW w:w="1276" w:type="dxa"/>
            <w:tcBorders>
              <w:left w:val="single" w:sz="18" w:space="0" w:color="auto"/>
            </w:tcBorders>
            <w:shd w:val="clear" w:color="auto" w:fill="auto"/>
            <w:vAlign w:val="center"/>
          </w:tcPr>
          <w:p w14:paraId="4CF55D7C" w14:textId="730411D5"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496</w:t>
            </w:r>
          </w:p>
        </w:tc>
        <w:tc>
          <w:tcPr>
            <w:tcW w:w="1163" w:type="dxa"/>
            <w:shd w:val="clear" w:color="auto" w:fill="auto"/>
            <w:vAlign w:val="center"/>
          </w:tcPr>
          <w:p w14:paraId="7C104AD7" w14:textId="22D2C0C7"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538</w:t>
            </w:r>
          </w:p>
        </w:tc>
        <w:tc>
          <w:tcPr>
            <w:tcW w:w="1531" w:type="dxa"/>
            <w:tcBorders>
              <w:right w:val="single" w:sz="18" w:space="0" w:color="auto"/>
            </w:tcBorders>
            <w:shd w:val="clear" w:color="auto" w:fill="auto"/>
            <w:vAlign w:val="center"/>
          </w:tcPr>
          <w:p w14:paraId="1814106C" w14:textId="66220927"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+ 8 %</w:t>
            </w:r>
          </w:p>
        </w:tc>
      </w:tr>
      <w:tr w:rsidR="00DC3321" w:rsidRPr="00C74F90" w14:paraId="7A8227B7" w14:textId="77777777" w:rsidTr="00DC24C1">
        <w:tc>
          <w:tcPr>
            <w:tcW w:w="3969" w:type="dxa"/>
            <w:tcBorders>
              <w:right w:val="single" w:sz="4" w:space="0" w:color="auto"/>
            </w:tcBorders>
            <w:shd w:val="clear" w:color="auto" w:fill="auto"/>
          </w:tcPr>
          <w:p w14:paraId="64AECE34" w14:textId="77777777" w:rsidR="00DC3321" w:rsidRPr="00C74F90" w:rsidRDefault="00DC3321" w:rsidP="00DC3321">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zivile</w:t>
            </w:r>
            <w:proofErr w:type="spellEnd"/>
            <w:r w:rsidRPr="00D0121F">
              <w:rPr>
                <w:rFonts w:ascii="CorpoS" w:hAnsi="CorpoS"/>
                <w:sz w:val="22"/>
                <w:szCs w:val="22"/>
              </w:rPr>
              <w:t xml:space="preserve"> </w:t>
            </w:r>
            <w:proofErr w:type="spellStart"/>
            <w:r w:rsidRPr="00D0121F">
              <w:rPr>
                <w:rFonts w:ascii="CorpoS" w:hAnsi="CorpoS"/>
                <w:sz w:val="22"/>
                <w:szCs w:val="22"/>
              </w:rPr>
              <w:t>Instandhaltung</w:t>
            </w:r>
            <w:proofErr w:type="spellEnd"/>
          </w:p>
        </w:tc>
        <w:tc>
          <w:tcPr>
            <w:tcW w:w="1164" w:type="dxa"/>
            <w:tcBorders>
              <w:left w:val="single" w:sz="4" w:space="0" w:color="auto"/>
              <w:right w:val="single" w:sz="4" w:space="0" w:color="auto"/>
            </w:tcBorders>
            <w:vAlign w:val="center"/>
          </w:tcPr>
          <w:p w14:paraId="21298645" w14:textId="6D9B542A"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973</w:t>
            </w:r>
          </w:p>
        </w:tc>
        <w:tc>
          <w:tcPr>
            <w:tcW w:w="1104" w:type="dxa"/>
            <w:tcBorders>
              <w:left w:val="single" w:sz="4" w:space="0" w:color="auto"/>
              <w:right w:val="single" w:sz="18" w:space="0" w:color="auto"/>
            </w:tcBorders>
            <w:vAlign w:val="center"/>
          </w:tcPr>
          <w:p w14:paraId="5110D5B0" w14:textId="33B210D8"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1.117</w:t>
            </w:r>
          </w:p>
        </w:tc>
        <w:tc>
          <w:tcPr>
            <w:tcW w:w="1276" w:type="dxa"/>
            <w:tcBorders>
              <w:left w:val="single" w:sz="18" w:space="0" w:color="auto"/>
            </w:tcBorders>
            <w:shd w:val="clear" w:color="auto" w:fill="auto"/>
            <w:vAlign w:val="center"/>
          </w:tcPr>
          <w:p w14:paraId="0DE2ABDD" w14:textId="578B7060"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3.616</w:t>
            </w:r>
          </w:p>
        </w:tc>
        <w:tc>
          <w:tcPr>
            <w:tcW w:w="1163" w:type="dxa"/>
            <w:shd w:val="clear" w:color="auto" w:fill="auto"/>
            <w:vAlign w:val="center"/>
          </w:tcPr>
          <w:p w14:paraId="4BE7F87A" w14:textId="3E003011"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4.225</w:t>
            </w:r>
          </w:p>
        </w:tc>
        <w:tc>
          <w:tcPr>
            <w:tcW w:w="1531" w:type="dxa"/>
            <w:tcBorders>
              <w:right w:val="single" w:sz="18" w:space="0" w:color="auto"/>
            </w:tcBorders>
            <w:shd w:val="clear" w:color="auto" w:fill="auto"/>
            <w:vAlign w:val="center"/>
          </w:tcPr>
          <w:p w14:paraId="1D344D32" w14:textId="42C6167A"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+ 17 %</w:t>
            </w:r>
          </w:p>
        </w:tc>
      </w:tr>
      <w:tr w:rsidR="007952EC" w:rsidRPr="00C74F90" w14:paraId="51FAA7D3" w14:textId="77777777" w:rsidTr="00DC24C1">
        <w:tc>
          <w:tcPr>
            <w:tcW w:w="3969" w:type="dxa"/>
            <w:tcBorders>
              <w:right w:val="single" w:sz="4" w:space="0" w:color="auto"/>
            </w:tcBorders>
            <w:shd w:val="clear" w:color="auto" w:fill="auto"/>
          </w:tcPr>
          <w:p w14:paraId="3B29270B" w14:textId="509E5ABF" w:rsidR="007952EC" w:rsidRPr="00D0121F" w:rsidRDefault="007952EC" w:rsidP="00DC3321">
            <w:pPr>
              <w:rPr>
                <w:rFonts w:ascii="CorpoS" w:hAnsi="CorpoS"/>
                <w:sz w:val="22"/>
                <w:szCs w:val="22"/>
              </w:rPr>
            </w:pPr>
            <w:r>
              <w:rPr>
                <w:rFonts w:ascii="CorpoS" w:hAnsi="CorpoS"/>
                <w:sz w:val="22"/>
                <w:szCs w:val="22"/>
              </w:rPr>
              <w:t>EBIT (reported)</w:t>
            </w:r>
          </w:p>
        </w:tc>
        <w:tc>
          <w:tcPr>
            <w:tcW w:w="1164" w:type="dxa"/>
            <w:tcBorders>
              <w:left w:val="single" w:sz="4" w:space="0" w:color="auto"/>
              <w:right w:val="single" w:sz="4" w:space="0" w:color="auto"/>
            </w:tcBorders>
            <w:vAlign w:val="center"/>
          </w:tcPr>
          <w:p w14:paraId="34CBB0AE" w14:textId="4194B06A" w:rsidR="007952EC" w:rsidRDefault="007952EC" w:rsidP="00DC3321">
            <w:pPr>
              <w:ind w:firstLineChars="100" w:firstLine="220"/>
              <w:jc w:val="right"/>
              <w:rPr>
                <w:rFonts w:ascii="CorpoS" w:hAnsi="CorpoS" w:cs="Arial"/>
                <w:sz w:val="22"/>
                <w:szCs w:val="22"/>
              </w:rPr>
            </w:pPr>
            <w:r>
              <w:rPr>
                <w:rFonts w:ascii="CorpoS" w:hAnsi="CorpoS" w:cs="Arial"/>
                <w:sz w:val="22"/>
                <w:szCs w:val="22"/>
              </w:rPr>
              <w:t>177</w:t>
            </w:r>
          </w:p>
        </w:tc>
        <w:tc>
          <w:tcPr>
            <w:tcW w:w="1104" w:type="dxa"/>
            <w:tcBorders>
              <w:left w:val="single" w:sz="4" w:space="0" w:color="auto"/>
              <w:right w:val="single" w:sz="18" w:space="0" w:color="auto"/>
            </w:tcBorders>
            <w:vAlign w:val="center"/>
          </w:tcPr>
          <w:p w14:paraId="0545DB55" w14:textId="67DB9862" w:rsidR="007952EC" w:rsidRDefault="007952EC" w:rsidP="00DC3321">
            <w:pPr>
              <w:ind w:firstLineChars="100" w:firstLine="220"/>
              <w:jc w:val="right"/>
              <w:rPr>
                <w:rFonts w:ascii="CorpoS" w:hAnsi="CorpoS" w:cs="Arial"/>
                <w:sz w:val="22"/>
                <w:szCs w:val="22"/>
              </w:rPr>
            </w:pPr>
            <w:r>
              <w:rPr>
                <w:rFonts w:ascii="CorpoS" w:hAnsi="CorpoS" w:cs="Arial"/>
                <w:sz w:val="22"/>
                <w:szCs w:val="22"/>
              </w:rPr>
              <w:t>249</w:t>
            </w:r>
          </w:p>
        </w:tc>
        <w:tc>
          <w:tcPr>
            <w:tcW w:w="1276" w:type="dxa"/>
            <w:tcBorders>
              <w:left w:val="single" w:sz="18" w:space="0" w:color="auto"/>
            </w:tcBorders>
            <w:shd w:val="clear" w:color="auto" w:fill="auto"/>
            <w:vAlign w:val="center"/>
          </w:tcPr>
          <w:p w14:paraId="63FBF05E" w14:textId="73A578C0" w:rsidR="007952EC" w:rsidRDefault="007952EC" w:rsidP="00DC3321">
            <w:pPr>
              <w:ind w:firstLineChars="100" w:firstLine="220"/>
              <w:jc w:val="right"/>
              <w:rPr>
                <w:rFonts w:ascii="CorpoS" w:hAnsi="CorpoS" w:cs="Arial"/>
                <w:sz w:val="22"/>
                <w:szCs w:val="22"/>
              </w:rPr>
            </w:pPr>
            <w:r>
              <w:rPr>
                <w:rFonts w:ascii="CorpoS" w:hAnsi="CorpoS" w:cs="Arial"/>
                <w:sz w:val="22"/>
                <w:szCs w:val="22"/>
              </w:rPr>
              <w:t>508</w:t>
            </w:r>
          </w:p>
        </w:tc>
        <w:tc>
          <w:tcPr>
            <w:tcW w:w="1163" w:type="dxa"/>
            <w:shd w:val="clear" w:color="auto" w:fill="auto"/>
            <w:vAlign w:val="center"/>
          </w:tcPr>
          <w:p w14:paraId="53413198" w14:textId="73A32E61" w:rsidR="007952EC" w:rsidRDefault="007952EC" w:rsidP="00DC3321">
            <w:pPr>
              <w:ind w:firstLineChars="100" w:firstLine="220"/>
              <w:jc w:val="right"/>
              <w:rPr>
                <w:rFonts w:ascii="CorpoS" w:hAnsi="CorpoS" w:cs="Arial"/>
                <w:sz w:val="22"/>
                <w:szCs w:val="22"/>
              </w:rPr>
            </w:pPr>
            <w:r>
              <w:rPr>
                <w:rFonts w:ascii="CorpoS" w:hAnsi="CorpoS" w:cs="Arial"/>
                <w:sz w:val="22"/>
                <w:szCs w:val="22"/>
              </w:rPr>
              <w:t>-161</w:t>
            </w:r>
          </w:p>
        </w:tc>
        <w:tc>
          <w:tcPr>
            <w:tcW w:w="1531" w:type="dxa"/>
            <w:tcBorders>
              <w:right w:val="single" w:sz="18" w:space="0" w:color="auto"/>
            </w:tcBorders>
            <w:shd w:val="clear" w:color="auto" w:fill="auto"/>
            <w:vAlign w:val="center"/>
          </w:tcPr>
          <w:p w14:paraId="07188032" w14:textId="19631E7F" w:rsidR="007952EC" w:rsidRDefault="007952EC" w:rsidP="00DC3321">
            <w:pPr>
              <w:ind w:firstLineChars="100" w:firstLine="220"/>
              <w:jc w:val="right"/>
              <w:rPr>
                <w:rFonts w:ascii="CorpoS" w:hAnsi="CorpoS" w:cs="Arial"/>
                <w:sz w:val="22"/>
                <w:szCs w:val="22"/>
              </w:rPr>
            </w:pPr>
            <w:r>
              <w:rPr>
                <w:rFonts w:ascii="CorpoS" w:hAnsi="CorpoS" w:cs="Arial"/>
                <w:sz w:val="22"/>
                <w:szCs w:val="22"/>
              </w:rPr>
              <w:t>-132 %</w:t>
            </w:r>
          </w:p>
        </w:tc>
      </w:tr>
      <w:tr w:rsidR="00DC3321" w:rsidRPr="00C74F90" w14:paraId="076CEB02" w14:textId="77777777" w:rsidTr="00DC24C1">
        <w:tc>
          <w:tcPr>
            <w:tcW w:w="3969" w:type="dxa"/>
            <w:tcBorders>
              <w:right w:val="single" w:sz="4" w:space="0" w:color="auto"/>
            </w:tcBorders>
            <w:shd w:val="clear" w:color="auto" w:fill="auto"/>
          </w:tcPr>
          <w:p w14:paraId="6E3A8C4B" w14:textId="77777777" w:rsidR="00DC3321" w:rsidRPr="00C74F90" w:rsidRDefault="00DC3321" w:rsidP="00DC3321">
            <w:pPr>
              <w:rPr>
                <w:rFonts w:ascii="CorpoS" w:hAnsi="CorpoS"/>
                <w:sz w:val="22"/>
                <w:szCs w:val="22"/>
              </w:rPr>
            </w:pPr>
            <w:r w:rsidRPr="00D0121F">
              <w:rPr>
                <w:rFonts w:ascii="CorpoS" w:hAnsi="CorpoS"/>
                <w:sz w:val="22"/>
                <w:szCs w:val="22"/>
              </w:rPr>
              <w:t>EBIT (</w:t>
            </w:r>
            <w:proofErr w:type="spellStart"/>
            <w:r w:rsidRPr="00D0121F">
              <w:rPr>
                <w:rFonts w:ascii="CorpoS" w:hAnsi="CorpoS"/>
                <w:sz w:val="22"/>
                <w:szCs w:val="22"/>
              </w:rPr>
              <w:t>bereinigt</w:t>
            </w:r>
            <w:proofErr w:type="spellEnd"/>
            <w:r w:rsidRPr="00D0121F">
              <w:rPr>
                <w:rFonts w:ascii="CorpoS" w:hAnsi="CorpoS"/>
                <w:sz w:val="22"/>
                <w:szCs w:val="22"/>
              </w:rPr>
              <w:t>)</w:t>
            </w:r>
          </w:p>
        </w:tc>
        <w:tc>
          <w:tcPr>
            <w:tcW w:w="1164" w:type="dxa"/>
            <w:tcBorders>
              <w:left w:val="single" w:sz="4" w:space="0" w:color="auto"/>
              <w:right w:val="single" w:sz="4" w:space="0" w:color="auto"/>
            </w:tcBorders>
            <w:vAlign w:val="center"/>
          </w:tcPr>
          <w:p w14:paraId="5724F9FA" w14:textId="2A49F4D8"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207</w:t>
            </w:r>
          </w:p>
        </w:tc>
        <w:tc>
          <w:tcPr>
            <w:tcW w:w="1104" w:type="dxa"/>
            <w:tcBorders>
              <w:left w:val="single" w:sz="4" w:space="0" w:color="auto"/>
              <w:right w:val="single" w:sz="18" w:space="0" w:color="auto"/>
            </w:tcBorders>
            <w:vAlign w:val="center"/>
          </w:tcPr>
          <w:p w14:paraId="4096D8D7" w14:textId="05E8C3F8"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221</w:t>
            </w:r>
          </w:p>
        </w:tc>
        <w:tc>
          <w:tcPr>
            <w:tcW w:w="1276" w:type="dxa"/>
            <w:tcBorders>
              <w:left w:val="single" w:sz="18" w:space="0" w:color="auto"/>
            </w:tcBorders>
            <w:shd w:val="clear" w:color="auto" w:fill="auto"/>
            <w:vAlign w:val="center"/>
          </w:tcPr>
          <w:p w14:paraId="760994F5" w14:textId="4851E120"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655</w:t>
            </w:r>
          </w:p>
        </w:tc>
        <w:tc>
          <w:tcPr>
            <w:tcW w:w="1163" w:type="dxa"/>
            <w:shd w:val="clear" w:color="auto" w:fill="auto"/>
            <w:vAlign w:val="center"/>
          </w:tcPr>
          <w:p w14:paraId="68A46793" w14:textId="2960C16C"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818</w:t>
            </w:r>
          </w:p>
        </w:tc>
        <w:tc>
          <w:tcPr>
            <w:tcW w:w="1531" w:type="dxa"/>
            <w:tcBorders>
              <w:right w:val="single" w:sz="18" w:space="0" w:color="auto"/>
            </w:tcBorders>
            <w:shd w:val="clear" w:color="auto" w:fill="auto"/>
            <w:vAlign w:val="center"/>
          </w:tcPr>
          <w:p w14:paraId="062653E3" w14:textId="44592315"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+ 25 %</w:t>
            </w:r>
          </w:p>
        </w:tc>
      </w:tr>
      <w:tr w:rsidR="00DC3321" w:rsidRPr="00C74F90" w14:paraId="659495BC" w14:textId="77777777" w:rsidTr="00DC24C1">
        <w:tc>
          <w:tcPr>
            <w:tcW w:w="3969" w:type="dxa"/>
            <w:tcBorders>
              <w:right w:val="single" w:sz="4" w:space="0" w:color="auto"/>
            </w:tcBorders>
            <w:shd w:val="clear" w:color="auto" w:fill="auto"/>
          </w:tcPr>
          <w:p w14:paraId="78806066" w14:textId="77777777" w:rsidR="00DC3321" w:rsidRPr="00C74F90" w:rsidRDefault="00DC3321" w:rsidP="00DC3321">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OEM-</w:t>
            </w:r>
            <w:proofErr w:type="spellStart"/>
            <w:r w:rsidRPr="00D0121F">
              <w:rPr>
                <w:rFonts w:ascii="CorpoS" w:hAnsi="CorpoS"/>
                <w:sz w:val="22"/>
                <w:szCs w:val="22"/>
              </w:rPr>
              <w:t>Geschäft</w:t>
            </w:r>
            <w:proofErr w:type="spellEnd"/>
          </w:p>
        </w:tc>
        <w:tc>
          <w:tcPr>
            <w:tcW w:w="1164" w:type="dxa"/>
            <w:tcBorders>
              <w:left w:val="single" w:sz="4" w:space="0" w:color="auto"/>
              <w:right w:val="single" w:sz="4" w:space="0" w:color="auto"/>
            </w:tcBorders>
            <w:vAlign w:val="center"/>
          </w:tcPr>
          <w:p w14:paraId="6FFF1D7E" w14:textId="5908B644"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136</w:t>
            </w:r>
          </w:p>
        </w:tc>
        <w:tc>
          <w:tcPr>
            <w:tcW w:w="1104" w:type="dxa"/>
            <w:tcBorders>
              <w:left w:val="single" w:sz="4" w:space="0" w:color="auto"/>
              <w:right w:val="single" w:sz="18" w:space="0" w:color="auto"/>
            </w:tcBorders>
            <w:vAlign w:val="center"/>
          </w:tcPr>
          <w:p w14:paraId="291B4F1B" w14:textId="7F5660F9"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115</w:t>
            </w:r>
          </w:p>
        </w:tc>
        <w:tc>
          <w:tcPr>
            <w:tcW w:w="1276" w:type="dxa"/>
            <w:tcBorders>
              <w:left w:val="single" w:sz="18" w:space="0" w:color="auto"/>
            </w:tcBorders>
            <w:shd w:val="clear" w:color="auto" w:fill="auto"/>
            <w:vAlign w:val="center"/>
          </w:tcPr>
          <w:p w14:paraId="17B67AAE" w14:textId="6A4D758B"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387</w:t>
            </w:r>
          </w:p>
        </w:tc>
        <w:tc>
          <w:tcPr>
            <w:tcW w:w="1163" w:type="dxa"/>
            <w:shd w:val="clear" w:color="auto" w:fill="auto"/>
            <w:vAlign w:val="center"/>
          </w:tcPr>
          <w:p w14:paraId="4E8D1DB5" w14:textId="6D0A4679"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488</w:t>
            </w:r>
          </w:p>
        </w:tc>
        <w:tc>
          <w:tcPr>
            <w:tcW w:w="1531" w:type="dxa"/>
            <w:tcBorders>
              <w:right w:val="single" w:sz="18" w:space="0" w:color="auto"/>
            </w:tcBorders>
            <w:shd w:val="clear" w:color="auto" w:fill="auto"/>
            <w:vAlign w:val="center"/>
          </w:tcPr>
          <w:p w14:paraId="16B980F3" w14:textId="2AA3B186"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+ 26 %</w:t>
            </w:r>
          </w:p>
        </w:tc>
      </w:tr>
      <w:tr w:rsidR="00DC3321" w:rsidRPr="00C74F90" w14:paraId="75C26677" w14:textId="77777777" w:rsidTr="00DC24C1">
        <w:tc>
          <w:tcPr>
            <w:tcW w:w="3969" w:type="dxa"/>
            <w:tcBorders>
              <w:right w:val="single" w:sz="4" w:space="0" w:color="auto"/>
            </w:tcBorders>
            <w:shd w:val="clear" w:color="auto" w:fill="auto"/>
          </w:tcPr>
          <w:p w14:paraId="104134A0" w14:textId="77777777" w:rsidR="00DC3321" w:rsidRPr="00C74F90" w:rsidRDefault="00DC3321" w:rsidP="00DC3321">
            <w:pPr>
              <w:rPr>
                <w:rFonts w:ascii="CorpoS" w:hAnsi="CorpoS"/>
                <w:sz w:val="22"/>
                <w:szCs w:val="22"/>
              </w:rPr>
            </w:pPr>
            <w:r w:rsidRPr="00D0121F">
              <w:rPr>
                <w:rFonts w:ascii="CorpoS" w:hAnsi="CorpoS"/>
                <w:sz w:val="22"/>
                <w:szCs w:val="22"/>
              </w:rPr>
              <w:t xml:space="preserve">   </w:t>
            </w:r>
            <w:proofErr w:type="spellStart"/>
            <w:r w:rsidRPr="00D0121F">
              <w:rPr>
                <w:rFonts w:ascii="CorpoS" w:hAnsi="CorpoS"/>
                <w:sz w:val="22"/>
                <w:szCs w:val="22"/>
              </w:rPr>
              <w:t>davon</w:t>
            </w:r>
            <w:proofErr w:type="spellEnd"/>
            <w:r w:rsidRPr="00D0121F">
              <w:rPr>
                <w:rFonts w:ascii="CorpoS" w:hAnsi="CorpoS"/>
                <w:sz w:val="22"/>
                <w:szCs w:val="22"/>
              </w:rPr>
              <w:t xml:space="preserve"> </w:t>
            </w:r>
            <w:proofErr w:type="spellStart"/>
            <w:r w:rsidRPr="00D0121F">
              <w:rPr>
                <w:rFonts w:ascii="CorpoS" w:hAnsi="CorpoS"/>
                <w:sz w:val="22"/>
                <w:szCs w:val="22"/>
              </w:rPr>
              <w:t>zivile</w:t>
            </w:r>
            <w:proofErr w:type="spellEnd"/>
            <w:r w:rsidRPr="00D0121F">
              <w:rPr>
                <w:rFonts w:ascii="CorpoS" w:hAnsi="CorpoS"/>
                <w:sz w:val="22"/>
                <w:szCs w:val="22"/>
              </w:rPr>
              <w:t xml:space="preserve"> </w:t>
            </w:r>
            <w:proofErr w:type="spellStart"/>
            <w:r w:rsidRPr="00D0121F">
              <w:rPr>
                <w:rFonts w:ascii="CorpoS" w:hAnsi="CorpoS"/>
                <w:sz w:val="22"/>
                <w:szCs w:val="22"/>
              </w:rPr>
              <w:t>Instandhaltung</w:t>
            </w:r>
            <w:proofErr w:type="spellEnd"/>
          </w:p>
        </w:tc>
        <w:tc>
          <w:tcPr>
            <w:tcW w:w="1164" w:type="dxa"/>
            <w:tcBorders>
              <w:left w:val="single" w:sz="4" w:space="0" w:color="auto"/>
              <w:right w:val="single" w:sz="4" w:space="0" w:color="auto"/>
            </w:tcBorders>
            <w:vAlign w:val="center"/>
          </w:tcPr>
          <w:p w14:paraId="308CA41C" w14:textId="542C9312"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72</w:t>
            </w:r>
          </w:p>
        </w:tc>
        <w:tc>
          <w:tcPr>
            <w:tcW w:w="1104" w:type="dxa"/>
            <w:tcBorders>
              <w:left w:val="single" w:sz="4" w:space="0" w:color="auto"/>
              <w:right w:val="single" w:sz="18" w:space="0" w:color="auto"/>
            </w:tcBorders>
            <w:vAlign w:val="center"/>
          </w:tcPr>
          <w:p w14:paraId="1E8092AD" w14:textId="6DA7A409"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106</w:t>
            </w:r>
          </w:p>
        </w:tc>
        <w:tc>
          <w:tcPr>
            <w:tcW w:w="1276" w:type="dxa"/>
            <w:tcBorders>
              <w:left w:val="single" w:sz="18" w:space="0" w:color="auto"/>
            </w:tcBorders>
            <w:shd w:val="clear" w:color="auto" w:fill="auto"/>
            <w:vAlign w:val="center"/>
          </w:tcPr>
          <w:p w14:paraId="4587BBC8" w14:textId="2E0C9853"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268</w:t>
            </w:r>
          </w:p>
        </w:tc>
        <w:tc>
          <w:tcPr>
            <w:tcW w:w="1163" w:type="dxa"/>
            <w:shd w:val="clear" w:color="auto" w:fill="auto"/>
            <w:vAlign w:val="center"/>
          </w:tcPr>
          <w:p w14:paraId="033BC5B2" w14:textId="0C180FB4"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329</w:t>
            </w:r>
          </w:p>
        </w:tc>
        <w:tc>
          <w:tcPr>
            <w:tcW w:w="1531" w:type="dxa"/>
            <w:tcBorders>
              <w:right w:val="single" w:sz="18" w:space="0" w:color="auto"/>
            </w:tcBorders>
            <w:shd w:val="clear" w:color="auto" w:fill="auto"/>
            <w:vAlign w:val="center"/>
          </w:tcPr>
          <w:p w14:paraId="271BEF91" w14:textId="64DE33CD"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+ 23 %</w:t>
            </w:r>
          </w:p>
        </w:tc>
      </w:tr>
      <w:tr w:rsidR="00DC3321" w:rsidRPr="00C74F90" w:rsidDel="0033104F" w14:paraId="2E41A4A3" w14:textId="77777777" w:rsidTr="00DC24C1">
        <w:tc>
          <w:tcPr>
            <w:tcW w:w="3969" w:type="dxa"/>
            <w:tcBorders>
              <w:right w:val="single" w:sz="4" w:space="0" w:color="auto"/>
            </w:tcBorders>
            <w:shd w:val="clear" w:color="auto" w:fill="auto"/>
          </w:tcPr>
          <w:p w14:paraId="3DE1DD70" w14:textId="77777777" w:rsidR="00DC3321" w:rsidRPr="00C74F90" w:rsidRDefault="00DC3321" w:rsidP="00DC3321">
            <w:pPr>
              <w:rPr>
                <w:rFonts w:ascii="CorpoS" w:hAnsi="CorpoS"/>
                <w:i/>
                <w:sz w:val="22"/>
                <w:szCs w:val="22"/>
              </w:rPr>
            </w:pPr>
            <w:r w:rsidRPr="00D0121F">
              <w:rPr>
                <w:rFonts w:ascii="CorpoS" w:hAnsi="CorpoS"/>
                <w:i/>
                <w:sz w:val="22"/>
                <w:szCs w:val="22"/>
              </w:rPr>
              <w:t>EBIT-Marge (</w:t>
            </w:r>
            <w:proofErr w:type="spellStart"/>
            <w:r w:rsidRPr="00D0121F">
              <w:rPr>
                <w:rFonts w:ascii="CorpoS" w:hAnsi="CorpoS"/>
                <w:i/>
                <w:sz w:val="22"/>
                <w:szCs w:val="22"/>
              </w:rPr>
              <w:t>bereinigt</w:t>
            </w:r>
            <w:proofErr w:type="spellEnd"/>
            <w:r w:rsidRPr="00D0121F">
              <w:rPr>
                <w:rFonts w:ascii="CorpoS" w:hAnsi="CorpoS"/>
                <w:i/>
                <w:sz w:val="22"/>
                <w:szCs w:val="22"/>
              </w:rPr>
              <w:t>)</w:t>
            </w:r>
          </w:p>
        </w:tc>
        <w:tc>
          <w:tcPr>
            <w:tcW w:w="1164" w:type="dxa"/>
            <w:tcBorders>
              <w:left w:val="single" w:sz="4" w:space="0" w:color="auto"/>
              <w:right w:val="single" w:sz="4" w:space="0" w:color="auto"/>
            </w:tcBorders>
            <w:vAlign w:val="center"/>
          </w:tcPr>
          <w:p w14:paraId="1CF8F56B" w14:textId="36810F1D"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13,7 %</w:t>
            </w:r>
          </w:p>
        </w:tc>
        <w:tc>
          <w:tcPr>
            <w:tcW w:w="1104" w:type="dxa"/>
            <w:tcBorders>
              <w:left w:val="single" w:sz="4" w:space="0" w:color="auto"/>
              <w:right w:val="single" w:sz="18" w:space="0" w:color="auto"/>
            </w:tcBorders>
            <w:vAlign w:val="center"/>
          </w:tcPr>
          <w:p w14:paraId="15EBDAA6" w14:textId="73DACFC1"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12,9 %</w:t>
            </w:r>
          </w:p>
        </w:tc>
        <w:tc>
          <w:tcPr>
            <w:tcW w:w="1276" w:type="dxa"/>
            <w:tcBorders>
              <w:left w:val="single" w:sz="18" w:space="0" w:color="auto"/>
            </w:tcBorders>
            <w:shd w:val="clear" w:color="auto" w:fill="auto"/>
            <w:vAlign w:val="center"/>
          </w:tcPr>
          <w:p w14:paraId="142FBE71" w14:textId="7001F7E0"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12,3 %</w:t>
            </w:r>
          </w:p>
        </w:tc>
        <w:tc>
          <w:tcPr>
            <w:tcW w:w="1163" w:type="dxa"/>
            <w:shd w:val="clear" w:color="auto" w:fill="auto"/>
            <w:vAlign w:val="center"/>
          </w:tcPr>
          <w:p w14:paraId="06A9A801" w14:textId="6480F191"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12,9 %</w:t>
            </w:r>
          </w:p>
        </w:tc>
        <w:tc>
          <w:tcPr>
            <w:tcW w:w="1531" w:type="dxa"/>
            <w:tcBorders>
              <w:right w:val="single" w:sz="18" w:space="0" w:color="auto"/>
            </w:tcBorders>
            <w:shd w:val="clear" w:color="auto" w:fill="auto"/>
            <w:vAlign w:val="center"/>
          </w:tcPr>
          <w:p w14:paraId="359EF59F" w14:textId="70927E9E"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 </w:t>
            </w:r>
          </w:p>
        </w:tc>
      </w:tr>
      <w:tr w:rsidR="00DC3321" w:rsidRPr="00C74F90" w:rsidDel="0033104F" w14:paraId="3E9FE2EB" w14:textId="77777777" w:rsidTr="00DC24C1">
        <w:tc>
          <w:tcPr>
            <w:tcW w:w="3969" w:type="dxa"/>
            <w:tcBorders>
              <w:right w:val="single" w:sz="4" w:space="0" w:color="auto"/>
            </w:tcBorders>
            <w:shd w:val="clear" w:color="auto" w:fill="auto"/>
          </w:tcPr>
          <w:p w14:paraId="2755CCD2" w14:textId="77777777" w:rsidR="00DC3321" w:rsidRPr="00C74F90" w:rsidRDefault="00DC3321" w:rsidP="00DC3321">
            <w:pPr>
              <w:tabs>
                <w:tab w:val="left" w:pos="176"/>
              </w:tabs>
              <w:rPr>
                <w:rFonts w:ascii="CorpoS" w:hAnsi="CorpoS"/>
                <w:i/>
                <w:sz w:val="22"/>
                <w:szCs w:val="22"/>
              </w:rPr>
            </w:pPr>
            <w:r w:rsidRPr="00D0121F">
              <w:rPr>
                <w:rFonts w:ascii="CorpoS" w:hAnsi="CorpoS"/>
                <w:i/>
                <w:sz w:val="22"/>
                <w:szCs w:val="22"/>
              </w:rPr>
              <w:t xml:space="preserve">   </w:t>
            </w:r>
            <w:proofErr w:type="spellStart"/>
            <w:r w:rsidRPr="00D0121F">
              <w:rPr>
                <w:rFonts w:ascii="CorpoS" w:hAnsi="CorpoS"/>
                <w:i/>
                <w:sz w:val="22"/>
                <w:szCs w:val="22"/>
              </w:rPr>
              <w:t>im</w:t>
            </w:r>
            <w:proofErr w:type="spellEnd"/>
            <w:r w:rsidRPr="00D0121F">
              <w:rPr>
                <w:rFonts w:ascii="CorpoS" w:hAnsi="CorpoS"/>
                <w:i/>
                <w:sz w:val="22"/>
                <w:szCs w:val="22"/>
              </w:rPr>
              <w:t xml:space="preserve"> OEM-</w:t>
            </w:r>
            <w:proofErr w:type="spellStart"/>
            <w:r w:rsidRPr="00D0121F">
              <w:rPr>
                <w:rFonts w:ascii="CorpoS" w:hAnsi="CorpoS"/>
                <w:i/>
                <w:sz w:val="22"/>
                <w:szCs w:val="22"/>
              </w:rPr>
              <w:t>Geschäft</w:t>
            </w:r>
            <w:proofErr w:type="spellEnd"/>
          </w:p>
        </w:tc>
        <w:tc>
          <w:tcPr>
            <w:tcW w:w="1164" w:type="dxa"/>
            <w:tcBorders>
              <w:left w:val="single" w:sz="4" w:space="0" w:color="auto"/>
              <w:right w:val="single" w:sz="4" w:space="0" w:color="auto"/>
            </w:tcBorders>
            <w:vAlign w:val="center"/>
          </w:tcPr>
          <w:p w14:paraId="219F5255" w14:textId="102D9A10"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23,5 %</w:t>
            </w:r>
          </w:p>
        </w:tc>
        <w:tc>
          <w:tcPr>
            <w:tcW w:w="1104" w:type="dxa"/>
            <w:tcBorders>
              <w:left w:val="single" w:sz="4" w:space="0" w:color="auto"/>
              <w:right w:val="single" w:sz="18" w:space="0" w:color="auto"/>
            </w:tcBorders>
            <w:vAlign w:val="center"/>
          </w:tcPr>
          <w:p w14:paraId="782649A3" w14:textId="2C6127DC"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18,3 %</w:t>
            </w:r>
          </w:p>
        </w:tc>
        <w:tc>
          <w:tcPr>
            <w:tcW w:w="1276" w:type="dxa"/>
            <w:tcBorders>
              <w:left w:val="single" w:sz="18" w:space="0" w:color="auto"/>
            </w:tcBorders>
            <w:shd w:val="clear" w:color="auto" w:fill="auto"/>
            <w:vAlign w:val="center"/>
          </w:tcPr>
          <w:p w14:paraId="6FE3EC58" w14:textId="168F4131"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21,1 %</w:t>
            </w:r>
          </w:p>
        </w:tc>
        <w:tc>
          <w:tcPr>
            <w:tcW w:w="1163" w:type="dxa"/>
            <w:shd w:val="clear" w:color="auto" w:fill="auto"/>
            <w:vAlign w:val="center"/>
          </w:tcPr>
          <w:p w14:paraId="15EEEF2C" w14:textId="41C02590"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22,1 %</w:t>
            </w:r>
          </w:p>
        </w:tc>
        <w:tc>
          <w:tcPr>
            <w:tcW w:w="1531" w:type="dxa"/>
            <w:tcBorders>
              <w:right w:val="single" w:sz="18" w:space="0" w:color="auto"/>
            </w:tcBorders>
            <w:shd w:val="clear" w:color="auto" w:fill="auto"/>
            <w:vAlign w:val="center"/>
          </w:tcPr>
          <w:p w14:paraId="0A5A2090" w14:textId="277CBB85"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 </w:t>
            </w:r>
          </w:p>
        </w:tc>
      </w:tr>
      <w:tr w:rsidR="00DC3321" w:rsidRPr="00C74F90" w:rsidDel="0033104F" w14:paraId="08E6EF2E" w14:textId="77777777" w:rsidTr="00DC24C1">
        <w:tc>
          <w:tcPr>
            <w:tcW w:w="3969" w:type="dxa"/>
            <w:tcBorders>
              <w:right w:val="single" w:sz="4" w:space="0" w:color="auto"/>
            </w:tcBorders>
            <w:shd w:val="clear" w:color="auto" w:fill="auto"/>
          </w:tcPr>
          <w:p w14:paraId="16D12A77" w14:textId="77777777" w:rsidR="00DC3321" w:rsidRPr="00C74F90" w:rsidRDefault="00DC3321" w:rsidP="00DC3321">
            <w:pPr>
              <w:rPr>
                <w:rFonts w:ascii="CorpoS" w:hAnsi="CorpoS"/>
                <w:i/>
                <w:sz w:val="22"/>
                <w:szCs w:val="22"/>
              </w:rPr>
            </w:pPr>
            <w:r w:rsidRPr="00D0121F">
              <w:rPr>
                <w:rFonts w:ascii="CorpoS" w:hAnsi="CorpoS"/>
                <w:i/>
                <w:sz w:val="22"/>
                <w:szCs w:val="22"/>
              </w:rPr>
              <w:t xml:space="preserve">   in der </w:t>
            </w:r>
            <w:proofErr w:type="spellStart"/>
            <w:r w:rsidRPr="00D0121F">
              <w:rPr>
                <w:rFonts w:ascii="CorpoS" w:hAnsi="CorpoS"/>
                <w:i/>
                <w:sz w:val="22"/>
                <w:szCs w:val="22"/>
              </w:rPr>
              <w:t>zivilen</w:t>
            </w:r>
            <w:proofErr w:type="spellEnd"/>
            <w:r w:rsidRPr="00D0121F">
              <w:rPr>
                <w:rFonts w:ascii="CorpoS" w:hAnsi="CorpoS"/>
                <w:i/>
                <w:sz w:val="22"/>
                <w:szCs w:val="22"/>
              </w:rPr>
              <w:t xml:space="preserve"> </w:t>
            </w:r>
            <w:proofErr w:type="spellStart"/>
            <w:r w:rsidRPr="00D0121F">
              <w:rPr>
                <w:rFonts w:ascii="CorpoS" w:hAnsi="CorpoS"/>
                <w:i/>
                <w:sz w:val="22"/>
                <w:szCs w:val="22"/>
              </w:rPr>
              <w:t>Instandhaltung</w:t>
            </w:r>
            <w:proofErr w:type="spellEnd"/>
          </w:p>
        </w:tc>
        <w:tc>
          <w:tcPr>
            <w:tcW w:w="1164" w:type="dxa"/>
            <w:tcBorders>
              <w:left w:val="single" w:sz="4" w:space="0" w:color="auto"/>
              <w:right w:val="single" w:sz="4" w:space="0" w:color="auto"/>
            </w:tcBorders>
            <w:vAlign w:val="center"/>
          </w:tcPr>
          <w:p w14:paraId="7156C994" w14:textId="407C1913"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7,4 %</w:t>
            </w:r>
          </w:p>
        </w:tc>
        <w:tc>
          <w:tcPr>
            <w:tcW w:w="1104" w:type="dxa"/>
            <w:tcBorders>
              <w:left w:val="single" w:sz="4" w:space="0" w:color="auto"/>
              <w:right w:val="single" w:sz="18" w:space="0" w:color="auto"/>
            </w:tcBorders>
            <w:vAlign w:val="center"/>
          </w:tcPr>
          <w:p w14:paraId="2980355E" w14:textId="2642E96E"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9,5 %</w:t>
            </w:r>
          </w:p>
        </w:tc>
        <w:tc>
          <w:tcPr>
            <w:tcW w:w="1276" w:type="dxa"/>
            <w:tcBorders>
              <w:left w:val="single" w:sz="18" w:space="0" w:color="auto"/>
            </w:tcBorders>
            <w:shd w:val="clear" w:color="auto" w:fill="auto"/>
            <w:vAlign w:val="center"/>
          </w:tcPr>
          <w:p w14:paraId="368C21B4" w14:textId="10C4AF2C"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7,4 %</w:t>
            </w:r>
          </w:p>
        </w:tc>
        <w:tc>
          <w:tcPr>
            <w:tcW w:w="1163" w:type="dxa"/>
            <w:shd w:val="clear" w:color="auto" w:fill="auto"/>
            <w:vAlign w:val="center"/>
          </w:tcPr>
          <w:p w14:paraId="38F5C5F7" w14:textId="036DCFA5"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7,8 %</w:t>
            </w:r>
          </w:p>
        </w:tc>
        <w:tc>
          <w:tcPr>
            <w:tcW w:w="1531" w:type="dxa"/>
            <w:tcBorders>
              <w:right w:val="single" w:sz="18" w:space="0" w:color="auto"/>
            </w:tcBorders>
            <w:shd w:val="clear" w:color="auto" w:fill="auto"/>
            <w:vAlign w:val="center"/>
          </w:tcPr>
          <w:p w14:paraId="47B86AD3" w14:textId="69CA90A7" w:rsidR="00DC3321" w:rsidRPr="00B4335E" w:rsidRDefault="00DC3321" w:rsidP="00DC3321">
            <w:pPr>
              <w:ind w:firstLineChars="100" w:firstLine="220"/>
              <w:jc w:val="right"/>
              <w:rPr>
                <w:rFonts w:ascii="CorpoS" w:hAnsi="CorpoS" w:cs="Arial"/>
                <w:i/>
                <w:iCs/>
                <w:color w:val="FF0000"/>
                <w:sz w:val="22"/>
                <w:szCs w:val="22"/>
              </w:rPr>
            </w:pPr>
            <w:r>
              <w:rPr>
                <w:rFonts w:ascii="CorpoS" w:hAnsi="CorpoS" w:cs="Arial"/>
                <w:i/>
                <w:iCs/>
                <w:sz w:val="22"/>
                <w:szCs w:val="22"/>
              </w:rPr>
              <w:t> </w:t>
            </w:r>
          </w:p>
        </w:tc>
      </w:tr>
      <w:tr w:rsidR="00BD62BF" w:rsidRPr="00C74F90" w14:paraId="1DF946BE" w14:textId="77777777" w:rsidTr="00DC24C1">
        <w:tc>
          <w:tcPr>
            <w:tcW w:w="3969" w:type="dxa"/>
            <w:tcBorders>
              <w:right w:val="single" w:sz="4" w:space="0" w:color="auto"/>
            </w:tcBorders>
            <w:shd w:val="clear" w:color="auto" w:fill="auto"/>
          </w:tcPr>
          <w:p w14:paraId="4E0801F2" w14:textId="77777777" w:rsidR="00BD62BF" w:rsidRPr="00C74F90" w:rsidRDefault="00BD62BF" w:rsidP="00D541E5">
            <w:pPr>
              <w:rPr>
                <w:rFonts w:ascii="CorpoS" w:hAnsi="CorpoS"/>
                <w:sz w:val="22"/>
                <w:szCs w:val="22"/>
              </w:rPr>
            </w:pPr>
            <w:r w:rsidRPr="00D0121F">
              <w:rPr>
                <w:rFonts w:ascii="CorpoS" w:hAnsi="CorpoS"/>
                <w:sz w:val="22"/>
                <w:szCs w:val="22"/>
              </w:rPr>
              <w:t>Net Income (reported)</w:t>
            </w:r>
          </w:p>
        </w:tc>
        <w:tc>
          <w:tcPr>
            <w:tcW w:w="1164" w:type="dxa"/>
            <w:tcBorders>
              <w:left w:val="single" w:sz="4" w:space="0" w:color="auto"/>
              <w:right w:val="single" w:sz="4" w:space="0" w:color="auto"/>
            </w:tcBorders>
            <w:vAlign w:val="center"/>
          </w:tcPr>
          <w:p w14:paraId="243F85EB" w14:textId="77777777" w:rsidR="00BD62BF" w:rsidRPr="00B4335E" w:rsidRDefault="00BD62BF" w:rsidP="00D541E5">
            <w:pPr>
              <w:ind w:firstLineChars="100" w:firstLine="220"/>
              <w:jc w:val="right"/>
              <w:rPr>
                <w:rFonts w:ascii="CorpoS" w:hAnsi="CorpoS" w:cs="Arial"/>
                <w:color w:val="FF0000"/>
                <w:sz w:val="22"/>
                <w:szCs w:val="22"/>
              </w:rPr>
            </w:pPr>
            <w:r>
              <w:rPr>
                <w:rFonts w:ascii="CorpoS" w:hAnsi="CorpoS" w:cs="Arial"/>
                <w:sz w:val="22"/>
                <w:szCs w:val="22"/>
              </w:rPr>
              <w:t>121</w:t>
            </w:r>
          </w:p>
        </w:tc>
        <w:tc>
          <w:tcPr>
            <w:tcW w:w="1104" w:type="dxa"/>
            <w:tcBorders>
              <w:left w:val="single" w:sz="4" w:space="0" w:color="auto"/>
              <w:right w:val="single" w:sz="18" w:space="0" w:color="auto"/>
            </w:tcBorders>
            <w:vAlign w:val="center"/>
          </w:tcPr>
          <w:p w14:paraId="34015C84" w14:textId="77777777" w:rsidR="00BD62BF" w:rsidRPr="00B4335E" w:rsidRDefault="00BD62BF" w:rsidP="00D541E5">
            <w:pPr>
              <w:ind w:firstLineChars="100" w:firstLine="220"/>
              <w:jc w:val="right"/>
              <w:rPr>
                <w:rFonts w:ascii="CorpoS" w:hAnsi="CorpoS" w:cs="Arial"/>
                <w:color w:val="FF0000"/>
                <w:sz w:val="22"/>
                <w:szCs w:val="22"/>
              </w:rPr>
            </w:pPr>
            <w:r>
              <w:rPr>
                <w:rFonts w:ascii="CorpoS" w:hAnsi="CorpoS" w:cs="Arial"/>
                <w:sz w:val="22"/>
                <w:szCs w:val="22"/>
              </w:rPr>
              <w:t>215</w:t>
            </w:r>
          </w:p>
        </w:tc>
        <w:tc>
          <w:tcPr>
            <w:tcW w:w="1276" w:type="dxa"/>
            <w:tcBorders>
              <w:left w:val="single" w:sz="18" w:space="0" w:color="auto"/>
            </w:tcBorders>
            <w:shd w:val="clear" w:color="auto" w:fill="auto"/>
            <w:vAlign w:val="center"/>
          </w:tcPr>
          <w:p w14:paraId="33470D1E" w14:textId="77777777" w:rsidR="00BD62BF" w:rsidRPr="00B4335E" w:rsidRDefault="00BD62BF" w:rsidP="00D541E5">
            <w:pPr>
              <w:ind w:firstLineChars="100" w:firstLine="220"/>
              <w:jc w:val="right"/>
              <w:rPr>
                <w:rFonts w:ascii="CorpoS" w:hAnsi="CorpoS" w:cs="Arial"/>
                <w:color w:val="FF0000"/>
                <w:sz w:val="22"/>
                <w:szCs w:val="22"/>
              </w:rPr>
            </w:pPr>
            <w:r>
              <w:rPr>
                <w:rFonts w:ascii="CorpoS" w:hAnsi="CorpoS" w:cs="Arial"/>
                <w:sz w:val="22"/>
                <w:szCs w:val="22"/>
              </w:rPr>
              <w:t>333</w:t>
            </w:r>
          </w:p>
        </w:tc>
        <w:tc>
          <w:tcPr>
            <w:tcW w:w="1163" w:type="dxa"/>
            <w:shd w:val="clear" w:color="auto" w:fill="auto"/>
            <w:vAlign w:val="center"/>
          </w:tcPr>
          <w:p w14:paraId="47CF1795" w14:textId="77777777" w:rsidR="00BD62BF" w:rsidRPr="00B4335E" w:rsidRDefault="00BD62BF" w:rsidP="00D541E5">
            <w:pPr>
              <w:ind w:firstLineChars="100" w:firstLine="220"/>
              <w:jc w:val="right"/>
              <w:rPr>
                <w:rFonts w:ascii="CorpoS" w:hAnsi="CorpoS" w:cs="Arial"/>
                <w:color w:val="FF0000"/>
                <w:sz w:val="22"/>
                <w:szCs w:val="22"/>
              </w:rPr>
            </w:pPr>
            <w:r>
              <w:rPr>
                <w:rFonts w:ascii="CorpoS" w:hAnsi="CorpoS" w:cs="Arial"/>
                <w:sz w:val="22"/>
                <w:szCs w:val="22"/>
              </w:rPr>
              <w:t>-97</w:t>
            </w:r>
          </w:p>
        </w:tc>
        <w:tc>
          <w:tcPr>
            <w:tcW w:w="1531" w:type="dxa"/>
            <w:tcBorders>
              <w:right w:val="single" w:sz="18" w:space="0" w:color="auto"/>
            </w:tcBorders>
            <w:shd w:val="clear" w:color="auto" w:fill="auto"/>
            <w:vAlign w:val="center"/>
          </w:tcPr>
          <w:p w14:paraId="6EC8873E" w14:textId="77777777" w:rsidR="00BD62BF" w:rsidRPr="00B4335E" w:rsidRDefault="00BD62BF" w:rsidP="00D541E5">
            <w:pPr>
              <w:ind w:firstLineChars="100" w:firstLine="220"/>
              <w:jc w:val="right"/>
              <w:rPr>
                <w:rFonts w:ascii="CorpoS" w:hAnsi="CorpoS" w:cs="Arial"/>
                <w:color w:val="FF0000"/>
                <w:sz w:val="22"/>
                <w:szCs w:val="22"/>
              </w:rPr>
            </w:pPr>
            <w:r>
              <w:rPr>
                <w:rFonts w:ascii="CorpoS" w:hAnsi="CorpoS" w:cs="Arial"/>
                <w:sz w:val="22"/>
                <w:szCs w:val="22"/>
              </w:rPr>
              <w:t>- 129 %</w:t>
            </w:r>
          </w:p>
        </w:tc>
      </w:tr>
      <w:tr w:rsidR="009A6BC2" w:rsidRPr="00C74F90" w14:paraId="02F09C5B" w14:textId="77777777" w:rsidTr="00DC24C1">
        <w:tc>
          <w:tcPr>
            <w:tcW w:w="3969" w:type="dxa"/>
            <w:tcBorders>
              <w:right w:val="single" w:sz="4" w:space="0" w:color="auto"/>
            </w:tcBorders>
            <w:shd w:val="clear" w:color="auto" w:fill="auto"/>
          </w:tcPr>
          <w:p w14:paraId="1E7278FA" w14:textId="77777777" w:rsidR="009A6BC2" w:rsidRPr="00C74F90" w:rsidRDefault="009A6BC2" w:rsidP="009A6BC2">
            <w:pPr>
              <w:rPr>
                <w:rFonts w:ascii="CorpoS" w:hAnsi="CorpoS"/>
                <w:sz w:val="22"/>
                <w:szCs w:val="22"/>
              </w:rPr>
            </w:pPr>
            <w:r w:rsidRPr="00D0121F">
              <w:rPr>
                <w:rFonts w:ascii="CorpoS" w:hAnsi="CorpoS"/>
                <w:sz w:val="22"/>
                <w:szCs w:val="22"/>
              </w:rPr>
              <w:t>Net Income (</w:t>
            </w:r>
            <w:proofErr w:type="spellStart"/>
            <w:r w:rsidRPr="00D0121F">
              <w:rPr>
                <w:rFonts w:ascii="CorpoS" w:hAnsi="CorpoS"/>
                <w:sz w:val="22"/>
                <w:szCs w:val="22"/>
              </w:rPr>
              <w:t>bereinigt</w:t>
            </w:r>
            <w:proofErr w:type="spellEnd"/>
            <w:r w:rsidRPr="00D0121F">
              <w:rPr>
                <w:rFonts w:ascii="CorpoS" w:hAnsi="CorpoS"/>
                <w:sz w:val="22"/>
                <w:szCs w:val="22"/>
              </w:rPr>
              <w:t>)</w:t>
            </w:r>
          </w:p>
        </w:tc>
        <w:tc>
          <w:tcPr>
            <w:tcW w:w="1164" w:type="dxa"/>
            <w:tcBorders>
              <w:left w:val="single" w:sz="4" w:space="0" w:color="auto"/>
              <w:right w:val="single" w:sz="4" w:space="0" w:color="auto"/>
            </w:tcBorders>
            <w:vAlign w:val="center"/>
          </w:tcPr>
          <w:p w14:paraId="2897CA51" w14:textId="055F35FD" w:rsidR="009A6BC2" w:rsidRPr="00B4335E" w:rsidRDefault="009A6BC2" w:rsidP="009A6BC2">
            <w:pPr>
              <w:ind w:firstLineChars="100" w:firstLine="220"/>
              <w:jc w:val="right"/>
              <w:rPr>
                <w:rFonts w:ascii="CorpoS" w:hAnsi="CorpoS" w:cs="Arial"/>
                <w:color w:val="FF0000"/>
                <w:sz w:val="22"/>
                <w:szCs w:val="22"/>
              </w:rPr>
            </w:pPr>
            <w:r>
              <w:rPr>
                <w:rFonts w:ascii="CorpoS" w:hAnsi="CorpoS" w:cs="Arial"/>
                <w:sz w:val="22"/>
                <w:szCs w:val="22"/>
              </w:rPr>
              <w:t>156</w:t>
            </w:r>
          </w:p>
        </w:tc>
        <w:tc>
          <w:tcPr>
            <w:tcW w:w="1104" w:type="dxa"/>
            <w:tcBorders>
              <w:left w:val="single" w:sz="4" w:space="0" w:color="auto"/>
              <w:right w:val="single" w:sz="18" w:space="0" w:color="auto"/>
            </w:tcBorders>
            <w:vAlign w:val="center"/>
          </w:tcPr>
          <w:p w14:paraId="62394171" w14:textId="597020B2" w:rsidR="009A6BC2" w:rsidRPr="00B4335E" w:rsidRDefault="009A6BC2" w:rsidP="009A6BC2">
            <w:pPr>
              <w:ind w:firstLineChars="100" w:firstLine="220"/>
              <w:jc w:val="right"/>
              <w:rPr>
                <w:rFonts w:ascii="CorpoS" w:hAnsi="CorpoS" w:cs="Arial"/>
                <w:color w:val="FF0000"/>
                <w:sz w:val="22"/>
                <w:szCs w:val="22"/>
              </w:rPr>
            </w:pPr>
            <w:r>
              <w:rPr>
                <w:rFonts w:ascii="CorpoS" w:hAnsi="CorpoS" w:cs="Arial"/>
                <w:sz w:val="22"/>
                <w:szCs w:val="22"/>
              </w:rPr>
              <w:t>155</w:t>
            </w:r>
          </w:p>
        </w:tc>
        <w:tc>
          <w:tcPr>
            <w:tcW w:w="1276" w:type="dxa"/>
            <w:tcBorders>
              <w:left w:val="single" w:sz="18" w:space="0" w:color="auto"/>
            </w:tcBorders>
            <w:shd w:val="clear" w:color="auto" w:fill="auto"/>
            <w:vAlign w:val="center"/>
          </w:tcPr>
          <w:p w14:paraId="499078D9" w14:textId="27FE690A" w:rsidR="009A6BC2" w:rsidRPr="00B4335E" w:rsidRDefault="009A6BC2" w:rsidP="009A6BC2">
            <w:pPr>
              <w:ind w:firstLineChars="100" w:firstLine="220"/>
              <w:jc w:val="right"/>
              <w:rPr>
                <w:rFonts w:ascii="CorpoS" w:hAnsi="CorpoS" w:cs="Arial"/>
                <w:color w:val="FF0000"/>
                <w:sz w:val="22"/>
                <w:szCs w:val="22"/>
              </w:rPr>
            </w:pPr>
            <w:r>
              <w:rPr>
                <w:rFonts w:ascii="CorpoS" w:hAnsi="CorpoS" w:cs="Arial"/>
                <w:sz w:val="22"/>
                <w:szCs w:val="22"/>
              </w:rPr>
              <w:t>476</w:t>
            </w:r>
          </w:p>
        </w:tc>
        <w:tc>
          <w:tcPr>
            <w:tcW w:w="1163" w:type="dxa"/>
            <w:shd w:val="clear" w:color="auto" w:fill="auto"/>
            <w:vAlign w:val="center"/>
          </w:tcPr>
          <w:p w14:paraId="4678ECC8" w14:textId="1327815A" w:rsidR="009A6BC2" w:rsidRPr="00B4335E" w:rsidRDefault="009A6BC2" w:rsidP="009A6BC2">
            <w:pPr>
              <w:ind w:firstLineChars="100" w:firstLine="220"/>
              <w:jc w:val="right"/>
              <w:rPr>
                <w:rFonts w:ascii="CorpoS" w:hAnsi="CorpoS" w:cs="Arial"/>
                <w:color w:val="FF0000"/>
                <w:sz w:val="22"/>
                <w:szCs w:val="22"/>
              </w:rPr>
            </w:pPr>
            <w:r>
              <w:rPr>
                <w:rFonts w:ascii="CorpoS" w:hAnsi="CorpoS" w:cs="Arial"/>
                <w:sz w:val="22"/>
                <w:szCs w:val="22"/>
              </w:rPr>
              <w:t>594</w:t>
            </w:r>
          </w:p>
        </w:tc>
        <w:tc>
          <w:tcPr>
            <w:tcW w:w="1531" w:type="dxa"/>
            <w:tcBorders>
              <w:right w:val="single" w:sz="18" w:space="0" w:color="auto"/>
            </w:tcBorders>
            <w:shd w:val="clear" w:color="auto" w:fill="auto"/>
            <w:vAlign w:val="center"/>
          </w:tcPr>
          <w:p w14:paraId="2820873B" w14:textId="218EE322" w:rsidR="009A6BC2" w:rsidRPr="00B4335E" w:rsidRDefault="009A6BC2" w:rsidP="009A6BC2">
            <w:pPr>
              <w:ind w:firstLineChars="100" w:firstLine="220"/>
              <w:jc w:val="right"/>
              <w:rPr>
                <w:rFonts w:ascii="CorpoS" w:hAnsi="CorpoS" w:cs="Arial"/>
                <w:color w:val="FF0000"/>
                <w:sz w:val="22"/>
                <w:szCs w:val="22"/>
              </w:rPr>
            </w:pPr>
            <w:r>
              <w:rPr>
                <w:rFonts w:ascii="CorpoS" w:hAnsi="CorpoS" w:cs="Arial"/>
                <w:sz w:val="22"/>
                <w:szCs w:val="22"/>
              </w:rPr>
              <w:t>+ 25 %</w:t>
            </w:r>
          </w:p>
        </w:tc>
      </w:tr>
      <w:tr w:rsidR="009A6BC2" w:rsidRPr="00C74F90" w14:paraId="0D732B6D" w14:textId="77777777" w:rsidTr="00DC24C1">
        <w:tc>
          <w:tcPr>
            <w:tcW w:w="3969" w:type="dxa"/>
            <w:tcBorders>
              <w:right w:val="single" w:sz="4" w:space="0" w:color="auto"/>
            </w:tcBorders>
            <w:shd w:val="clear" w:color="auto" w:fill="auto"/>
          </w:tcPr>
          <w:p w14:paraId="1CAE12DA" w14:textId="77777777" w:rsidR="009A6BC2" w:rsidRPr="00C74F90" w:rsidRDefault="009A6BC2" w:rsidP="009A6BC2">
            <w:pPr>
              <w:rPr>
                <w:rFonts w:ascii="CorpoS" w:hAnsi="CorpoS"/>
                <w:sz w:val="22"/>
                <w:szCs w:val="22"/>
                <w:lang w:val="de-DE"/>
              </w:rPr>
            </w:pPr>
            <w:r w:rsidRPr="00D0121F">
              <w:rPr>
                <w:rFonts w:ascii="CorpoS" w:hAnsi="CorpoS"/>
                <w:sz w:val="22"/>
                <w:szCs w:val="22"/>
                <w:lang w:val="de-DE"/>
              </w:rPr>
              <w:t>Ergebnis je Aktie (</w:t>
            </w:r>
            <w:proofErr w:type="spellStart"/>
            <w:r w:rsidRPr="00D0121F">
              <w:rPr>
                <w:rFonts w:ascii="CorpoS" w:hAnsi="CorpoS"/>
                <w:sz w:val="22"/>
                <w:szCs w:val="22"/>
                <w:lang w:val="de-DE"/>
              </w:rPr>
              <w:t>unverwässert</w:t>
            </w:r>
            <w:proofErr w:type="spellEnd"/>
            <w:r w:rsidRPr="00D0121F">
              <w:rPr>
                <w:rFonts w:ascii="CorpoS" w:hAnsi="CorpoS"/>
                <w:sz w:val="22"/>
                <w:szCs w:val="22"/>
                <w:lang w:val="de-DE"/>
              </w:rPr>
              <w:t xml:space="preserve">, </w:t>
            </w:r>
            <w:proofErr w:type="spellStart"/>
            <w:r w:rsidRPr="00D0121F">
              <w:rPr>
                <w:rFonts w:ascii="CorpoS" w:hAnsi="CorpoS"/>
                <w:sz w:val="22"/>
                <w:szCs w:val="22"/>
                <w:lang w:val="de-DE"/>
              </w:rPr>
              <w:t>reported</w:t>
            </w:r>
            <w:proofErr w:type="spellEnd"/>
            <w:r w:rsidRPr="00D0121F">
              <w:rPr>
                <w:rFonts w:ascii="CorpoS" w:hAnsi="CorpoS"/>
                <w:sz w:val="22"/>
                <w:szCs w:val="22"/>
                <w:lang w:val="de-DE"/>
              </w:rPr>
              <w:t>)</w:t>
            </w:r>
          </w:p>
        </w:tc>
        <w:tc>
          <w:tcPr>
            <w:tcW w:w="1164" w:type="dxa"/>
            <w:tcBorders>
              <w:left w:val="single" w:sz="4" w:space="0" w:color="auto"/>
              <w:right w:val="single" w:sz="4" w:space="0" w:color="auto"/>
            </w:tcBorders>
            <w:vAlign w:val="center"/>
          </w:tcPr>
          <w:p w14:paraId="5D15FFBF" w14:textId="0EFFAC39" w:rsidR="009A6BC2" w:rsidRPr="00B4335E" w:rsidRDefault="009A6BC2" w:rsidP="009A6BC2">
            <w:pPr>
              <w:ind w:firstLineChars="100" w:firstLine="220"/>
              <w:jc w:val="right"/>
              <w:rPr>
                <w:rFonts w:ascii="CorpoS" w:hAnsi="CorpoS" w:cs="Arial"/>
                <w:color w:val="FF0000"/>
                <w:sz w:val="22"/>
                <w:szCs w:val="22"/>
              </w:rPr>
            </w:pPr>
            <w:r>
              <w:rPr>
                <w:rFonts w:ascii="CorpoS" w:hAnsi="CorpoS" w:cs="Arial"/>
                <w:color w:val="000000"/>
                <w:sz w:val="22"/>
                <w:szCs w:val="22"/>
              </w:rPr>
              <w:t>2,23</w:t>
            </w:r>
          </w:p>
        </w:tc>
        <w:tc>
          <w:tcPr>
            <w:tcW w:w="1104" w:type="dxa"/>
            <w:tcBorders>
              <w:left w:val="single" w:sz="4" w:space="0" w:color="auto"/>
              <w:right w:val="single" w:sz="18" w:space="0" w:color="auto"/>
            </w:tcBorders>
            <w:vAlign w:val="center"/>
          </w:tcPr>
          <w:p w14:paraId="30013853" w14:textId="0BD03F55" w:rsidR="009A6BC2" w:rsidRPr="00B4335E" w:rsidRDefault="009A6BC2" w:rsidP="009A6BC2">
            <w:pPr>
              <w:ind w:firstLineChars="100" w:firstLine="220"/>
              <w:jc w:val="right"/>
              <w:rPr>
                <w:rFonts w:ascii="CorpoS" w:hAnsi="CorpoS" w:cs="Arial"/>
                <w:color w:val="FF0000"/>
                <w:sz w:val="22"/>
                <w:szCs w:val="22"/>
              </w:rPr>
            </w:pPr>
            <w:r>
              <w:rPr>
                <w:rFonts w:ascii="CorpoS" w:hAnsi="CorpoS" w:cs="Arial"/>
                <w:color w:val="000000"/>
                <w:sz w:val="22"/>
                <w:szCs w:val="22"/>
              </w:rPr>
              <w:t>3,96</w:t>
            </w:r>
          </w:p>
        </w:tc>
        <w:tc>
          <w:tcPr>
            <w:tcW w:w="1276" w:type="dxa"/>
            <w:tcBorders>
              <w:left w:val="single" w:sz="18" w:space="0" w:color="auto"/>
            </w:tcBorders>
            <w:shd w:val="clear" w:color="auto" w:fill="auto"/>
            <w:vAlign w:val="center"/>
          </w:tcPr>
          <w:p w14:paraId="39DA9E3F" w14:textId="1984CF22" w:rsidR="009A6BC2" w:rsidRPr="00B4335E" w:rsidRDefault="009A6BC2" w:rsidP="009A6BC2">
            <w:pPr>
              <w:ind w:firstLineChars="100" w:firstLine="220"/>
              <w:jc w:val="right"/>
              <w:rPr>
                <w:rFonts w:ascii="CorpoS" w:hAnsi="CorpoS" w:cs="Arial"/>
                <w:color w:val="FF0000"/>
                <w:sz w:val="22"/>
                <w:szCs w:val="22"/>
              </w:rPr>
            </w:pPr>
            <w:r>
              <w:rPr>
                <w:rFonts w:ascii="CorpoS" w:hAnsi="CorpoS" w:cs="Arial"/>
                <w:color w:val="000000"/>
                <w:sz w:val="22"/>
                <w:szCs w:val="22"/>
              </w:rPr>
              <w:t>6,21</w:t>
            </w:r>
          </w:p>
        </w:tc>
        <w:tc>
          <w:tcPr>
            <w:tcW w:w="1163" w:type="dxa"/>
            <w:shd w:val="clear" w:color="auto" w:fill="auto"/>
            <w:vAlign w:val="center"/>
          </w:tcPr>
          <w:p w14:paraId="12F5A56A" w14:textId="52AF0E83" w:rsidR="009A6BC2" w:rsidRPr="00B4335E" w:rsidRDefault="009A6BC2" w:rsidP="009A6BC2">
            <w:pPr>
              <w:ind w:firstLineChars="100" w:firstLine="220"/>
              <w:jc w:val="right"/>
              <w:rPr>
                <w:rFonts w:ascii="CorpoS" w:hAnsi="CorpoS" w:cs="Arial"/>
                <w:color w:val="FF0000"/>
                <w:sz w:val="22"/>
                <w:szCs w:val="22"/>
              </w:rPr>
            </w:pPr>
            <w:r>
              <w:rPr>
                <w:rFonts w:ascii="CorpoS" w:hAnsi="CorpoS" w:cs="Arial"/>
                <w:color w:val="000000"/>
                <w:sz w:val="22"/>
                <w:szCs w:val="22"/>
              </w:rPr>
              <w:t>-1,90</w:t>
            </w:r>
          </w:p>
        </w:tc>
        <w:tc>
          <w:tcPr>
            <w:tcW w:w="1531" w:type="dxa"/>
            <w:tcBorders>
              <w:right w:val="single" w:sz="18" w:space="0" w:color="auto"/>
            </w:tcBorders>
            <w:shd w:val="clear" w:color="auto" w:fill="auto"/>
            <w:vAlign w:val="center"/>
          </w:tcPr>
          <w:p w14:paraId="74D794C4" w14:textId="49054B41" w:rsidR="009A6BC2" w:rsidRPr="00B4335E" w:rsidRDefault="009A6BC2" w:rsidP="009A6BC2">
            <w:pPr>
              <w:ind w:firstLineChars="100" w:firstLine="220"/>
              <w:jc w:val="right"/>
              <w:rPr>
                <w:rFonts w:ascii="CorpoS" w:hAnsi="CorpoS" w:cs="Arial"/>
                <w:color w:val="FF0000"/>
                <w:sz w:val="22"/>
                <w:szCs w:val="22"/>
              </w:rPr>
            </w:pPr>
            <w:r>
              <w:rPr>
                <w:rFonts w:ascii="CorpoS" w:hAnsi="CorpoS" w:cs="Arial"/>
                <w:color w:val="000000"/>
                <w:sz w:val="22"/>
                <w:szCs w:val="22"/>
              </w:rPr>
              <w:t>- 131 %</w:t>
            </w:r>
          </w:p>
        </w:tc>
      </w:tr>
      <w:tr w:rsidR="00DC3321" w:rsidRPr="000E11FC" w14:paraId="29B0EE45" w14:textId="77777777" w:rsidTr="00DC24C1">
        <w:tc>
          <w:tcPr>
            <w:tcW w:w="3969" w:type="dxa"/>
            <w:tcBorders>
              <w:right w:val="single" w:sz="4" w:space="0" w:color="auto"/>
            </w:tcBorders>
            <w:shd w:val="clear" w:color="auto" w:fill="auto"/>
          </w:tcPr>
          <w:p w14:paraId="2EC1C9DA" w14:textId="77777777" w:rsidR="00DC3321" w:rsidRPr="000E11FC" w:rsidRDefault="00DC3321" w:rsidP="00DC3321">
            <w:pPr>
              <w:rPr>
                <w:rFonts w:ascii="CorpoS" w:hAnsi="CorpoS"/>
                <w:sz w:val="22"/>
                <w:szCs w:val="22"/>
              </w:rPr>
            </w:pPr>
            <w:r>
              <w:rPr>
                <w:rFonts w:ascii="CorpoS" w:hAnsi="CorpoS"/>
                <w:sz w:val="22"/>
                <w:szCs w:val="22"/>
              </w:rPr>
              <w:t>EBITDA (reported)</w:t>
            </w:r>
          </w:p>
        </w:tc>
        <w:tc>
          <w:tcPr>
            <w:tcW w:w="1164" w:type="dxa"/>
            <w:tcBorders>
              <w:left w:val="single" w:sz="4" w:space="0" w:color="auto"/>
              <w:right w:val="single" w:sz="4" w:space="0" w:color="auto"/>
            </w:tcBorders>
            <w:vAlign w:val="center"/>
          </w:tcPr>
          <w:p w14:paraId="5B698131" w14:textId="0280718C" w:rsidR="00DC3321" w:rsidRDefault="00DC3321" w:rsidP="00DC3321">
            <w:pPr>
              <w:ind w:firstLineChars="100" w:firstLine="220"/>
              <w:jc w:val="right"/>
              <w:rPr>
                <w:rFonts w:ascii="CorpoS" w:hAnsi="CorpoS" w:cs="Arial"/>
                <w:sz w:val="22"/>
                <w:szCs w:val="22"/>
              </w:rPr>
            </w:pPr>
            <w:r>
              <w:rPr>
                <w:rFonts w:ascii="CorpoS" w:hAnsi="CorpoS" w:cs="Arial"/>
                <w:sz w:val="22"/>
                <w:szCs w:val="22"/>
              </w:rPr>
              <w:t>255</w:t>
            </w:r>
          </w:p>
        </w:tc>
        <w:tc>
          <w:tcPr>
            <w:tcW w:w="1104" w:type="dxa"/>
            <w:tcBorders>
              <w:left w:val="single" w:sz="4" w:space="0" w:color="auto"/>
              <w:right w:val="single" w:sz="18" w:space="0" w:color="auto"/>
            </w:tcBorders>
            <w:vAlign w:val="center"/>
          </w:tcPr>
          <w:p w14:paraId="798E1C33" w14:textId="0E58D077" w:rsidR="00DC3321" w:rsidRDefault="00DC3321" w:rsidP="00DC3321">
            <w:pPr>
              <w:ind w:firstLineChars="100" w:firstLine="220"/>
              <w:jc w:val="right"/>
              <w:rPr>
                <w:rFonts w:ascii="CorpoS" w:hAnsi="CorpoS" w:cs="Arial"/>
                <w:sz w:val="22"/>
                <w:szCs w:val="22"/>
              </w:rPr>
            </w:pPr>
            <w:r>
              <w:rPr>
                <w:rFonts w:ascii="CorpoS" w:hAnsi="CorpoS" w:cs="Arial"/>
                <w:sz w:val="22"/>
                <w:szCs w:val="22"/>
              </w:rPr>
              <w:t>344</w:t>
            </w:r>
          </w:p>
        </w:tc>
        <w:tc>
          <w:tcPr>
            <w:tcW w:w="1276" w:type="dxa"/>
            <w:tcBorders>
              <w:left w:val="single" w:sz="18" w:space="0" w:color="auto"/>
            </w:tcBorders>
            <w:shd w:val="clear" w:color="auto" w:fill="auto"/>
            <w:vAlign w:val="center"/>
          </w:tcPr>
          <w:p w14:paraId="5BDCC3D7" w14:textId="70379172" w:rsidR="00DC3321" w:rsidRDefault="00DC3321" w:rsidP="00DC3321">
            <w:pPr>
              <w:ind w:firstLineChars="100" w:firstLine="220"/>
              <w:jc w:val="right"/>
              <w:rPr>
                <w:rFonts w:ascii="CorpoS" w:hAnsi="CorpoS" w:cs="Arial"/>
                <w:sz w:val="22"/>
                <w:szCs w:val="22"/>
              </w:rPr>
            </w:pPr>
            <w:r>
              <w:rPr>
                <w:rFonts w:ascii="CorpoS" w:hAnsi="CorpoS" w:cs="Arial"/>
                <w:sz w:val="22"/>
                <w:szCs w:val="22"/>
              </w:rPr>
              <w:t>865</w:t>
            </w:r>
          </w:p>
        </w:tc>
        <w:tc>
          <w:tcPr>
            <w:tcW w:w="1163" w:type="dxa"/>
            <w:shd w:val="clear" w:color="auto" w:fill="auto"/>
            <w:vAlign w:val="center"/>
          </w:tcPr>
          <w:p w14:paraId="3F51FDED" w14:textId="3CA5EBA1" w:rsidR="00DC3321" w:rsidRDefault="00DC3321" w:rsidP="00DC3321">
            <w:pPr>
              <w:ind w:firstLineChars="100" w:firstLine="220"/>
              <w:jc w:val="right"/>
              <w:rPr>
                <w:rFonts w:ascii="CorpoS" w:hAnsi="CorpoS" w:cs="Arial"/>
                <w:sz w:val="22"/>
                <w:szCs w:val="22"/>
              </w:rPr>
            </w:pPr>
            <w:r>
              <w:rPr>
                <w:rFonts w:ascii="CorpoS" w:hAnsi="CorpoS" w:cs="Arial"/>
                <w:sz w:val="22"/>
                <w:szCs w:val="22"/>
              </w:rPr>
              <w:t>171</w:t>
            </w:r>
          </w:p>
        </w:tc>
        <w:tc>
          <w:tcPr>
            <w:tcW w:w="1531" w:type="dxa"/>
            <w:tcBorders>
              <w:right w:val="single" w:sz="18" w:space="0" w:color="auto"/>
            </w:tcBorders>
            <w:shd w:val="clear" w:color="auto" w:fill="auto"/>
            <w:vAlign w:val="center"/>
          </w:tcPr>
          <w:p w14:paraId="47873960" w14:textId="641EC245" w:rsidR="00DC3321" w:rsidRDefault="00DC3321" w:rsidP="00DC3321">
            <w:pPr>
              <w:ind w:firstLineChars="100" w:firstLine="220"/>
              <w:jc w:val="right"/>
              <w:rPr>
                <w:rFonts w:ascii="CorpoS" w:hAnsi="CorpoS" w:cs="Arial"/>
                <w:sz w:val="22"/>
                <w:szCs w:val="22"/>
              </w:rPr>
            </w:pPr>
            <w:r>
              <w:rPr>
                <w:rFonts w:ascii="CorpoS" w:hAnsi="CorpoS" w:cs="Arial"/>
                <w:sz w:val="22"/>
                <w:szCs w:val="22"/>
              </w:rPr>
              <w:t>- 80 %</w:t>
            </w:r>
          </w:p>
        </w:tc>
      </w:tr>
      <w:tr w:rsidR="00DC3321" w:rsidRPr="00C74F90" w14:paraId="31524439" w14:textId="77777777" w:rsidTr="00DC24C1">
        <w:tc>
          <w:tcPr>
            <w:tcW w:w="3969" w:type="dxa"/>
            <w:tcBorders>
              <w:right w:val="single" w:sz="4" w:space="0" w:color="auto"/>
            </w:tcBorders>
            <w:shd w:val="clear" w:color="auto" w:fill="auto"/>
          </w:tcPr>
          <w:p w14:paraId="1655B0C5" w14:textId="4282C855" w:rsidR="00DC3321" w:rsidRPr="00C74F90" w:rsidRDefault="00DC3321" w:rsidP="00DC3321">
            <w:pPr>
              <w:rPr>
                <w:rFonts w:ascii="CorpoS" w:hAnsi="CorpoS"/>
                <w:sz w:val="22"/>
                <w:szCs w:val="22"/>
              </w:rPr>
            </w:pPr>
            <w:r w:rsidRPr="00D0121F">
              <w:rPr>
                <w:rFonts w:ascii="CorpoS" w:hAnsi="CorpoS"/>
                <w:sz w:val="22"/>
                <w:szCs w:val="22"/>
              </w:rPr>
              <w:t xml:space="preserve">Free </w:t>
            </w:r>
            <w:proofErr w:type="spellStart"/>
            <w:r w:rsidRPr="00D0121F">
              <w:rPr>
                <w:rFonts w:ascii="CorpoS" w:hAnsi="CorpoS"/>
                <w:sz w:val="22"/>
                <w:szCs w:val="22"/>
              </w:rPr>
              <w:t>Cashflow</w:t>
            </w:r>
            <w:proofErr w:type="spellEnd"/>
            <w:r w:rsidR="00277CA6">
              <w:rPr>
                <w:rFonts w:ascii="CorpoS" w:hAnsi="CorpoS"/>
                <w:sz w:val="22"/>
                <w:szCs w:val="22"/>
              </w:rPr>
              <w:t xml:space="preserve"> </w:t>
            </w:r>
          </w:p>
        </w:tc>
        <w:tc>
          <w:tcPr>
            <w:tcW w:w="1164" w:type="dxa"/>
            <w:tcBorders>
              <w:left w:val="single" w:sz="4" w:space="0" w:color="auto"/>
              <w:right w:val="single" w:sz="4" w:space="0" w:color="auto"/>
            </w:tcBorders>
            <w:vAlign w:val="center"/>
          </w:tcPr>
          <w:p w14:paraId="706B2392" w14:textId="02C628EA"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107</w:t>
            </w:r>
          </w:p>
        </w:tc>
        <w:tc>
          <w:tcPr>
            <w:tcW w:w="1104" w:type="dxa"/>
            <w:tcBorders>
              <w:left w:val="single" w:sz="4" w:space="0" w:color="auto"/>
              <w:right w:val="single" w:sz="18" w:space="0" w:color="auto"/>
            </w:tcBorders>
            <w:vAlign w:val="center"/>
          </w:tcPr>
          <w:p w14:paraId="5940861C" w14:textId="61256E52"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95</w:t>
            </w:r>
          </w:p>
        </w:tc>
        <w:tc>
          <w:tcPr>
            <w:tcW w:w="1276" w:type="dxa"/>
            <w:tcBorders>
              <w:left w:val="single" w:sz="18" w:space="0" w:color="auto"/>
            </w:tcBorders>
            <w:shd w:val="clear" w:color="auto" w:fill="auto"/>
            <w:vAlign w:val="center"/>
          </w:tcPr>
          <w:p w14:paraId="1B65B392" w14:textId="4F3D7C49"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326</w:t>
            </w:r>
          </w:p>
        </w:tc>
        <w:tc>
          <w:tcPr>
            <w:tcW w:w="1163" w:type="dxa"/>
            <w:shd w:val="clear" w:color="auto" w:fill="auto"/>
            <w:vAlign w:val="center"/>
          </w:tcPr>
          <w:p w14:paraId="27A6A1E3" w14:textId="1D369A72"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352</w:t>
            </w:r>
          </w:p>
        </w:tc>
        <w:tc>
          <w:tcPr>
            <w:tcW w:w="1531" w:type="dxa"/>
            <w:tcBorders>
              <w:right w:val="single" w:sz="18" w:space="0" w:color="auto"/>
            </w:tcBorders>
            <w:shd w:val="clear" w:color="auto" w:fill="auto"/>
            <w:vAlign w:val="center"/>
          </w:tcPr>
          <w:p w14:paraId="3E9D3DA2" w14:textId="0B0FCFC6"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+ 8 %</w:t>
            </w:r>
          </w:p>
        </w:tc>
      </w:tr>
      <w:tr w:rsidR="00DC3321" w:rsidRPr="00C74F90" w14:paraId="1475888B" w14:textId="77777777" w:rsidTr="00DC24C1">
        <w:tc>
          <w:tcPr>
            <w:tcW w:w="3969" w:type="dxa"/>
            <w:tcBorders>
              <w:right w:val="single" w:sz="4" w:space="0" w:color="auto"/>
            </w:tcBorders>
            <w:shd w:val="clear" w:color="auto" w:fill="auto"/>
          </w:tcPr>
          <w:p w14:paraId="3C10066A" w14:textId="77777777" w:rsidR="00DC3321" w:rsidRPr="00C74F90" w:rsidRDefault="00DC3321" w:rsidP="00DC3321">
            <w:pPr>
              <w:rPr>
                <w:rFonts w:ascii="CorpoS" w:hAnsi="CorpoS"/>
                <w:sz w:val="22"/>
                <w:szCs w:val="22"/>
                <w:lang w:val="de-DE"/>
              </w:rPr>
            </w:pPr>
            <w:r w:rsidRPr="00D0121F">
              <w:rPr>
                <w:rFonts w:ascii="CorpoS" w:hAnsi="CorpoS"/>
                <w:sz w:val="22"/>
                <w:szCs w:val="22"/>
                <w:lang w:val="de-DE"/>
              </w:rPr>
              <w:t>Forschungs- und Entwicklungskosten</w:t>
            </w:r>
          </w:p>
        </w:tc>
        <w:tc>
          <w:tcPr>
            <w:tcW w:w="1164" w:type="dxa"/>
            <w:tcBorders>
              <w:left w:val="single" w:sz="4" w:space="0" w:color="auto"/>
              <w:right w:val="single" w:sz="4" w:space="0" w:color="auto"/>
            </w:tcBorders>
            <w:vAlign w:val="center"/>
          </w:tcPr>
          <w:p w14:paraId="4DD2E3D4" w14:textId="29E54DB2"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74</w:t>
            </w:r>
          </w:p>
        </w:tc>
        <w:tc>
          <w:tcPr>
            <w:tcW w:w="1104" w:type="dxa"/>
            <w:tcBorders>
              <w:left w:val="single" w:sz="4" w:space="0" w:color="auto"/>
              <w:right w:val="single" w:sz="18" w:space="0" w:color="auto"/>
            </w:tcBorders>
            <w:vAlign w:val="center"/>
          </w:tcPr>
          <w:p w14:paraId="2E7B1542" w14:textId="73967F55"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82</w:t>
            </w:r>
          </w:p>
        </w:tc>
        <w:tc>
          <w:tcPr>
            <w:tcW w:w="1276" w:type="dxa"/>
            <w:tcBorders>
              <w:left w:val="single" w:sz="18" w:space="0" w:color="auto"/>
            </w:tcBorders>
            <w:shd w:val="clear" w:color="auto" w:fill="auto"/>
            <w:vAlign w:val="center"/>
          </w:tcPr>
          <w:p w14:paraId="42EB4544" w14:textId="75F2E900"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265</w:t>
            </w:r>
          </w:p>
        </w:tc>
        <w:tc>
          <w:tcPr>
            <w:tcW w:w="1163" w:type="dxa"/>
            <w:shd w:val="clear" w:color="auto" w:fill="auto"/>
            <w:vAlign w:val="center"/>
          </w:tcPr>
          <w:p w14:paraId="56CD15B2" w14:textId="24243DE1"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306</w:t>
            </w:r>
          </w:p>
        </w:tc>
        <w:tc>
          <w:tcPr>
            <w:tcW w:w="1531" w:type="dxa"/>
            <w:tcBorders>
              <w:right w:val="single" w:sz="18" w:space="0" w:color="auto"/>
            </w:tcBorders>
            <w:shd w:val="clear" w:color="auto" w:fill="auto"/>
            <w:vAlign w:val="center"/>
          </w:tcPr>
          <w:p w14:paraId="14C63F42" w14:textId="78A29852"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+ 15 %</w:t>
            </w:r>
          </w:p>
        </w:tc>
      </w:tr>
      <w:tr w:rsidR="00DC3321" w:rsidRPr="00C74F90" w14:paraId="3C80D9D6" w14:textId="77777777" w:rsidTr="00DC24C1">
        <w:tc>
          <w:tcPr>
            <w:tcW w:w="3969" w:type="dxa"/>
            <w:tcBorders>
              <w:right w:val="single" w:sz="4" w:space="0" w:color="auto"/>
            </w:tcBorders>
            <w:shd w:val="clear" w:color="auto" w:fill="auto"/>
          </w:tcPr>
          <w:p w14:paraId="7C03ED7F" w14:textId="77777777" w:rsidR="00DC3321" w:rsidRPr="00C74F90" w:rsidRDefault="00DC3321" w:rsidP="00DC3321">
            <w:pPr>
              <w:rPr>
                <w:rFonts w:ascii="CorpoS" w:hAnsi="CorpoS"/>
                <w:sz w:val="22"/>
                <w:szCs w:val="22"/>
                <w:lang w:val="de-DE"/>
              </w:rPr>
            </w:pPr>
            <w:r w:rsidRPr="00D0121F">
              <w:rPr>
                <w:rFonts w:ascii="CorpoS" w:hAnsi="CorpoS"/>
                <w:sz w:val="22"/>
                <w:szCs w:val="22"/>
                <w:lang w:val="de-DE"/>
              </w:rPr>
              <w:t xml:space="preserve">   davon eigenfinanzierte F&amp;E</w:t>
            </w:r>
          </w:p>
        </w:tc>
        <w:tc>
          <w:tcPr>
            <w:tcW w:w="1164" w:type="dxa"/>
            <w:tcBorders>
              <w:left w:val="single" w:sz="4" w:space="0" w:color="auto"/>
              <w:right w:val="single" w:sz="4" w:space="0" w:color="auto"/>
            </w:tcBorders>
            <w:vAlign w:val="center"/>
          </w:tcPr>
          <w:p w14:paraId="3DBB1966" w14:textId="61872CD8"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54</w:t>
            </w:r>
          </w:p>
        </w:tc>
        <w:tc>
          <w:tcPr>
            <w:tcW w:w="1104" w:type="dxa"/>
            <w:tcBorders>
              <w:left w:val="single" w:sz="4" w:space="0" w:color="auto"/>
              <w:right w:val="single" w:sz="18" w:space="0" w:color="auto"/>
            </w:tcBorders>
            <w:vAlign w:val="center"/>
          </w:tcPr>
          <w:p w14:paraId="4DCA260F" w14:textId="63794C1C"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53</w:t>
            </w:r>
          </w:p>
        </w:tc>
        <w:tc>
          <w:tcPr>
            <w:tcW w:w="1276" w:type="dxa"/>
            <w:tcBorders>
              <w:left w:val="single" w:sz="18" w:space="0" w:color="auto"/>
            </w:tcBorders>
            <w:shd w:val="clear" w:color="auto" w:fill="auto"/>
            <w:vAlign w:val="center"/>
          </w:tcPr>
          <w:p w14:paraId="5F22FCA4" w14:textId="2CB01603"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201</w:t>
            </w:r>
          </w:p>
        </w:tc>
        <w:tc>
          <w:tcPr>
            <w:tcW w:w="1163" w:type="dxa"/>
            <w:shd w:val="clear" w:color="auto" w:fill="auto"/>
            <w:vAlign w:val="center"/>
          </w:tcPr>
          <w:p w14:paraId="5C430EB2" w14:textId="68D21DDF"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223</w:t>
            </w:r>
          </w:p>
        </w:tc>
        <w:tc>
          <w:tcPr>
            <w:tcW w:w="1531" w:type="dxa"/>
            <w:tcBorders>
              <w:right w:val="single" w:sz="18" w:space="0" w:color="auto"/>
            </w:tcBorders>
            <w:shd w:val="clear" w:color="auto" w:fill="auto"/>
            <w:vAlign w:val="center"/>
          </w:tcPr>
          <w:p w14:paraId="1397AAD1" w14:textId="10BA873D"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+ 11 %</w:t>
            </w:r>
          </w:p>
        </w:tc>
      </w:tr>
      <w:tr w:rsidR="00DC3321" w:rsidRPr="00C74F90" w14:paraId="4FE2C6B3" w14:textId="77777777" w:rsidTr="00DC24C1">
        <w:tc>
          <w:tcPr>
            <w:tcW w:w="3969" w:type="dxa"/>
            <w:tcBorders>
              <w:bottom w:val="single" w:sz="4" w:space="0" w:color="auto"/>
              <w:right w:val="single" w:sz="4" w:space="0" w:color="auto"/>
            </w:tcBorders>
            <w:shd w:val="clear" w:color="auto" w:fill="auto"/>
          </w:tcPr>
          <w:p w14:paraId="3631AC47" w14:textId="77777777" w:rsidR="00DC3321" w:rsidRPr="00C74F90" w:rsidRDefault="00DC3321" w:rsidP="00DC3321">
            <w:pPr>
              <w:rPr>
                <w:rFonts w:ascii="CorpoS" w:hAnsi="CorpoS"/>
                <w:sz w:val="22"/>
                <w:szCs w:val="22"/>
              </w:rPr>
            </w:pPr>
            <w:r w:rsidRPr="00D0121F">
              <w:rPr>
                <w:rFonts w:ascii="CorpoS" w:hAnsi="CorpoS"/>
                <w:sz w:val="22"/>
                <w:szCs w:val="22"/>
                <w:lang w:val="de-DE"/>
              </w:rPr>
              <w:t xml:space="preserve">   davon f</w:t>
            </w:r>
            <w:proofErr w:type="spellStart"/>
            <w:r w:rsidRPr="00D0121F">
              <w:rPr>
                <w:rFonts w:ascii="CorpoS" w:hAnsi="CorpoS"/>
                <w:sz w:val="22"/>
                <w:szCs w:val="22"/>
              </w:rPr>
              <w:t>remdfinanzierte</w:t>
            </w:r>
            <w:proofErr w:type="spellEnd"/>
            <w:r w:rsidRPr="00D0121F">
              <w:rPr>
                <w:rFonts w:ascii="CorpoS" w:hAnsi="CorpoS"/>
                <w:sz w:val="22"/>
                <w:szCs w:val="22"/>
              </w:rPr>
              <w:t xml:space="preserve"> F&amp;E</w:t>
            </w:r>
          </w:p>
        </w:tc>
        <w:tc>
          <w:tcPr>
            <w:tcW w:w="1164" w:type="dxa"/>
            <w:tcBorders>
              <w:left w:val="single" w:sz="4" w:space="0" w:color="auto"/>
              <w:bottom w:val="single" w:sz="4" w:space="0" w:color="auto"/>
              <w:right w:val="single" w:sz="4" w:space="0" w:color="auto"/>
            </w:tcBorders>
            <w:vAlign w:val="center"/>
          </w:tcPr>
          <w:p w14:paraId="2AAAE8DA" w14:textId="57D1998C"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20</w:t>
            </w:r>
          </w:p>
        </w:tc>
        <w:tc>
          <w:tcPr>
            <w:tcW w:w="1104" w:type="dxa"/>
            <w:tcBorders>
              <w:left w:val="single" w:sz="4" w:space="0" w:color="auto"/>
              <w:bottom w:val="single" w:sz="4" w:space="0" w:color="auto"/>
              <w:right w:val="single" w:sz="18" w:space="0" w:color="auto"/>
            </w:tcBorders>
            <w:vAlign w:val="center"/>
          </w:tcPr>
          <w:p w14:paraId="79B3AA7D" w14:textId="5704EBF4"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28</w:t>
            </w:r>
          </w:p>
        </w:tc>
        <w:tc>
          <w:tcPr>
            <w:tcW w:w="1276" w:type="dxa"/>
            <w:tcBorders>
              <w:left w:val="single" w:sz="18" w:space="0" w:color="auto"/>
              <w:bottom w:val="single" w:sz="4" w:space="0" w:color="auto"/>
            </w:tcBorders>
            <w:shd w:val="clear" w:color="auto" w:fill="auto"/>
            <w:vAlign w:val="center"/>
          </w:tcPr>
          <w:p w14:paraId="7CA07F8F" w14:textId="52CDA13A"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65</w:t>
            </w:r>
          </w:p>
        </w:tc>
        <w:tc>
          <w:tcPr>
            <w:tcW w:w="1163" w:type="dxa"/>
            <w:tcBorders>
              <w:bottom w:val="single" w:sz="4" w:space="0" w:color="auto"/>
            </w:tcBorders>
            <w:shd w:val="clear" w:color="auto" w:fill="auto"/>
            <w:vAlign w:val="center"/>
          </w:tcPr>
          <w:p w14:paraId="344A7E6C" w14:textId="197888AB"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83</w:t>
            </w:r>
          </w:p>
        </w:tc>
        <w:tc>
          <w:tcPr>
            <w:tcW w:w="1531" w:type="dxa"/>
            <w:tcBorders>
              <w:bottom w:val="single" w:sz="4" w:space="0" w:color="auto"/>
              <w:right w:val="single" w:sz="18" w:space="0" w:color="auto"/>
            </w:tcBorders>
            <w:shd w:val="clear" w:color="auto" w:fill="auto"/>
            <w:vAlign w:val="center"/>
          </w:tcPr>
          <w:p w14:paraId="28E0B73F" w14:textId="5EE2F5F7"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+ 28 %</w:t>
            </w:r>
          </w:p>
        </w:tc>
      </w:tr>
      <w:tr w:rsidR="00DC3321" w:rsidRPr="00C74F90" w14:paraId="595D7389" w14:textId="77777777" w:rsidTr="00DC24C1">
        <w:tc>
          <w:tcPr>
            <w:tcW w:w="3969" w:type="dxa"/>
            <w:tcBorders>
              <w:right w:val="single" w:sz="4" w:space="0" w:color="auto"/>
            </w:tcBorders>
            <w:shd w:val="clear" w:color="auto" w:fill="auto"/>
          </w:tcPr>
          <w:p w14:paraId="49EDA090" w14:textId="77777777" w:rsidR="00DC3321" w:rsidRPr="00C74F90" w:rsidRDefault="00DC3321" w:rsidP="00DC3321">
            <w:pPr>
              <w:rPr>
                <w:rFonts w:ascii="CorpoS" w:hAnsi="CorpoS"/>
                <w:sz w:val="22"/>
                <w:szCs w:val="22"/>
                <w:lang w:val="de-DE"/>
              </w:rPr>
            </w:pPr>
            <w:r w:rsidRPr="00D0121F">
              <w:rPr>
                <w:rFonts w:ascii="CorpoS" w:hAnsi="CorpoS"/>
                <w:i/>
                <w:sz w:val="22"/>
                <w:szCs w:val="22"/>
                <w:lang w:val="de-DE"/>
              </w:rPr>
              <w:t>eigenfinanzierter F&amp;E-Aufwand gemäß GuV</w:t>
            </w:r>
          </w:p>
        </w:tc>
        <w:tc>
          <w:tcPr>
            <w:tcW w:w="1164" w:type="dxa"/>
            <w:tcBorders>
              <w:left w:val="single" w:sz="4" w:space="0" w:color="auto"/>
              <w:right w:val="single" w:sz="4" w:space="0" w:color="auto"/>
            </w:tcBorders>
            <w:vAlign w:val="center"/>
          </w:tcPr>
          <w:p w14:paraId="3C357E7E" w14:textId="1CC832BC" w:rsidR="00DC3321" w:rsidRPr="00B4335E" w:rsidRDefault="00DC3321" w:rsidP="00DC3321">
            <w:pPr>
              <w:ind w:firstLineChars="100" w:firstLine="220"/>
              <w:jc w:val="right"/>
              <w:rPr>
                <w:rFonts w:ascii="CorpoS" w:hAnsi="CorpoS" w:cs="Arial"/>
                <w:color w:val="FF0000"/>
                <w:sz w:val="22"/>
                <w:szCs w:val="22"/>
              </w:rPr>
            </w:pPr>
            <w:r>
              <w:rPr>
                <w:rFonts w:ascii="CorpoS" w:hAnsi="CorpoS" w:cs="Arial"/>
                <w:i/>
                <w:iCs/>
                <w:sz w:val="22"/>
                <w:szCs w:val="22"/>
              </w:rPr>
              <w:t>30</w:t>
            </w:r>
          </w:p>
        </w:tc>
        <w:tc>
          <w:tcPr>
            <w:tcW w:w="1104" w:type="dxa"/>
            <w:tcBorders>
              <w:left w:val="single" w:sz="4" w:space="0" w:color="auto"/>
              <w:right w:val="single" w:sz="18" w:space="0" w:color="auto"/>
            </w:tcBorders>
            <w:vAlign w:val="center"/>
          </w:tcPr>
          <w:p w14:paraId="6B427ADE" w14:textId="41391FF1" w:rsidR="00DC3321" w:rsidRPr="00B4335E" w:rsidRDefault="00DC3321" w:rsidP="00DC3321">
            <w:pPr>
              <w:ind w:firstLineChars="100" w:firstLine="220"/>
              <w:jc w:val="right"/>
              <w:rPr>
                <w:rFonts w:ascii="CorpoS" w:hAnsi="CorpoS" w:cs="Arial"/>
                <w:color w:val="FF0000"/>
                <w:sz w:val="22"/>
                <w:szCs w:val="22"/>
              </w:rPr>
            </w:pPr>
            <w:r>
              <w:rPr>
                <w:rFonts w:ascii="CorpoS" w:hAnsi="CorpoS" w:cs="Arial"/>
                <w:i/>
                <w:iCs/>
                <w:sz w:val="22"/>
                <w:szCs w:val="22"/>
              </w:rPr>
              <w:t>32</w:t>
            </w:r>
          </w:p>
        </w:tc>
        <w:tc>
          <w:tcPr>
            <w:tcW w:w="1276" w:type="dxa"/>
            <w:tcBorders>
              <w:left w:val="single" w:sz="18" w:space="0" w:color="auto"/>
              <w:bottom w:val="single" w:sz="4" w:space="0" w:color="auto"/>
            </w:tcBorders>
            <w:shd w:val="clear" w:color="auto" w:fill="auto"/>
            <w:vAlign w:val="center"/>
          </w:tcPr>
          <w:p w14:paraId="70708158" w14:textId="2A3F548A" w:rsidR="00DC3321" w:rsidRPr="00B4335E" w:rsidRDefault="00DC3321" w:rsidP="00DC3321">
            <w:pPr>
              <w:ind w:firstLineChars="100" w:firstLine="220"/>
              <w:jc w:val="right"/>
              <w:rPr>
                <w:rFonts w:ascii="CorpoS" w:hAnsi="CorpoS" w:cs="Arial"/>
                <w:color w:val="FF0000"/>
                <w:sz w:val="22"/>
                <w:szCs w:val="22"/>
              </w:rPr>
            </w:pPr>
            <w:r>
              <w:rPr>
                <w:rFonts w:ascii="CorpoS" w:hAnsi="CorpoS" w:cs="Arial"/>
                <w:i/>
                <w:iCs/>
                <w:sz w:val="22"/>
                <w:szCs w:val="22"/>
              </w:rPr>
              <w:t>106</w:t>
            </w:r>
          </w:p>
        </w:tc>
        <w:tc>
          <w:tcPr>
            <w:tcW w:w="1163" w:type="dxa"/>
            <w:tcBorders>
              <w:bottom w:val="single" w:sz="4" w:space="0" w:color="auto"/>
            </w:tcBorders>
            <w:shd w:val="clear" w:color="auto" w:fill="auto"/>
            <w:vAlign w:val="center"/>
          </w:tcPr>
          <w:p w14:paraId="271EFFFC" w14:textId="07BFD14C" w:rsidR="00DC3321" w:rsidRPr="00B4335E" w:rsidRDefault="00DC3321" w:rsidP="00DC3321">
            <w:pPr>
              <w:ind w:firstLineChars="100" w:firstLine="220"/>
              <w:jc w:val="right"/>
              <w:rPr>
                <w:rFonts w:ascii="CorpoS" w:hAnsi="CorpoS" w:cs="Arial"/>
                <w:color w:val="FF0000"/>
                <w:sz w:val="22"/>
                <w:szCs w:val="22"/>
              </w:rPr>
            </w:pPr>
            <w:r>
              <w:rPr>
                <w:rFonts w:ascii="CorpoS" w:hAnsi="CorpoS" w:cs="Arial"/>
                <w:i/>
                <w:iCs/>
                <w:sz w:val="22"/>
                <w:szCs w:val="22"/>
              </w:rPr>
              <w:t>114</w:t>
            </w:r>
          </w:p>
        </w:tc>
        <w:tc>
          <w:tcPr>
            <w:tcW w:w="1531" w:type="dxa"/>
            <w:tcBorders>
              <w:bottom w:val="single" w:sz="4" w:space="0" w:color="auto"/>
              <w:right w:val="single" w:sz="18" w:space="0" w:color="auto"/>
            </w:tcBorders>
            <w:shd w:val="clear" w:color="auto" w:fill="auto"/>
            <w:vAlign w:val="center"/>
          </w:tcPr>
          <w:p w14:paraId="6B4F397D" w14:textId="4402F785" w:rsidR="00DC3321" w:rsidRPr="00B4335E" w:rsidRDefault="00DC3321" w:rsidP="00DC3321">
            <w:pPr>
              <w:ind w:firstLineChars="100" w:firstLine="220"/>
              <w:jc w:val="right"/>
              <w:rPr>
                <w:rFonts w:ascii="CorpoS" w:hAnsi="CorpoS" w:cs="Arial"/>
                <w:color w:val="FF0000"/>
                <w:sz w:val="22"/>
                <w:szCs w:val="22"/>
              </w:rPr>
            </w:pPr>
            <w:r>
              <w:rPr>
                <w:rFonts w:ascii="CorpoS" w:hAnsi="CorpoS" w:cs="Arial"/>
                <w:i/>
                <w:iCs/>
                <w:sz w:val="22"/>
                <w:szCs w:val="22"/>
              </w:rPr>
              <w:t>+ 8 %</w:t>
            </w:r>
          </w:p>
        </w:tc>
      </w:tr>
      <w:tr w:rsidR="00DC3321" w:rsidRPr="00C74F90" w14:paraId="6AA96455" w14:textId="77777777" w:rsidTr="00DC24C1">
        <w:tc>
          <w:tcPr>
            <w:tcW w:w="3969" w:type="dxa"/>
            <w:tcBorders>
              <w:right w:val="single" w:sz="4" w:space="0" w:color="auto"/>
            </w:tcBorders>
            <w:shd w:val="clear" w:color="auto" w:fill="auto"/>
          </w:tcPr>
          <w:p w14:paraId="712623CF" w14:textId="77777777" w:rsidR="00DC3321" w:rsidRPr="00C74F90" w:rsidRDefault="00DC3321" w:rsidP="00DC3321">
            <w:pPr>
              <w:rPr>
                <w:rFonts w:ascii="CorpoS" w:hAnsi="CorpoS"/>
                <w:sz w:val="22"/>
                <w:szCs w:val="22"/>
              </w:rPr>
            </w:pPr>
            <w:proofErr w:type="spellStart"/>
            <w:r w:rsidRPr="00D0121F">
              <w:rPr>
                <w:rFonts w:ascii="CorpoS" w:hAnsi="CorpoS"/>
                <w:sz w:val="22"/>
                <w:szCs w:val="22"/>
              </w:rPr>
              <w:t>Netto-Auszahlungen</w:t>
            </w:r>
            <w:proofErr w:type="spellEnd"/>
            <w:r w:rsidRPr="00D0121F">
              <w:rPr>
                <w:rFonts w:ascii="CorpoS" w:hAnsi="CorpoS"/>
                <w:sz w:val="22"/>
                <w:szCs w:val="22"/>
              </w:rPr>
              <w:t xml:space="preserve"> in </w:t>
            </w:r>
            <w:proofErr w:type="spellStart"/>
            <w:r w:rsidRPr="00D0121F">
              <w:rPr>
                <w:rFonts w:ascii="CorpoS" w:hAnsi="CorpoS"/>
                <w:sz w:val="22"/>
                <w:szCs w:val="22"/>
              </w:rPr>
              <w:t>Sachanlagen</w:t>
            </w:r>
            <w:proofErr w:type="spellEnd"/>
          </w:p>
        </w:tc>
        <w:tc>
          <w:tcPr>
            <w:tcW w:w="1164" w:type="dxa"/>
            <w:tcBorders>
              <w:left w:val="single" w:sz="4" w:space="0" w:color="auto"/>
              <w:right w:val="single" w:sz="4" w:space="0" w:color="auto"/>
            </w:tcBorders>
            <w:vAlign w:val="center"/>
          </w:tcPr>
          <w:p w14:paraId="5F38C29E" w14:textId="447112CF"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136</w:t>
            </w:r>
          </w:p>
        </w:tc>
        <w:tc>
          <w:tcPr>
            <w:tcW w:w="1104" w:type="dxa"/>
            <w:tcBorders>
              <w:left w:val="single" w:sz="4" w:space="0" w:color="auto"/>
              <w:right w:val="single" w:sz="18" w:space="0" w:color="auto"/>
            </w:tcBorders>
            <w:vAlign w:val="center"/>
          </w:tcPr>
          <w:p w14:paraId="1F8F2282" w14:textId="2257743D"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112</w:t>
            </w:r>
          </w:p>
        </w:tc>
        <w:tc>
          <w:tcPr>
            <w:tcW w:w="1276" w:type="dxa"/>
            <w:tcBorders>
              <w:left w:val="single" w:sz="18" w:space="0" w:color="auto"/>
              <w:bottom w:val="single" w:sz="4" w:space="0" w:color="auto"/>
            </w:tcBorders>
            <w:shd w:val="clear" w:color="auto" w:fill="auto"/>
            <w:vAlign w:val="center"/>
          </w:tcPr>
          <w:p w14:paraId="512B9969" w14:textId="1E003B39"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306</w:t>
            </w:r>
          </w:p>
        </w:tc>
        <w:tc>
          <w:tcPr>
            <w:tcW w:w="1163" w:type="dxa"/>
            <w:tcBorders>
              <w:bottom w:val="single" w:sz="4" w:space="0" w:color="auto"/>
            </w:tcBorders>
            <w:shd w:val="clear" w:color="auto" w:fill="auto"/>
            <w:vAlign w:val="center"/>
          </w:tcPr>
          <w:p w14:paraId="10A9363A" w14:textId="58329071"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302</w:t>
            </w:r>
          </w:p>
        </w:tc>
        <w:tc>
          <w:tcPr>
            <w:tcW w:w="1531" w:type="dxa"/>
            <w:tcBorders>
              <w:bottom w:val="single" w:sz="4" w:space="0" w:color="auto"/>
              <w:right w:val="single" w:sz="18" w:space="0" w:color="auto"/>
            </w:tcBorders>
            <w:shd w:val="clear" w:color="auto" w:fill="auto"/>
            <w:vAlign w:val="center"/>
          </w:tcPr>
          <w:p w14:paraId="469203D2" w14:textId="40DE8DA5"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- 1 %</w:t>
            </w:r>
          </w:p>
        </w:tc>
      </w:tr>
      <w:tr w:rsidR="00C74F90" w:rsidRPr="00C74F90" w14:paraId="24BD0458" w14:textId="77777777" w:rsidTr="00EF769E">
        <w:trPr>
          <w:trHeight w:val="81"/>
        </w:trPr>
        <w:tc>
          <w:tcPr>
            <w:tcW w:w="6237" w:type="dxa"/>
            <w:gridSpan w:val="3"/>
            <w:tcBorders>
              <w:right w:val="single" w:sz="18" w:space="0" w:color="auto"/>
            </w:tcBorders>
            <w:shd w:val="clear" w:color="auto" w:fill="auto"/>
          </w:tcPr>
          <w:p w14:paraId="7F7AF0EF" w14:textId="77777777" w:rsidR="00112495" w:rsidRPr="00C74F90" w:rsidRDefault="00112495" w:rsidP="00EF769E">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2A79FBC8" w14:textId="77777777" w:rsidR="00112495" w:rsidRPr="00C74F90" w:rsidRDefault="00112495" w:rsidP="00EF769E">
            <w:pPr>
              <w:ind w:right="33"/>
              <w:jc w:val="right"/>
              <w:rPr>
                <w:rFonts w:ascii="CorpoS" w:hAnsi="CorpoS"/>
                <w:b/>
                <w:sz w:val="8"/>
                <w:szCs w:val="8"/>
              </w:rPr>
            </w:pPr>
          </w:p>
        </w:tc>
      </w:tr>
      <w:tr w:rsidR="00C74F90" w:rsidRPr="00C74F90" w14:paraId="60423705" w14:textId="77777777" w:rsidTr="00DC24C1">
        <w:tc>
          <w:tcPr>
            <w:tcW w:w="3969" w:type="dxa"/>
            <w:tcBorders>
              <w:right w:val="single" w:sz="4" w:space="0" w:color="auto"/>
            </w:tcBorders>
            <w:shd w:val="clear" w:color="auto" w:fill="auto"/>
          </w:tcPr>
          <w:p w14:paraId="025C71E6" w14:textId="77777777" w:rsidR="00112495" w:rsidRPr="00C74F90" w:rsidRDefault="00112495" w:rsidP="00EF769E">
            <w:pPr>
              <w:rPr>
                <w:rFonts w:ascii="CorpoS" w:hAnsi="CorpoS"/>
                <w:sz w:val="22"/>
                <w:szCs w:val="22"/>
              </w:rPr>
            </w:pPr>
          </w:p>
        </w:tc>
        <w:tc>
          <w:tcPr>
            <w:tcW w:w="1164" w:type="dxa"/>
            <w:tcBorders>
              <w:left w:val="single" w:sz="4" w:space="0" w:color="auto"/>
              <w:right w:val="single" w:sz="4" w:space="0" w:color="auto"/>
            </w:tcBorders>
          </w:tcPr>
          <w:p w14:paraId="2F8A346F" w14:textId="77777777" w:rsidR="00112495" w:rsidRPr="00C74F90" w:rsidRDefault="00112495" w:rsidP="00EF769E">
            <w:pPr>
              <w:jc w:val="right"/>
              <w:rPr>
                <w:rFonts w:ascii="CorpoS" w:hAnsi="CorpoS"/>
                <w:b/>
                <w:sz w:val="22"/>
                <w:szCs w:val="22"/>
              </w:rPr>
            </w:pPr>
          </w:p>
        </w:tc>
        <w:tc>
          <w:tcPr>
            <w:tcW w:w="1104" w:type="dxa"/>
            <w:tcBorders>
              <w:left w:val="single" w:sz="4" w:space="0" w:color="auto"/>
              <w:right w:val="single" w:sz="18" w:space="0" w:color="auto"/>
            </w:tcBorders>
          </w:tcPr>
          <w:p w14:paraId="640A62C9" w14:textId="77777777" w:rsidR="00112495" w:rsidRPr="00C74F90" w:rsidRDefault="00112495" w:rsidP="00EF769E">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7D7CAF67" w14:textId="19F984AF" w:rsidR="00112495" w:rsidRPr="00C74F90" w:rsidRDefault="00112495" w:rsidP="00DC3321">
            <w:pPr>
              <w:jc w:val="right"/>
              <w:rPr>
                <w:rFonts w:ascii="CorpoS" w:hAnsi="CorpoS"/>
                <w:b/>
                <w:sz w:val="22"/>
                <w:szCs w:val="22"/>
              </w:rPr>
            </w:pPr>
            <w:r w:rsidRPr="00C74F90">
              <w:rPr>
                <w:rFonts w:ascii="CorpoS" w:hAnsi="CorpoS"/>
                <w:b/>
                <w:sz w:val="22"/>
                <w:szCs w:val="22"/>
              </w:rPr>
              <w:t xml:space="preserve">31. </w:t>
            </w:r>
            <w:proofErr w:type="spellStart"/>
            <w:r w:rsidRPr="00C74F90">
              <w:rPr>
                <w:rFonts w:ascii="CorpoS" w:hAnsi="CorpoS"/>
                <w:b/>
                <w:sz w:val="22"/>
                <w:szCs w:val="22"/>
              </w:rPr>
              <w:t>Dez</w:t>
            </w:r>
            <w:proofErr w:type="spellEnd"/>
            <w:r w:rsidRPr="00C74F90">
              <w:rPr>
                <w:rFonts w:ascii="CorpoS" w:hAnsi="CorpoS"/>
                <w:b/>
                <w:sz w:val="22"/>
                <w:szCs w:val="22"/>
              </w:rPr>
              <w:t>. 20</w:t>
            </w:r>
            <w:r w:rsidR="00B4335E">
              <w:rPr>
                <w:rFonts w:ascii="CorpoS" w:hAnsi="CorpoS"/>
                <w:b/>
                <w:sz w:val="22"/>
                <w:szCs w:val="22"/>
              </w:rPr>
              <w:t>2</w:t>
            </w:r>
            <w:r w:rsidR="00DC3321">
              <w:rPr>
                <w:rFonts w:ascii="CorpoS" w:hAnsi="CorpoS"/>
                <w:b/>
                <w:sz w:val="22"/>
                <w:szCs w:val="22"/>
              </w:rPr>
              <w:t>2</w:t>
            </w:r>
          </w:p>
        </w:tc>
        <w:tc>
          <w:tcPr>
            <w:tcW w:w="1163" w:type="dxa"/>
            <w:tcBorders>
              <w:bottom w:val="single" w:sz="4" w:space="0" w:color="auto"/>
            </w:tcBorders>
            <w:shd w:val="clear" w:color="auto" w:fill="auto"/>
          </w:tcPr>
          <w:p w14:paraId="33620252" w14:textId="57CE951B" w:rsidR="00112495" w:rsidRPr="00C74F90" w:rsidRDefault="00112495" w:rsidP="00DC3321">
            <w:pPr>
              <w:jc w:val="right"/>
              <w:rPr>
                <w:rFonts w:ascii="CorpoS" w:hAnsi="CorpoS"/>
                <w:b/>
                <w:sz w:val="22"/>
                <w:szCs w:val="22"/>
                <w:lang w:val="de-DE"/>
              </w:rPr>
            </w:pPr>
            <w:r w:rsidRPr="00C74F90">
              <w:rPr>
                <w:rFonts w:ascii="CorpoS" w:hAnsi="CorpoS"/>
                <w:b/>
                <w:sz w:val="22"/>
                <w:szCs w:val="22"/>
                <w:lang w:val="de-DE"/>
              </w:rPr>
              <w:t>31. Dez. 20</w:t>
            </w:r>
            <w:r w:rsidR="00F014F0" w:rsidRPr="00C74F90">
              <w:rPr>
                <w:rFonts w:ascii="CorpoS" w:hAnsi="CorpoS"/>
                <w:b/>
                <w:sz w:val="22"/>
                <w:szCs w:val="22"/>
                <w:lang w:val="de-DE"/>
              </w:rPr>
              <w:t>2</w:t>
            </w:r>
            <w:r w:rsidR="00DC3321">
              <w:rPr>
                <w:rFonts w:ascii="CorpoS" w:hAnsi="CorpoS"/>
                <w:b/>
                <w:sz w:val="22"/>
                <w:szCs w:val="22"/>
                <w:lang w:val="de-DE"/>
              </w:rPr>
              <w:t>3</w:t>
            </w:r>
          </w:p>
        </w:tc>
        <w:tc>
          <w:tcPr>
            <w:tcW w:w="1531" w:type="dxa"/>
            <w:tcBorders>
              <w:bottom w:val="single" w:sz="4" w:space="0" w:color="auto"/>
              <w:right w:val="single" w:sz="18" w:space="0" w:color="auto"/>
            </w:tcBorders>
            <w:shd w:val="clear" w:color="auto" w:fill="auto"/>
          </w:tcPr>
          <w:p w14:paraId="51FFE006" w14:textId="252D9B50" w:rsidR="00112495" w:rsidRPr="00C74F90" w:rsidRDefault="00112495" w:rsidP="00AF7DD5">
            <w:pPr>
              <w:ind w:right="33"/>
              <w:rPr>
                <w:rFonts w:ascii="CorpoS" w:hAnsi="CorpoS"/>
                <w:b/>
                <w:sz w:val="22"/>
                <w:szCs w:val="22"/>
                <w:lang w:val="de-DE"/>
              </w:rPr>
            </w:pPr>
            <w:r w:rsidRPr="00C74F90">
              <w:rPr>
                <w:rFonts w:ascii="CorpoS" w:hAnsi="CorpoS"/>
                <w:b/>
                <w:sz w:val="22"/>
                <w:szCs w:val="22"/>
                <w:lang w:val="de-DE"/>
              </w:rPr>
              <w:t>Veränderung</w:t>
            </w:r>
          </w:p>
        </w:tc>
      </w:tr>
      <w:tr w:rsidR="00C74F90" w:rsidRPr="00C74F90" w14:paraId="6C1D724D" w14:textId="77777777" w:rsidTr="00DC24C1">
        <w:tc>
          <w:tcPr>
            <w:tcW w:w="3969" w:type="dxa"/>
            <w:tcBorders>
              <w:right w:val="single" w:sz="4" w:space="0" w:color="auto"/>
            </w:tcBorders>
            <w:shd w:val="clear" w:color="auto" w:fill="auto"/>
          </w:tcPr>
          <w:p w14:paraId="6745A9C8" w14:textId="77777777" w:rsidR="00112495" w:rsidRPr="00C74F90" w:rsidRDefault="00112495" w:rsidP="00EF769E">
            <w:pPr>
              <w:rPr>
                <w:rFonts w:ascii="CorpoS" w:hAnsi="CorpoS"/>
                <w:b/>
                <w:sz w:val="22"/>
                <w:szCs w:val="22"/>
                <w:lang w:val="de-DE"/>
              </w:rPr>
            </w:pPr>
            <w:r w:rsidRPr="00C74F90">
              <w:rPr>
                <w:rFonts w:ascii="CorpoS" w:hAnsi="CorpoS"/>
                <w:b/>
                <w:sz w:val="22"/>
                <w:szCs w:val="22"/>
                <w:lang w:val="de-DE"/>
              </w:rPr>
              <w:t>Bilanz-Kennzahlen</w:t>
            </w:r>
          </w:p>
        </w:tc>
        <w:tc>
          <w:tcPr>
            <w:tcW w:w="1164" w:type="dxa"/>
            <w:tcBorders>
              <w:left w:val="single" w:sz="4" w:space="0" w:color="auto"/>
              <w:right w:val="single" w:sz="4" w:space="0" w:color="auto"/>
            </w:tcBorders>
          </w:tcPr>
          <w:p w14:paraId="768F5E3B" w14:textId="77777777" w:rsidR="00112495" w:rsidRPr="00C74F90" w:rsidRDefault="00112495" w:rsidP="00EF769E">
            <w:pPr>
              <w:jc w:val="right"/>
              <w:rPr>
                <w:rFonts w:ascii="CorpoS" w:hAnsi="CorpoS"/>
                <w:sz w:val="22"/>
                <w:szCs w:val="22"/>
                <w:lang w:val="de-DE"/>
              </w:rPr>
            </w:pPr>
          </w:p>
        </w:tc>
        <w:tc>
          <w:tcPr>
            <w:tcW w:w="1104" w:type="dxa"/>
            <w:tcBorders>
              <w:left w:val="single" w:sz="4" w:space="0" w:color="auto"/>
              <w:right w:val="single" w:sz="18" w:space="0" w:color="auto"/>
            </w:tcBorders>
          </w:tcPr>
          <w:p w14:paraId="751EF1F2" w14:textId="77777777" w:rsidR="00112495" w:rsidRPr="00C74F90" w:rsidRDefault="00112495" w:rsidP="00EF769E">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3F34BC23" w14:textId="77777777" w:rsidR="00112495" w:rsidRPr="00C74F90" w:rsidRDefault="00112495" w:rsidP="00EF769E">
            <w:pPr>
              <w:jc w:val="right"/>
              <w:rPr>
                <w:rFonts w:ascii="CorpoS" w:hAnsi="CorpoS"/>
                <w:sz w:val="22"/>
                <w:szCs w:val="22"/>
                <w:lang w:val="de-DE"/>
              </w:rPr>
            </w:pPr>
          </w:p>
        </w:tc>
        <w:tc>
          <w:tcPr>
            <w:tcW w:w="1163" w:type="dxa"/>
            <w:tcBorders>
              <w:top w:val="single" w:sz="4" w:space="0" w:color="auto"/>
              <w:bottom w:val="single" w:sz="4" w:space="0" w:color="auto"/>
            </w:tcBorders>
            <w:shd w:val="clear" w:color="auto" w:fill="auto"/>
          </w:tcPr>
          <w:p w14:paraId="652261DB" w14:textId="77777777" w:rsidR="00112495" w:rsidRPr="00C74F90" w:rsidRDefault="00112495" w:rsidP="00EF769E">
            <w:pPr>
              <w:jc w:val="right"/>
              <w:rPr>
                <w:rFonts w:ascii="CorpoS" w:hAnsi="CorpoS"/>
                <w:sz w:val="22"/>
                <w:szCs w:val="22"/>
                <w:lang w:val="de-DE"/>
              </w:rPr>
            </w:pPr>
          </w:p>
        </w:tc>
        <w:tc>
          <w:tcPr>
            <w:tcW w:w="1531" w:type="dxa"/>
            <w:tcBorders>
              <w:top w:val="single" w:sz="4" w:space="0" w:color="auto"/>
              <w:bottom w:val="single" w:sz="4" w:space="0" w:color="auto"/>
              <w:right w:val="single" w:sz="18" w:space="0" w:color="auto"/>
            </w:tcBorders>
            <w:shd w:val="clear" w:color="auto" w:fill="auto"/>
          </w:tcPr>
          <w:p w14:paraId="7310F1E9" w14:textId="77777777" w:rsidR="00112495" w:rsidRPr="00C74F90" w:rsidRDefault="00112495" w:rsidP="00EF769E">
            <w:pPr>
              <w:ind w:right="33"/>
              <w:jc w:val="right"/>
              <w:rPr>
                <w:rFonts w:ascii="CorpoS" w:hAnsi="CorpoS"/>
                <w:sz w:val="22"/>
                <w:szCs w:val="22"/>
                <w:lang w:val="de-DE"/>
              </w:rPr>
            </w:pPr>
          </w:p>
        </w:tc>
      </w:tr>
      <w:tr w:rsidR="00DC3321" w:rsidRPr="00C74F90" w14:paraId="0EC9FFF6" w14:textId="77777777" w:rsidTr="00DC24C1">
        <w:tc>
          <w:tcPr>
            <w:tcW w:w="3969" w:type="dxa"/>
            <w:tcBorders>
              <w:right w:val="single" w:sz="4" w:space="0" w:color="auto"/>
            </w:tcBorders>
            <w:shd w:val="clear" w:color="auto" w:fill="auto"/>
          </w:tcPr>
          <w:p w14:paraId="40B6DB26" w14:textId="77777777" w:rsidR="00DC3321" w:rsidRPr="00C74F90" w:rsidRDefault="00DC3321" w:rsidP="00DC3321">
            <w:pPr>
              <w:ind w:firstLine="176"/>
              <w:rPr>
                <w:rFonts w:ascii="CorpoS" w:hAnsi="CorpoS"/>
                <w:sz w:val="22"/>
                <w:szCs w:val="22"/>
                <w:lang w:val="de-DE"/>
              </w:rPr>
            </w:pPr>
            <w:r w:rsidRPr="00C74F90">
              <w:rPr>
                <w:rFonts w:ascii="CorpoS" w:hAnsi="CorpoS"/>
                <w:sz w:val="22"/>
                <w:szCs w:val="22"/>
                <w:lang w:val="de-DE"/>
              </w:rPr>
              <w:t>Immaterielle Vermögenswerte</w:t>
            </w:r>
          </w:p>
        </w:tc>
        <w:tc>
          <w:tcPr>
            <w:tcW w:w="1164" w:type="dxa"/>
            <w:tcBorders>
              <w:left w:val="single" w:sz="4" w:space="0" w:color="auto"/>
              <w:right w:val="single" w:sz="4" w:space="0" w:color="auto"/>
            </w:tcBorders>
          </w:tcPr>
          <w:p w14:paraId="42021F4A" w14:textId="77777777" w:rsidR="00DC3321" w:rsidRPr="00C74F90" w:rsidRDefault="00DC3321" w:rsidP="00DC3321">
            <w:pPr>
              <w:jc w:val="right"/>
              <w:rPr>
                <w:rFonts w:ascii="CorpoS" w:hAnsi="CorpoS"/>
                <w:sz w:val="22"/>
                <w:szCs w:val="22"/>
                <w:lang w:val="de-DE"/>
              </w:rPr>
            </w:pPr>
          </w:p>
        </w:tc>
        <w:tc>
          <w:tcPr>
            <w:tcW w:w="1104" w:type="dxa"/>
            <w:tcBorders>
              <w:left w:val="single" w:sz="4" w:space="0" w:color="auto"/>
              <w:right w:val="single" w:sz="18" w:space="0" w:color="auto"/>
            </w:tcBorders>
          </w:tcPr>
          <w:p w14:paraId="66773598" w14:textId="77777777" w:rsidR="00DC3321" w:rsidRPr="00C74F90" w:rsidRDefault="00DC3321" w:rsidP="00DC332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64FEEA6" w14:textId="03EC8838" w:rsidR="00DC3321" w:rsidRPr="00B4335E" w:rsidRDefault="00DC3321" w:rsidP="00DC3321">
            <w:pPr>
              <w:ind w:firstLineChars="100" w:firstLine="220"/>
              <w:jc w:val="right"/>
              <w:rPr>
                <w:rFonts w:ascii="CorpoS" w:hAnsi="CorpoS" w:cs="Arial"/>
                <w:color w:val="FF0000"/>
                <w:sz w:val="22"/>
                <w:szCs w:val="22"/>
                <w:lang w:val="de-DE" w:eastAsia="zh-CN"/>
              </w:rPr>
            </w:pPr>
            <w:r>
              <w:rPr>
                <w:rFonts w:ascii="CorpoS" w:hAnsi="CorpoS" w:cs="Arial"/>
                <w:sz w:val="22"/>
                <w:szCs w:val="22"/>
              </w:rPr>
              <w:t>1.151</w:t>
            </w:r>
          </w:p>
        </w:tc>
        <w:tc>
          <w:tcPr>
            <w:tcW w:w="1163" w:type="dxa"/>
            <w:tcBorders>
              <w:top w:val="single" w:sz="4" w:space="0" w:color="auto"/>
              <w:bottom w:val="single" w:sz="4" w:space="0" w:color="auto"/>
            </w:tcBorders>
            <w:shd w:val="clear" w:color="auto" w:fill="auto"/>
            <w:vAlign w:val="center"/>
          </w:tcPr>
          <w:p w14:paraId="43831565" w14:textId="3F337A69"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1.200</w:t>
            </w:r>
          </w:p>
        </w:tc>
        <w:tc>
          <w:tcPr>
            <w:tcW w:w="1531" w:type="dxa"/>
            <w:tcBorders>
              <w:top w:val="single" w:sz="4" w:space="0" w:color="auto"/>
              <w:bottom w:val="single" w:sz="4" w:space="0" w:color="auto"/>
              <w:right w:val="single" w:sz="18" w:space="0" w:color="auto"/>
            </w:tcBorders>
            <w:shd w:val="clear" w:color="auto" w:fill="auto"/>
            <w:vAlign w:val="center"/>
          </w:tcPr>
          <w:p w14:paraId="16D89B49" w14:textId="34ECD519"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+ 4 %</w:t>
            </w:r>
          </w:p>
        </w:tc>
      </w:tr>
      <w:tr w:rsidR="00DC3321" w:rsidRPr="00C74F90" w14:paraId="7FD757C1" w14:textId="77777777" w:rsidTr="00DC24C1">
        <w:tc>
          <w:tcPr>
            <w:tcW w:w="3969" w:type="dxa"/>
            <w:tcBorders>
              <w:right w:val="single" w:sz="4" w:space="0" w:color="auto"/>
            </w:tcBorders>
            <w:shd w:val="clear" w:color="auto" w:fill="auto"/>
          </w:tcPr>
          <w:p w14:paraId="766D3BEF" w14:textId="77777777" w:rsidR="00DC3321" w:rsidRPr="00C74F90" w:rsidRDefault="00DC3321" w:rsidP="00DC3321">
            <w:pPr>
              <w:ind w:left="176"/>
              <w:rPr>
                <w:rFonts w:ascii="CorpoS" w:hAnsi="CorpoS"/>
                <w:sz w:val="22"/>
                <w:szCs w:val="22"/>
                <w:lang w:val="de-DE"/>
              </w:rPr>
            </w:pPr>
            <w:r w:rsidRPr="00C74F90">
              <w:rPr>
                <w:rFonts w:ascii="CorpoS" w:hAnsi="CorpoS"/>
                <w:sz w:val="22"/>
                <w:szCs w:val="22"/>
                <w:lang w:val="de-DE"/>
              </w:rPr>
              <w:t>Za</w:t>
            </w:r>
            <w:r>
              <w:rPr>
                <w:rFonts w:ascii="CorpoS" w:hAnsi="CorpoS"/>
                <w:sz w:val="22"/>
                <w:szCs w:val="22"/>
                <w:lang w:val="de-DE"/>
              </w:rPr>
              <w:t>hlungsmittel und Zahlungsmittel</w:t>
            </w:r>
            <w:r w:rsidRPr="00C74F90">
              <w:rPr>
                <w:rFonts w:ascii="CorpoS" w:hAnsi="CorpoS"/>
                <w:sz w:val="22"/>
                <w:szCs w:val="22"/>
                <w:lang w:val="de-DE"/>
              </w:rPr>
              <w:t>äquivalente</w:t>
            </w:r>
          </w:p>
        </w:tc>
        <w:tc>
          <w:tcPr>
            <w:tcW w:w="1164" w:type="dxa"/>
            <w:tcBorders>
              <w:left w:val="single" w:sz="4" w:space="0" w:color="auto"/>
              <w:right w:val="single" w:sz="4" w:space="0" w:color="auto"/>
            </w:tcBorders>
          </w:tcPr>
          <w:p w14:paraId="57A1292C" w14:textId="77777777" w:rsidR="00DC3321" w:rsidRPr="00C74F90" w:rsidRDefault="00DC3321" w:rsidP="00DC3321">
            <w:pPr>
              <w:jc w:val="right"/>
              <w:rPr>
                <w:rFonts w:ascii="CorpoS" w:hAnsi="CorpoS"/>
                <w:sz w:val="22"/>
                <w:szCs w:val="22"/>
                <w:lang w:val="de-DE"/>
              </w:rPr>
            </w:pPr>
          </w:p>
        </w:tc>
        <w:tc>
          <w:tcPr>
            <w:tcW w:w="1104" w:type="dxa"/>
            <w:tcBorders>
              <w:left w:val="single" w:sz="4" w:space="0" w:color="auto"/>
              <w:right w:val="single" w:sz="18" w:space="0" w:color="auto"/>
            </w:tcBorders>
          </w:tcPr>
          <w:p w14:paraId="5CB565CF" w14:textId="77777777" w:rsidR="00DC3321" w:rsidRPr="00C74F90" w:rsidRDefault="00DC3321" w:rsidP="00DC332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60F9476" w14:textId="3F2B5426"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823</w:t>
            </w:r>
          </w:p>
        </w:tc>
        <w:tc>
          <w:tcPr>
            <w:tcW w:w="1163" w:type="dxa"/>
            <w:tcBorders>
              <w:top w:val="single" w:sz="4" w:space="0" w:color="auto"/>
              <w:bottom w:val="single" w:sz="4" w:space="0" w:color="auto"/>
            </w:tcBorders>
            <w:shd w:val="clear" w:color="auto" w:fill="auto"/>
            <w:vAlign w:val="center"/>
          </w:tcPr>
          <w:p w14:paraId="0EBF39AE" w14:textId="742837A0"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883</w:t>
            </w:r>
          </w:p>
        </w:tc>
        <w:tc>
          <w:tcPr>
            <w:tcW w:w="1531" w:type="dxa"/>
            <w:tcBorders>
              <w:top w:val="single" w:sz="4" w:space="0" w:color="auto"/>
              <w:bottom w:val="single" w:sz="4" w:space="0" w:color="auto"/>
              <w:right w:val="single" w:sz="18" w:space="0" w:color="auto"/>
            </w:tcBorders>
            <w:shd w:val="clear" w:color="auto" w:fill="auto"/>
            <w:vAlign w:val="center"/>
          </w:tcPr>
          <w:p w14:paraId="59146E46" w14:textId="7CB7F7F8"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+ 7 %</w:t>
            </w:r>
          </w:p>
        </w:tc>
      </w:tr>
      <w:tr w:rsidR="00DC3321" w:rsidRPr="00C74F90" w14:paraId="0C216492" w14:textId="77777777" w:rsidTr="00DC24C1">
        <w:tc>
          <w:tcPr>
            <w:tcW w:w="3969" w:type="dxa"/>
            <w:tcBorders>
              <w:right w:val="single" w:sz="4" w:space="0" w:color="auto"/>
            </w:tcBorders>
            <w:shd w:val="clear" w:color="auto" w:fill="auto"/>
          </w:tcPr>
          <w:p w14:paraId="034E8FA3" w14:textId="77777777" w:rsidR="00DC3321" w:rsidRPr="00C74F90" w:rsidRDefault="00DC3321" w:rsidP="00DC3321">
            <w:pPr>
              <w:ind w:left="176"/>
              <w:rPr>
                <w:rFonts w:ascii="CorpoS" w:hAnsi="CorpoS"/>
                <w:sz w:val="22"/>
                <w:szCs w:val="22"/>
                <w:lang w:val="de-DE"/>
              </w:rPr>
            </w:pPr>
            <w:r w:rsidRPr="00C74F90">
              <w:rPr>
                <w:rFonts w:ascii="CorpoS" w:hAnsi="CorpoS"/>
                <w:sz w:val="22"/>
                <w:szCs w:val="22"/>
                <w:lang w:val="de-DE"/>
              </w:rPr>
              <w:t>Rückstellungen für Pensionen</w:t>
            </w:r>
          </w:p>
        </w:tc>
        <w:tc>
          <w:tcPr>
            <w:tcW w:w="1164" w:type="dxa"/>
            <w:tcBorders>
              <w:left w:val="single" w:sz="4" w:space="0" w:color="auto"/>
              <w:right w:val="single" w:sz="4" w:space="0" w:color="auto"/>
            </w:tcBorders>
          </w:tcPr>
          <w:p w14:paraId="77E911E4" w14:textId="77777777" w:rsidR="00DC3321" w:rsidRPr="00C74F90" w:rsidRDefault="00DC3321" w:rsidP="00DC3321">
            <w:pPr>
              <w:jc w:val="right"/>
              <w:rPr>
                <w:rFonts w:ascii="CorpoS" w:hAnsi="CorpoS"/>
                <w:sz w:val="22"/>
                <w:szCs w:val="22"/>
                <w:lang w:val="de-DE"/>
              </w:rPr>
            </w:pPr>
          </w:p>
        </w:tc>
        <w:tc>
          <w:tcPr>
            <w:tcW w:w="1104" w:type="dxa"/>
            <w:tcBorders>
              <w:left w:val="single" w:sz="4" w:space="0" w:color="auto"/>
              <w:right w:val="single" w:sz="18" w:space="0" w:color="auto"/>
            </w:tcBorders>
          </w:tcPr>
          <w:p w14:paraId="43604214" w14:textId="77777777" w:rsidR="00DC3321" w:rsidRPr="00C74F90" w:rsidRDefault="00DC3321" w:rsidP="00DC332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ED3D98C" w14:textId="128E239A"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707</w:t>
            </w:r>
          </w:p>
        </w:tc>
        <w:tc>
          <w:tcPr>
            <w:tcW w:w="1163" w:type="dxa"/>
            <w:tcBorders>
              <w:top w:val="single" w:sz="4" w:space="0" w:color="auto"/>
              <w:bottom w:val="single" w:sz="4" w:space="0" w:color="auto"/>
            </w:tcBorders>
            <w:shd w:val="clear" w:color="auto" w:fill="auto"/>
            <w:vAlign w:val="center"/>
          </w:tcPr>
          <w:p w14:paraId="004DB95D" w14:textId="641CB228"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743</w:t>
            </w:r>
          </w:p>
        </w:tc>
        <w:tc>
          <w:tcPr>
            <w:tcW w:w="1531" w:type="dxa"/>
            <w:tcBorders>
              <w:top w:val="single" w:sz="4" w:space="0" w:color="auto"/>
              <w:bottom w:val="single" w:sz="4" w:space="0" w:color="auto"/>
              <w:right w:val="single" w:sz="18" w:space="0" w:color="auto"/>
            </w:tcBorders>
            <w:shd w:val="clear" w:color="auto" w:fill="auto"/>
            <w:vAlign w:val="center"/>
          </w:tcPr>
          <w:p w14:paraId="40CCCEAC" w14:textId="38B0E7C5"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+ 5 %</w:t>
            </w:r>
          </w:p>
        </w:tc>
      </w:tr>
      <w:tr w:rsidR="009A6BC2" w:rsidRPr="00C74F90" w14:paraId="72BF8618" w14:textId="77777777" w:rsidTr="00DC24C1">
        <w:tc>
          <w:tcPr>
            <w:tcW w:w="3969" w:type="dxa"/>
            <w:tcBorders>
              <w:right w:val="single" w:sz="4" w:space="0" w:color="auto"/>
            </w:tcBorders>
            <w:shd w:val="clear" w:color="auto" w:fill="auto"/>
          </w:tcPr>
          <w:p w14:paraId="781BECDC" w14:textId="77777777" w:rsidR="009A6BC2" w:rsidRPr="00C74F90" w:rsidRDefault="009A6BC2" w:rsidP="009A6BC2">
            <w:pPr>
              <w:ind w:left="176"/>
              <w:rPr>
                <w:rFonts w:ascii="CorpoS" w:hAnsi="CorpoS"/>
                <w:sz w:val="22"/>
                <w:szCs w:val="22"/>
                <w:lang w:val="de-DE"/>
              </w:rPr>
            </w:pPr>
            <w:r w:rsidRPr="00C74F90">
              <w:rPr>
                <w:rFonts w:ascii="CorpoS" w:hAnsi="CorpoS"/>
                <w:sz w:val="22"/>
                <w:szCs w:val="22"/>
                <w:lang w:val="de-DE"/>
              </w:rPr>
              <w:t>Eigenkapital</w:t>
            </w:r>
          </w:p>
        </w:tc>
        <w:tc>
          <w:tcPr>
            <w:tcW w:w="1164" w:type="dxa"/>
            <w:tcBorders>
              <w:left w:val="single" w:sz="4" w:space="0" w:color="auto"/>
              <w:right w:val="single" w:sz="4" w:space="0" w:color="auto"/>
            </w:tcBorders>
          </w:tcPr>
          <w:p w14:paraId="625A9A1F" w14:textId="77777777" w:rsidR="009A6BC2" w:rsidRPr="00C74F90" w:rsidRDefault="009A6BC2" w:rsidP="009A6BC2">
            <w:pPr>
              <w:jc w:val="right"/>
              <w:rPr>
                <w:rFonts w:ascii="CorpoS" w:hAnsi="CorpoS"/>
                <w:sz w:val="22"/>
                <w:szCs w:val="22"/>
                <w:lang w:val="de-DE"/>
              </w:rPr>
            </w:pPr>
          </w:p>
        </w:tc>
        <w:tc>
          <w:tcPr>
            <w:tcW w:w="1104" w:type="dxa"/>
            <w:tcBorders>
              <w:left w:val="single" w:sz="4" w:space="0" w:color="auto"/>
              <w:right w:val="single" w:sz="18" w:space="0" w:color="auto"/>
            </w:tcBorders>
          </w:tcPr>
          <w:p w14:paraId="48D78E2C" w14:textId="77777777" w:rsidR="009A6BC2" w:rsidRPr="00C74F90" w:rsidRDefault="009A6BC2" w:rsidP="009A6BC2">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07611F1" w14:textId="1F33E255" w:rsidR="009A6BC2" w:rsidRPr="00B4335E" w:rsidRDefault="009A6BC2" w:rsidP="009A6BC2">
            <w:pPr>
              <w:ind w:firstLineChars="100" w:firstLine="220"/>
              <w:jc w:val="right"/>
              <w:rPr>
                <w:rFonts w:ascii="CorpoS" w:hAnsi="CorpoS" w:cs="Arial"/>
                <w:color w:val="FF0000"/>
                <w:sz w:val="22"/>
                <w:szCs w:val="22"/>
              </w:rPr>
            </w:pPr>
            <w:r>
              <w:rPr>
                <w:rFonts w:ascii="CorpoS" w:hAnsi="CorpoS" w:cs="Arial"/>
                <w:sz w:val="22"/>
                <w:szCs w:val="22"/>
              </w:rPr>
              <w:t>3.107</w:t>
            </w:r>
          </w:p>
        </w:tc>
        <w:tc>
          <w:tcPr>
            <w:tcW w:w="1163" w:type="dxa"/>
            <w:tcBorders>
              <w:top w:val="single" w:sz="4" w:space="0" w:color="auto"/>
              <w:bottom w:val="single" w:sz="4" w:space="0" w:color="auto"/>
            </w:tcBorders>
            <w:shd w:val="clear" w:color="auto" w:fill="auto"/>
            <w:vAlign w:val="center"/>
          </w:tcPr>
          <w:p w14:paraId="1C9B09DE" w14:textId="23F4C2FA" w:rsidR="009A6BC2" w:rsidRPr="00B4335E" w:rsidRDefault="009A6BC2" w:rsidP="009A6BC2">
            <w:pPr>
              <w:ind w:firstLineChars="100" w:firstLine="220"/>
              <w:jc w:val="right"/>
              <w:rPr>
                <w:rFonts w:ascii="CorpoS" w:hAnsi="CorpoS" w:cs="Arial"/>
                <w:color w:val="FF0000"/>
                <w:sz w:val="22"/>
                <w:szCs w:val="22"/>
              </w:rPr>
            </w:pPr>
            <w:r>
              <w:rPr>
                <w:rFonts w:ascii="CorpoS" w:hAnsi="CorpoS" w:cs="Arial"/>
                <w:sz w:val="22"/>
                <w:szCs w:val="22"/>
              </w:rPr>
              <w:t>2.933</w:t>
            </w:r>
          </w:p>
        </w:tc>
        <w:tc>
          <w:tcPr>
            <w:tcW w:w="1531" w:type="dxa"/>
            <w:tcBorders>
              <w:top w:val="single" w:sz="4" w:space="0" w:color="auto"/>
              <w:bottom w:val="single" w:sz="4" w:space="0" w:color="auto"/>
              <w:right w:val="single" w:sz="18" w:space="0" w:color="auto"/>
            </w:tcBorders>
            <w:shd w:val="clear" w:color="auto" w:fill="auto"/>
            <w:vAlign w:val="center"/>
          </w:tcPr>
          <w:p w14:paraId="02D64FC9" w14:textId="64FCAC42" w:rsidR="009A6BC2" w:rsidRPr="00B4335E" w:rsidRDefault="009A6BC2" w:rsidP="009A6BC2">
            <w:pPr>
              <w:ind w:firstLineChars="100" w:firstLine="220"/>
              <w:jc w:val="right"/>
              <w:rPr>
                <w:rFonts w:ascii="CorpoS" w:hAnsi="CorpoS" w:cs="Arial"/>
                <w:color w:val="FF0000"/>
                <w:sz w:val="22"/>
                <w:szCs w:val="22"/>
              </w:rPr>
            </w:pPr>
            <w:r>
              <w:rPr>
                <w:rFonts w:ascii="CorpoS" w:hAnsi="CorpoS" w:cs="Arial"/>
                <w:sz w:val="22"/>
                <w:szCs w:val="22"/>
              </w:rPr>
              <w:t>- 6 %</w:t>
            </w:r>
          </w:p>
        </w:tc>
      </w:tr>
      <w:tr w:rsidR="00DC3321" w:rsidRPr="00C74F90" w14:paraId="67DE3877" w14:textId="77777777" w:rsidTr="00DC24C1">
        <w:tc>
          <w:tcPr>
            <w:tcW w:w="3969" w:type="dxa"/>
            <w:tcBorders>
              <w:right w:val="single" w:sz="4" w:space="0" w:color="auto"/>
            </w:tcBorders>
            <w:shd w:val="clear" w:color="auto" w:fill="auto"/>
          </w:tcPr>
          <w:p w14:paraId="388829C7" w14:textId="77777777" w:rsidR="00DC3321" w:rsidRPr="00C74F90" w:rsidRDefault="00DC3321" w:rsidP="00DC3321">
            <w:pPr>
              <w:ind w:left="176"/>
              <w:rPr>
                <w:rFonts w:ascii="CorpoS" w:hAnsi="CorpoS"/>
                <w:sz w:val="22"/>
                <w:szCs w:val="22"/>
                <w:lang w:val="de-DE"/>
              </w:rPr>
            </w:pPr>
            <w:r w:rsidRPr="00C74F90">
              <w:rPr>
                <w:rFonts w:ascii="CorpoS" w:hAnsi="CorpoS"/>
                <w:sz w:val="22"/>
                <w:szCs w:val="22"/>
                <w:lang w:val="de-DE"/>
              </w:rPr>
              <w:t>Netto-Finanzverschuldung</w:t>
            </w:r>
          </w:p>
        </w:tc>
        <w:tc>
          <w:tcPr>
            <w:tcW w:w="1164" w:type="dxa"/>
            <w:tcBorders>
              <w:left w:val="single" w:sz="4" w:space="0" w:color="auto"/>
              <w:right w:val="single" w:sz="4" w:space="0" w:color="auto"/>
            </w:tcBorders>
          </w:tcPr>
          <w:p w14:paraId="5AB786CA" w14:textId="77777777" w:rsidR="00DC3321" w:rsidRPr="00C74F90" w:rsidRDefault="00DC3321" w:rsidP="00DC3321">
            <w:pPr>
              <w:jc w:val="right"/>
              <w:rPr>
                <w:rFonts w:ascii="CorpoS" w:hAnsi="CorpoS"/>
                <w:sz w:val="22"/>
                <w:szCs w:val="22"/>
                <w:lang w:val="de-DE"/>
              </w:rPr>
            </w:pPr>
          </w:p>
        </w:tc>
        <w:tc>
          <w:tcPr>
            <w:tcW w:w="1104" w:type="dxa"/>
            <w:tcBorders>
              <w:left w:val="single" w:sz="4" w:space="0" w:color="auto"/>
              <w:right w:val="single" w:sz="18" w:space="0" w:color="auto"/>
            </w:tcBorders>
          </w:tcPr>
          <w:p w14:paraId="4DBAE8DF" w14:textId="77777777" w:rsidR="00DC3321" w:rsidRPr="00C74F90" w:rsidRDefault="00DC3321" w:rsidP="00DC332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68485A9" w14:textId="6587D24C"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753</w:t>
            </w:r>
          </w:p>
        </w:tc>
        <w:tc>
          <w:tcPr>
            <w:tcW w:w="1163" w:type="dxa"/>
            <w:tcBorders>
              <w:top w:val="single" w:sz="4" w:space="0" w:color="auto"/>
              <w:bottom w:val="single" w:sz="4" w:space="0" w:color="auto"/>
            </w:tcBorders>
            <w:shd w:val="clear" w:color="auto" w:fill="auto"/>
            <w:vAlign w:val="center"/>
          </w:tcPr>
          <w:p w14:paraId="75086548" w14:textId="380CB3EC"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631</w:t>
            </w:r>
          </w:p>
        </w:tc>
        <w:tc>
          <w:tcPr>
            <w:tcW w:w="1531" w:type="dxa"/>
            <w:tcBorders>
              <w:top w:val="single" w:sz="4" w:space="0" w:color="auto"/>
              <w:bottom w:val="single" w:sz="4" w:space="0" w:color="auto"/>
              <w:right w:val="single" w:sz="18" w:space="0" w:color="auto"/>
            </w:tcBorders>
            <w:shd w:val="clear" w:color="auto" w:fill="auto"/>
            <w:vAlign w:val="center"/>
          </w:tcPr>
          <w:p w14:paraId="5E226088" w14:textId="38C957F0"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- 16 %</w:t>
            </w:r>
          </w:p>
        </w:tc>
      </w:tr>
      <w:tr w:rsidR="009A6BC2" w:rsidRPr="00C74F90" w14:paraId="008AEB12" w14:textId="77777777" w:rsidTr="00DC24C1">
        <w:tc>
          <w:tcPr>
            <w:tcW w:w="3969" w:type="dxa"/>
            <w:tcBorders>
              <w:right w:val="single" w:sz="4" w:space="0" w:color="auto"/>
            </w:tcBorders>
            <w:shd w:val="clear" w:color="auto" w:fill="auto"/>
          </w:tcPr>
          <w:p w14:paraId="53291F1F" w14:textId="77777777" w:rsidR="009A6BC2" w:rsidRPr="00C74F90" w:rsidRDefault="009A6BC2" w:rsidP="009A6BC2">
            <w:pPr>
              <w:ind w:left="176"/>
              <w:rPr>
                <w:rFonts w:ascii="CorpoS" w:hAnsi="CorpoS"/>
                <w:sz w:val="22"/>
                <w:szCs w:val="22"/>
                <w:lang w:val="de-DE"/>
              </w:rPr>
            </w:pPr>
            <w:r w:rsidRPr="00C74F90">
              <w:rPr>
                <w:rFonts w:ascii="CorpoS" w:hAnsi="CorpoS"/>
                <w:sz w:val="22"/>
                <w:szCs w:val="22"/>
                <w:lang w:val="de-DE"/>
              </w:rPr>
              <w:t>Bilanzsumme</w:t>
            </w:r>
          </w:p>
        </w:tc>
        <w:tc>
          <w:tcPr>
            <w:tcW w:w="1164" w:type="dxa"/>
            <w:tcBorders>
              <w:left w:val="single" w:sz="4" w:space="0" w:color="auto"/>
              <w:right w:val="single" w:sz="4" w:space="0" w:color="auto"/>
            </w:tcBorders>
          </w:tcPr>
          <w:p w14:paraId="6B9BC5B2" w14:textId="77777777" w:rsidR="009A6BC2" w:rsidRPr="00C74F90" w:rsidRDefault="009A6BC2" w:rsidP="009A6BC2">
            <w:pPr>
              <w:jc w:val="right"/>
              <w:rPr>
                <w:rFonts w:ascii="CorpoS" w:hAnsi="CorpoS"/>
                <w:sz w:val="22"/>
                <w:szCs w:val="22"/>
                <w:lang w:val="de-DE"/>
              </w:rPr>
            </w:pPr>
          </w:p>
        </w:tc>
        <w:tc>
          <w:tcPr>
            <w:tcW w:w="1104" w:type="dxa"/>
            <w:tcBorders>
              <w:left w:val="single" w:sz="4" w:space="0" w:color="auto"/>
              <w:right w:val="single" w:sz="18" w:space="0" w:color="auto"/>
            </w:tcBorders>
          </w:tcPr>
          <w:p w14:paraId="51FC2AE9" w14:textId="77777777" w:rsidR="009A6BC2" w:rsidRPr="00C74F90" w:rsidRDefault="009A6BC2" w:rsidP="009A6BC2">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2070030" w14:textId="7BF5F431" w:rsidR="009A6BC2" w:rsidRPr="00B4335E" w:rsidRDefault="009A6BC2" w:rsidP="009A6BC2">
            <w:pPr>
              <w:ind w:firstLineChars="100" w:firstLine="220"/>
              <w:jc w:val="right"/>
              <w:rPr>
                <w:rFonts w:ascii="CorpoS" w:hAnsi="CorpoS" w:cs="Arial"/>
                <w:color w:val="FF0000"/>
                <w:sz w:val="22"/>
                <w:szCs w:val="22"/>
              </w:rPr>
            </w:pPr>
            <w:r>
              <w:rPr>
                <w:rFonts w:ascii="CorpoS" w:hAnsi="CorpoS" w:cs="Arial"/>
                <w:sz w:val="22"/>
                <w:szCs w:val="22"/>
              </w:rPr>
              <w:t>9.230</w:t>
            </w:r>
          </w:p>
        </w:tc>
        <w:tc>
          <w:tcPr>
            <w:tcW w:w="1163" w:type="dxa"/>
            <w:tcBorders>
              <w:top w:val="single" w:sz="4" w:space="0" w:color="auto"/>
              <w:bottom w:val="single" w:sz="4" w:space="0" w:color="auto"/>
            </w:tcBorders>
            <w:shd w:val="clear" w:color="auto" w:fill="auto"/>
            <w:vAlign w:val="center"/>
          </w:tcPr>
          <w:p w14:paraId="719F1F94" w14:textId="55047D55" w:rsidR="009A6BC2" w:rsidRPr="00B4335E" w:rsidRDefault="009A6BC2" w:rsidP="009A6BC2">
            <w:pPr>
              <w:ind w:firstLineChars="100" w:firstLine="220"/>
              <w:jc w:val="right"/>
              <w:rPr>
                <w:rFonts w:ascii="CorpoS" w:hAnsi="CorpoS" w:cs="Arial"/>
                <w:color w:val="FF0000"/>
                <w:sz w:val="22"/>
                <w:szCs w:val="22"/>
              </w:rPr>
            </w:pPr>
            <w:r>
              <w:rPr>
                <w:rFonts w:ascii="CorpoS" w:hAnsi="CorpoS" w:cs="Arial"/>
                <w:sz w:val="22"/>
                <w:szCs w:val="22"/>
              </w:rPr>
              <w:t>10.204</w:t>
            </w:r>
          </w:p>
        </w:tc>
        <w:tc>
          <w:tcPr>
            <w:tcW w:w="1531" w:type="dxa"/>
            <w:tcBorders>
              <w:top w:val="single" w:sz="4" w:space="0" w:color="auto"/>
              <w:bottom w:val="single" w:sz="4" w:space="0" w:color="auto"/>
              <w:right w:val="single" w:sz="18" w:space="0" w:color="auto"/>
            </w:tcBorders>
            <w:shd w:val="clear" w:color="auto" w:fill="auto"/>
            <w:vAlign w:val="center"/>
          </w:tcPr>
          <w:p w14:paraId="008B716C" w14:textId="4C695D1B" w:rsidR="009A6BC2" w:rsidRPr="00B4335E" w:rsidRDefault="009A6BC2" w:rsidP="009A6BC2">
            <w:pPr>
              <w:ind w:firstLineChars="100" w:firstLine="220"/>
              <w:jc w:val="right"/>
              <w:rPr>
                <w:rFonts w:ascii="CorpoS" w:hAnsi="CorpoS" w:cs="Arial"/>
                <w:color w:val="FF0000"/>
                <w:sz w:val="22"/>
                <w:szCs w:val="22"/>
              </w:rPr>
            </w:pPr>
            <w:r>
              <w:rPr>
                <w:rFonts w:ascii="CorpoS" w:hAnsi="CorpoS" w:cs="Arial"/>
                <w:sz w:val="22"/>
                <w:szCs w:val="22"/>
              </w:rPr>
              <w:t>+ 11 %</w:t>
            </w:r>
          </w:p>
        </w:tc>
      </w:tr>
      <w:tr w:rsidR="00B4335E" w:rsidRPr="00C74F90" w14:paraId="124263A6" w14:textId="77777777" w:rsidTr="00DC24C1">
        <w:trPr>
          <w:trHeight w:val="50"/>
        </w:trPr>
        <w:tc>
          <w:tcPr>
            <w:tcW w:w="3969" w:type="dxa"/>
            <w:tcBorders>
              <w:right w:val="single" w:sz="4" w:space="0" w:color="auto"/>
            </w:tcBorders>
            <w:shd w:val="clear" w:color="auto" w:fill="auto"/>
          </w:tcPr>
          <w:p w14:paraId="6C68B2CE" w14:textId="77777777" w:rsidR="00B4335E" w:rsidRPr="00C74F90" w:rsidRDefault="00B4335E" w:rsidP="00B4335E">
            <w:pPr>
              <w:rPr>
                <w:rFonts w:ascii="CorpoS" w:hAnsi="CorpoS"/>
                <w:sz w:val="8"/>
                <w:szCs w:val="8"/>
                <w:lang w:val="de-DE"/>
              </w:rPr>
            </w:pPr>
          </w:p>
        </w:tc>
        <w:tc>
          <w:tcPr>
            <w:tcW w:w="1164" w:type="dxa"/>
            <w:tcBorders>
              <w:left w:val="single" w:sz="4" w:space="0" w:color="auto"/>
              <w:right w:val="single" w:sz="4" w:space="0" w:color="auto"/>
            </w:tcBorders>
          </w:tcPr>
          <w:p w14:paraId="07A0870E" w14:textId="77777777" w:rsidR="00B4335E" w:rsidRPr="00C74F90" w:rsidRDefault="00B4335E" w:rsidP="00B4335E">
            <w:pPr>
              <w:jc w:val="right"/>
              <w:rPr>
                <w:rFonts w:ascii="CorpoS" w:hAnsi="CorpoS"/>
                <w:sz w:val="8"/>
                <w:szCs w:val="8"/>
                <w:lang w:val="de-DE"/>
              </w:rPr>
            </w:pPr>
          </w:p>
        </w:tc>
        <w:tc>
          <w:tcPr>
            <w:tcW w:w="1104" w:type="dxa"/>
            <w:tcBorders>
              <w:left w:val="single" w:sz="4" w:space="0" w:color="auto"/>
              <w:right w:val="single" w:sz="18" w:space="0" w:color="auto"/>
            </w:tcBorders>
          </w:tcPr>
          <w:p w14:paraId="3469D2C4" w14:textId="77777777" w:rsidR="00B4335E" w:rsidRPr="00C74F90" w:rsidRDefault="00B4335E" w:rsidP="00B4335E">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AC78943" w14:textId="77777777" w:rsidR="00B4335E" w:rsidRPr="00B4335E" w:rsidRDefault="00B4335E" w:rsidP="00B4335E">
            <w:pPr>
              <w:ind w:firstLineChars="100" w:firstLine="80"/>
              <w:jc w:val="right"/>
              <w:rPr>
                <w:rFonts w:ascii="CorpoS" w:hAnsi="CorpoS" w:cs="Arial"/>
                <w:color w:val="FF0000"/>
                <w:sz w:val="8"/>
                <w:szCs w:val="8"/>
              </w:rPr>
            </w:pPr>
          </w:p>
        </w:tc>
        <w:tc>
          <w:tcPr>
            <w:tcW w:w="1163" w:type="dxa"/>
            <w:tcBorders>
              <w:top w:val="single" w:sz="4" w:space="0" w:color="auto"/>
              <w:bottom w:val="single" w:sz="4" w:space="0" w:color="auto"/>
            </w:tcBorders>
            <w:shd w:val="clear" w:color="auto" w:fill="auto"/>
            <w:vAlign w:val="center"/>
          </w:tcPr>
          <w:p w14:paraId="33E9A3EF" w14:textId="77777777" w:rsidR="00B4335E" w:rsidRPr="00B4335E" w:rsidRDefault="00B4335E" w:rsidP="00B4335E">
            <w:pPr>
              <w:ind w:firstLineChars="100" w:firstLine="80"/>
              <w:jc w:val="right"/>
              <w:rPr>
                <w:rFonts w:ascii="CorpoS" w:hAnsi="CorpoS" w:cs="Arial"/>
                <w:color w:val="FF0000"/>
                <w:sz w:val="8"/>
                <w:szCs w:val="8"/>
              </w:rPr>
            </w:pPr>
          </w:p>
        </w:tc>
        <w:tc>
          <w:tcPr>
            <w:tcW w:w="1531" w:type="dxa"/>
            <w:tcBorders>
              <w:top w:val="single" w:sz="4" w:space="0" w:color="auto"/>
              <w:bottom w:val="single" w:sz="4" w:space="0" w:color="auto"/>
              <w:right w:val="single" w:sz="18" w:space="0" w:color="auto"/>
            </w:tcBorders>
            <w:shd w:val="clear" w:color="auto" w:fill="auto"/>
            <w:vAlign w:val="center"/>
          </w:tcPr>
          <w:p w14:paraId="2542E470" w14:textId="77777777" w:rsidR="00B4335E" w:rsidRPr="00B4335E" w:rsidRDefault="00B4335E" w:rsidP="00B4335E">
            <w:pPr>
              <w:ind w:firstLineChars="100" w:firstLine="80"/>
              <w:jc w:val="right"/>
              <w:rPr>
                <w:rFonts w:ascii="CorpoS" w:hAnsi="CorpoS" w:cs="Arial"/>
                <w:color w:val="FF0000"/>
                <w:sz w:val="8"/>
                <w:szCs w:val="8"/>
              </w:rPr>
            </w:pPr>
            <w:r w:rsidRPr="00B4335E">
              <w:rPr>
                <w:rFonts w:ascii="CorpoS" w:hAnsi="CorpoS" w:cs="Arial"/>
                <w:color w:val="FF0000"/>
                <w:sz w:val="8"/>
                <w:szCs w:val="8"/>
              </w:rPr>
              <w:t xml:space="preserve">    </w:t>
            </w:r>
          </w:p>
        </w:tc>
      </w:tr>
      <w:tr w:rsidR="00DC3321" w:rsidRPr="00C74F90" w14:paraId="5B0F1699" w14:textId="77777777" w:rsidTr="00DC24C1">
        <w:tc>
          <w:tcPr>
            <w:tcW w:w="3969" w:type="dxa"/>
            <w:tcBorders>
              <w:right w:val="single" w:sz="4" w:space="0" w:color="auto"/>
            </w:tcBorders>
            <w:shd w:val="clear" w:color="auto" w:fill="auto"/>
          </w:tcPr>
          <w:p w14:paraId="17F58B4F" w14:textId="77777777" w:rsidR="00DC3321" w:rsidRPr="00C74F90" w:rsidRDefault="00DC3321" w:rsidP="00DC3321">
            <w:pPr>
              <w:rPr>
                <w:rFonts w:ascii="CorpoS" w:hAnsi="CorpoS"/>
                <w:b/>
                <w:sz w:val="22"/>
                <w:szCs w:val="22"/>
                <w:lang w:val="de-DE"/>
              </w:rPr>
            </w:pPr>
            <w:r w:rsidRPr="00C74F90">
              <w:rPr>
                <w:rFonts w:ascii="CorpoS" w:hAnsi="CorpoS"/>
                <w:b/>
                <w:sz w:val="22"/>
                <w:szCs w:val="22"/>
                <w:lang w:val="de-DE"/>
              </w:rPr>
              <w:t>Auftragsbestand</w:t>
            </w:r>
          </w:p>
        </w:tc>
        <w:tc>
          <w:tcPr>
            <w:tcW w:w="1164" w:type="dxa"/>
            <w:tcBorders>
              <w:left w:val="single" w:sz="4" w:space="0" w:color="auto"/>
              <w:right w:val="single" w:sz="4" w:space="0" w:color="auto"/>
            </w:tcBorders>
          </w:tcPr>
          <w:p w14:paraId="41EE0B6C" w14:textId="77777777" w:rsidR="00DC3321" w:rsidRPr="00C74F90" w:rsidRDefault="00DC3321" w:rsidP="00DC3321">
            <w:pPr>
              <w:jc w:val="right"/>
              <w:rPr>
                <w:rFonts w:ascii="CorpoS" w:hAnsi="CorpoS"/>
                <w:sz w:val="22"/>
                <w:szCs w:val="22"/>
                <w:lang w:val="de-DE"/>
              </w:rPr>
            </w:pPr>
          </w:p>
        </w:tc>
        <w:tc>
          <w:tcPr>
            <w:tcW w:w="1104" w:type="dxa"/>
            <w:tcBorders>
              <w:left w:val="single" w:sz="4" w:space="0" w:color="auto"/>
              <w:right w:val="single" w:sz="18" w:space="0" w:color="auto"/>
            </w:tcBorders>
          </w:tcPr>
          <w:p w14:paraId="64391123" w14:textId="77777777" w:rsidR="00DC3321" w:rsidRPr="00C74F90" w:rsidRDefault="00DC3321" w:rsidP="00DC3321">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C5362EC" w14:textId="51E72A2B" w:rsidR="00DC3321" w:rsidRPr="00B4335E" w:rsidRDefault="00DC3321" w:rsidP="00DC3321">
            <w:pPr>
              <w:ind w:firstLineChars="100" w:firstLine="220"/>
              <w:jc w:val="right"/>
              <w:rPr>
                <w:rFonts w:ascii="CorpoS" w:hAnsi="CorpoS" w:cs="Arial"/>
                <w:color w:val="FF0000"/>
                <w:sz w:val="22"/>
                <w:szCs w:val="22"/>
                <w:lang w:val="de-DE" w:eastAsia="zh-CN"/>
              </w:rPr>
            </w:pPr>
            <w:r>
              <w:rPr>
                <w:rFonts w:ascii="CorpoS" w:hAnsi="CorpoS" w:cs="Arial"/>
                <w:sz w:val="22"/>
                <w:szCs w:val="22"/>
              </w:rPr>
              <w:t>22.273</w:t>
            </w:r>
          </w:p>
        </w:tc>
        <w:tc>
          <w:tcPr>
            <w:tcW w:w="1163" w:type="dxa"/>
            <w:tcBorders>
              <w:top w:val="single" w:sz="4" w:space="0" w:color="auto"/>
              <w:bottom w:val="single" w:sz="4" w:space="0" w:color="auto"/>
            </w:tcBorders>
            <w:shd w:val="clear" w:color="auto" w:fill="auto"/>
            <w:vAlign w:val="center"/>
          </w:tcPr>
          <w:p w14:paraId="2606F790" w14:textId="1B380B63"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24.393</w:t>
            </w:r>
          </w:p>
        </w:tc>
        <w:tc>
          <w:tcPr>
            <w:tcW w:w="1531" w:type="dxa"/>
            <w:tcBorders>
              <w:top w:val="single" w:sz="4" w:space="0" w:color="auto"/>
              <w:bottom w:val="single" w:sz="4" w:space="0" w:color="auto"/>
              <w:right w:val="single" w:sz="18" w:space="0" w:color="auto"/>
            </w:tcBorders>
            <w:shd w:val="clear" w:color="auto" w:fill="auto"/>
            <w:vAlign w:val="center"/>
          </w:tcPr>
          <w:p w14:paraId="745424A7" w14:textId="5F4298A9"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+ 10 %</w:t>
            </w:r>
          </w:p>
        </w:tc>
      </w:tr>
      <w:tr w:rsidR="00B4335E" w:rsidRPr="00C74F90" w14:paraId="6EE5E120" w14:textId="77777777" w:rsidTr="00DC24C1">
        <w:trPr>
          <w:cantSplit/>
          <w:trHeight w:val="20"/>
        </w:trPr>
        <w:tc>
          <w:tcPr>
            <w:tcW w:w="3969" w:type="dxa"/>
            <w:tcBorders>
              <w:right w:val="single" w:sz="4" w:space="0" w:color="auto"/>
            </w:tcBorders>
            <w:shd w:val="clear" w:color="auto" w:fill="auto"/>
          </w:tcPr>
          <w:p w14:paraId="6CE2D634" w14:textId="77777777" w:rsidR="00B4335E" w:rsidRPr="00C74F90" w:rsidRDefault="00B4335E" w:rsidP="00B4335E">
            <w:pPr>
              <w:rPr>
                <w:rFonts w:ascii="CorpoS" w:hAnsi="CorpoS"/>
                <w:sz w:val="8"/>
                <w:szCs w:val="8"/>
                <w:lang w:val="de-DE"/>
              </w:rPr>
            </w:pPr>
          </w:p>
        </w:tc>
        <w:tc>
          <w:tcPr>
            <w:tcW w:w="1164" w:type="dxa"/>
            <w:tcBorders>
              <w:left w:val="single" w:sz="4" w:space="0" w:color="auto"/>
              <w:right w:val="single" w:sz="4" w:space="0" w:color="auto"/>
            </w:tcBorders>
          </w:tcPr>
          <w:p w14:paraId="554074F0" w14:textId="77777777" w:rsidR="00B4335E" w:rsidRPr="00C74F90" w:rsidRDefault="00B4335E" w:rsidP="00B4335E">
            <w:pPr>
              <w:jc w:val="right"/>
              <w:rPr>
                <w:rFonts w:ascii="CorpoS" w:hAnsi="CorpoS"/>
                <w:sz w:val="8"/>
                <w:szCs w:val="8"/>
                <w:lang w:val="de-DE"/>
              </w:rPr>
            </w:pPr>
          </w:p>
        </w:tc>
        <w:tc>
          <w:tcPr>
            <w:tcW w:w="1104" w:type="dxa"/>
            <w:tcBorders>
              <w:left w:val="single" w:sz="4" w:space="0" w:color="auto"/>
              <w:right w:val="single" w:sz="18" w:space="0" w:color="auto"/>
            </w:tcBorders>
          </w:tcPr>
          <w:p w14:paraId="24D2F255" w14:textId="77777777" w:rsidR="00B4335E" w:rsidRPr="00C74F90" w:rsidRDefault="00B4335E" w:rsidP="00B4335E">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BA763DF" w14:textId="5AD06508" w:rsidR="00B4335E" w:rsidRPr="00B4335E" w:rsidRDefault="00B4335E" w:rsidP="00B4335E">
            <w:pPr>
              <w:ind w:firstLineChars="100" w:firstLine="80"/>
              <w:jc w:val="right"/>
              <w:rPr>
                <w:rFonts w:ascii="CorpoS" w:hAnsi="CorpoS" w:cs="Arial"/>
                <w:color w:val="FF0000"/>
                <w:sz w:val="8"/>
                <w:szCs w:val="8"/>
              </w:rPr>
            </w:pPr>
            <w:r w:rsidRPr="00B4335E">
              <w:rPr>
                <w:rFonts w:ascii="CorpoS" w:hAnsi="CorpoS" w:cs="Arial"/>
                <w:color w:val="FF0000"/>
                <w:sz w:val="8"/>
                <w:szCs w:val="8"/>
              </w:rPr>
              <w:t> </w:t>
            </w:r>
          </w:p>
        </w:tc>
        <w:tc>
          <w:tcPr>
            <w:tcW w:w="1163" w:type="dxa"/>
            <w:tcBorders>
              <w:top w:val="single" w:sz="4" w:space="0" w:color="auto"/>
              <w:bottom w:val="single" w:sz="4" w:space="0" w:color="auto"/>
            </w:tcBorders>
            <w:shd w:val="clear" w:color="auto" w:fill="auto"/>
            <w:vAlign w:val="center"/>
          </w:tcPr>
          <w:p w14:paraId="6FAF364E" w14:textId="77777777" w:rsidR="00B4335E" w:rsidRPr="00B4335E" w:rsidRDefault="00B4335E" w:rsidP="00B4335E">
            <w:pPr>
              <w:ind w:firstLineChars="100" w:firstLine="80"/>
              <w:jc w:val="right"/>
              <w:rPr>
                <w:rFonts w:ascii="CorpoS" w:hAnsi="CorpoS" w:cs="Arial"/>
                <w:color w:val="FF0000"/>
                <w:sz w:val="8"/>
                <w:szCs w:val="8"/>
              </w:rPr>
            </w:pPr>
            <w:r w:rsidRPr="00B4335E">
              <w:rPr>
                <w:rFonts w:ascii="CorpoS" w:hAnsi="CorpoS" w:cs="Arial"/>
                <w:color w:val="FF0000"/>
                <w:sz w:val="8"/>
                <w:szCs w:val="8"/>
              </w:rPr>
              <w:t> </w:t>
            </w:r>
          </w:p>
        </w:tc>
        <w:tc>
          <w:tcPr>
            <w:tcW w:w="1531" w:type="dxa"/>
            <w:tcBorders>
              <w:top w:val="single" w:sz="4" w:space="0" w:color="auto"/>
              <w:bottom w:val="single" w:sz="4" w:space="0" w:color="auto"/>
              <w:right w:val="single" w:sz="18" w:space="0" w:color="auto"/>
            </w:tcBorders>
            <w:shd w:val="clear" w:color="auto" w:fill="auto"/>
            <w:vAlign w:val="center"/>
          </w:tcPr>
          <w:p w14:paraId="2FC33570" w14:textId="18E78010" w:rsidR="00B4335E" w:rsidRPr="00B4335E" w:rsidRDefault="00DC3321" w:rsidP="00B4335E">
            <w:pPr>
              <w:ind w:firstLineChars="100" w:firstLine="80"/>
              <w:jc w:val="right"/>
              <w:rPr>
                <w:rFonts w:ascii="CorpoS" w:hAnsi="CorpoS" w:cs="Arial"/>
                <w:color w:val="FF0000"/>
                <w:sz w:val="8"/>
                <w:szCs w:val="8"/>
              </w:rPr>
            </w:pPr>
            <w:r>
              <w:rPr>
                <w:rFonts w:ascii="CorpoS" w:hAnsi="CorpoS" w:cs="Arial"/>
                <w:color w:val="FF0000"/>
                <w:sz w:val="8"/>
                <w:szCs w:val="8"/>
              </w:rPr>
              <w:t xml:space="preserve"> </w:t>
            </w:r>
            <w:r w:rsidR="00B4335E" w:rsidRPr="00B4335E">
              <w:rPr>
                <w:rFonts w:ascii="CorpoS" w:hAnsi="CorpoS" w:cs="Arial"/>
                <w:color w:val="FF0000"/>
                <w:sz w:val="8"/>
                <w:szCs w:val="8"/>
              </w:rPr>
              <w:t xml:space="preserve">  </w:t>
            </w:r>
          </w:p>
        </w:tc>
      </w:tr>
      <w:tr w:rsidR="00DC3321" w:rsidRPr="00C74F90" w14:paraId="755968C0" w14:textId="77777777" w:rsidTr="00DC24C1">
        <w:tc>
          <w:tcPr>
            <w:tcW w:w="3969" w:type="dxa"/>
            <w:tcBorders>
              <w:right w:val="single" w:sz="4" w:space="0" w:color="auto"/>
            </w:tcBorders>
            <w:shd w:val="clear" w:color="auto" w:fill="auto"/>
          </w:tcPr>
          <w:p w14:paraId="03FA87DB" w14:textId="317AC09D" w:rsidR="00DC3321" w:rsidRPr="00C74F90" w:rsidRDefault="00DC3321" w:rsidP="00DC3321">
            <w:pPr>
              <w:rPr>
                <w:rFonts w:ascii="CorpoS" w:hAnsi="CorpoS"/>
                <w:b/>
                <w:sz w:val="22"/>
                <w:szCs w:val="22"/>
                <w:lang w:val="de-DE"/>
              </w:rPr>
            </w:pPr>
            <w:proofErr w:type="spellStart"/>
            <w:r w:rsidRPr="00C74F90">
              <w:rPr>
                <w:rFonts w:ascii="CorpoS" w:hAnsi="CorpoS"/>
                <w:b/>
                <w:sz w:val="22"/>
                <w:szCs w:val="22"/>
                <w:lang w:val="de-DE"/>
              </w:rPr>
              <w:t>Mitarbeiter</w:t>
            </w:r>
            <w:r>
              <w:rPr>
                <w:rFonts w:ascii="CorpoS" w:hAnsi="CorpoS"/>
                <w:b/>
                <w:sz w:val="22"/>
                <w:szCs w:val="22"/>
                <w:lang w:val="de-DE"/>
              </w:rPr>
              <w:t>:innen</w:t>
            </w:r>
            <w:proofErr w:type="spellEnd"/>
          </w:p>
        </w:tc>
        <w:tc>
          <w:tcPr>
            <w:tcW w:w="1164" w:type="dxa"/>
            <w:tcBorders>
              <w:left w:val="single" w:sz="4" w:space="0" w:color="auto"/>
              <w:right w:val="single" w:sz="4" w:space="0" w:color="auto"/>
            </w:tcBorders>
          </w:tcPr>
          <w:p w14:paraId="3D3AA085" w14:textId="77777777" w:rsidR="00DC3321" w:rsidRPr="00C74F90" w:rsidRDefault="00DC3321" w:rsidP="00DC3321">
            <w:pPr>
              <w:jc w:val="right"/>
              <w:rPr>
                <w:rFonts w:ascii="CorpoS" w:hAnsi="CorpoS"/>
                <w:sz w:val="22"/>
                <w:szCs w:val="22"/>
                <w:lang w:val="de-DE"/>
              </w:rPr>
            </w:pPr>
          </w:p>
        </w:tc>
        <w:tc>
          <w:tcPr>
            <w:tcW w:w="1104" w:type="dxa"/>
            <w:tcBorders>
              <w:left w:val="single" w:sz="4" w:space="0" w:color="auto"/>
              <w:right w:val="single" w:sz="18" w:space="0" w:color="auto"/>
            </w:tcBorders>
          </w:tcPr>
          <w:p w14:paraId="0D2CDE7E" w14:textId="77777777" w:rsidR="00DC3321" w:rsidRPr="00C74F90" w:rsidRDefault="00DC3321" w:rsidP="00DC3321">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0D6048E4" w14:textId="08A4A663" w:rsidR="00DC3321" w:rsidRPr="00B4335E" w:rsidRDefault="00DC3321" w:rsidP="00DC3321">
            <w:pPr>
              <w:ind w:firstLineChars="100" w:firstLine="220"/>
              <w:jc w:val="right"/>
              <w:rPr>
                <w:rFonts w:ascii="CorpoS" w:hAnsi="CorpoS" w:cs="Arial"/>
                <w:color w:val="FF0000"/>
                <w:sz w:val="22"/>
                <w:szCs w:val="22"/>
                <w:lang w:val="de-DE" w:eastAsia="zh-CN"/>
              </w:rPr>
            </w:pPr>
            <w:r>
              <w:rPr>
                <w:rFonts w:ascii="CorpoS" w:hAnsi="CorpoS" w:cs="Arial"/>
                <w:sz w:val="22"/>
                <w:szCs w:val="22"/>
              </w:rPr>
              <w:t>11.273</w:t>
            </w:r>
          </w:p>
        </w:tc>
        <w:tc>
          <w:tcPr>
            <w:tcW w:w="1163" w:type="dxa"/>
            <w:tcBorders>
              <w:top w:val="single" w:sz="4" w:space="0" w:color="auto"/>
              <w:bottom w:val="single" w:sz="18" w:space="0" w:color="auto"/>
            </w:tcBorders>
            <w:shd w:val="clear" w:color="auto" w:fill="auto"/>
            <w:vAlign w:val="center"/>
          </w:tcPr>
          <w:p w14:paraId="41D90062" w14:textId="3B297428"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12.170</w:t>
            </w:r>
          </w:p>
        </w:tc>
        <w:tc>
          <w:tcPr>
            <w:tcW w:w="1531" w:type="dxa"/>
            <w:tcBorders>
              <w:top w:val="single" w:sz="4" w:space="0" w:color="auto"/>
              <w:bottom w:val="single" w:sz="18" w:space="0" w:color="auto"/>
              <w:right w:val="single" w:sz="18" w:space="0" w:color="auto"/>
            </w:tcBorders>
            <w:shd w:val="clear" w:color="auto" w:fill="auto"/>
            <w:vAlign w:val="center"/>
          </w:tcPr>
          <w:p w14:paraId="3CF09A3A" w14:textId="0428922D" w:rsidR="00DC3321" w:rsidRPr="00B4335E" w:rsidRDefault="00DC3321" w:rsidP="00DC3321">
            <w:pPr>
              <w:ind w:firstLineChars="100" w:firstLine="220"/>
              <w:jc w:val="right"/>
              <w:rPr>
                <w:rFonts w:ascii="CorpoS" w:hAnsi="CorpoS" w:cs="Arial"/>
                <w:color w:val="FF0000"/>
                <w:sz w:val="22"/>
                <w:szCs w:val="22"/>
              </w:rPr>
            </w:pPr>
            <w:r>
              <w:rPr>
                <w:rFonts w:ascii="CorpoS" w:hAnsi="CorpoS" w:cs="Arial"/>
                <w:sz w:val="22"/>
                <w:szCs w:val="22"/>
              </w:rPr>
              <w:t>+ 8 %</w:t>
            </w:r>
          </w:p>
        </w:tc>
      </w:tr>
    </w:tbl>
    <w:p w14:paraId="15B1DFC0" w14:textId="6245B2FA" w:rsidR="004E1D97" w:rsidRPr="00322A16" w:rsidRDefault="004E1D97" w:rsidP="004E1D97">
      <w:pPr>
        <w:pStyle w:val="Listenabsatz"/>
        <w:ind w:left="340" w:right="1984" w:hanging="482"/>
        <w:jc w:val="both"/>
        <w:rPr>
          <w:rFonts w:ascii="CorpoS" w:hAnsi="CorpoS"/>
          <w:sz w:val="16"/>
          <w:szCs w:val="16"/>
          <w:lang w:val="de-DE"/>
        </w:rPr>
      </w:pPr>
      <w:r>
        <w:rPr>
          <w:rFonts w:ascii="CorpoS" w:hAnsi="CorpoS"/>
          <w:sz w:val="16"/>
          <w:szCs w:val="16"/>
          <w:lang w:val="de-DE"/>
        </w:rPr>
        <w:t xml:space="preserve">* </w:t>
      </w:r>
      <w:r w:rsidRPr="00322A16">
        <w:rPr>
          <w:rFonts w:ascii="CorpoS" w:hAnsi="CorpoS"/>
          <w:sz w:val="16"/>
          <w:szCs w:val="16"/>
          <w:lang w:val="de-DE"/>
        </w:rPr>
        <w:t xml:space="preserve">Umsatz 2023 bereinigt um </w:t>
      </w:r>
      <w:r w:rsidR="00B60A93">
        <w:rPr>
          <w:rFonts w:ascii="CorpoS" w:hAnsi="CorpoS"/>
          <w:sz w:val="16"/>
          <w:szCs w:val="16"/>
          <w:lang w:val="de-DE"/>
        </w:rPr>
        <w:t>Getriebefan-</w:t>
      </w:r>
      <w:r w:rsidR="000C5EF3">
        <w:rPr>
          <w:rFonts w:ascii="CorpoS" w:hAnsi="CorpoS"/>
          <w:sz w:val="16"/>
          <w:szCs w:val="16"/>
          <w:lang w:val="de-DE"/>
        </w:rPr>
        <w:t>Flottenmanagementplan</w:t>
      </w:r>
    </w:p>
    <w:p w14:paraId="3C7E33CA" w14:textId="77777777" w:rsidR="00AC7561" w:rsidRDefault="00AC7561" w:rsidP="00766743">
      <w:pPr>
        <w:ind w:right="1984"/>
        <w:jc w:val="both"/>
        <w:rPr>
          <w:rFonts w:ascii="CorpoS" w:hAnsi="CorpoS"/>
          <w:b/>
          <w:sz w:val="22"/>
          <w:szCs w:val="22"/>
          <w:lang w:val="de-DE"/>
        </w:rPr>
      </w:pPr>
    </w:p>
    <w:p w14:paraId="194A3C8B" w14:textId="77777777" w:rsidR="00AC7561" w:rsidRDefault="00AC7561" w:rsidP="00766743">
      <w:pPr>
        <w:ind w:right="1984"/>
        <w:jc w:val="both"/>
        <w:rPr>
          <w:rFonts w:ascii="CorpoS" w:hAnsi="CorpoS"/>
          <w:b/>
          <w:sz w:val="22"/>
          <w:szCs w:val="22"/>
          <w:lang w:val="de-DE"/>
        </w:rPr>
      </w:pPr>
    </w:p>
    <w:p w14:paraId="73604D7A" w14:textId="5095AE3D" w:rsidR="006D238D" w:rsidRDefault="00B4335E" w:rsidP="00766743">
      <w:pPr>
        <w:ind w:right="1984"/>
        <w:jc w:val="both"/>
        <w:rPr>
          <w:rFonts w:ascii="CorpoS" w:hAnsi="CorpoS"/>
          <w:b/>
          <w:sz w:val="22"/>
          <w:szCs w:val="22"/>
          <w:lang w:val="de-DE"/>
        </w:rPr>
      </w:pPr>
      <w:r>
        <w:rPr>
          <w:rFonts w:ascii="CorpoS" w:hAnsi="CorpoS"/>
          <w:b/>
          <w:sz w:val="22"/>
          <w:szCs w:val="22"/>
          <w:lang w:val="de-DE"/>
        </w:rPr>
        <w:lastRenderedPageBreak/>
        <w:t>Ausblick 202</w:t>
      </w:r>
      <w:r w:rsidR="00DC3321">
        <w:rPr>
          <w:rFonts w:ascii="CorpoS" w:hAnsi="CorpoS"/>
          <w:b/>
          <w:sz w:val="22"/>
          <w:szCs w:val="22"/>
          <w:lang w:val="de-DE"/>
        </w:rPr>
        <w:t>4</w:t>
      </w:r>
    </w:p>
    <w:p w14:paraId="50893A8E" w14:textId="77777777" w:rsidR="006D238D" w:rsidRDefault="006D238D" w:rsidP="00766743">
      <w:pPr>
        <w:ind w:right="1984"/>
        <w:jc w:val="both"/>
        <w:rPr>
          <w:rFonts w:ascii="CorpoS" w:hAnsi="CorpoS"/>
          <w:b/>
          <w:sz w:val="22"/>
          <w:szCs w:val="22"/>
          <w:lang w:val="de-DE"/>
        </w:rPr>
      </w:pPr>
    </w:p>
    <w:tbl>
      <w:tblPr>
        <w:tblStyle w:val="Tabellenraster"/>
        <w:tblW w:w="9067" w:type="dxa"/>
        <w:tblLook w:val="04A0" w:firstRow="1" w:lastRow="0" w:firstColumn="1" w:lastColumn="0" w:noHBand="0" w:noVBand="1"/>
      </w:tblPr>
      <w:tblGrid>
        <w:gridCol w:w="3823"/>
        <w:gridCol w:w="5244"/>
      </w:tblGrid>
      <w:tr w:rsidR="00153E54" w:rsidRPr="006868A4" w14:paraId="1751E425" w14:textId="77777777" w:rsidTr="003240A5">
        <w:tc>
          <w:tcPr>
            <w:tcW w:w="3823" w:type="dxa"/>
          </w:tcPr>
          <w:p w14:paraId="3B982F87" w14:textId="77777777" w:rsidR="00153E54" w:rsidRPr="00B079EB" w:rsidRDefault="00153E54" w:rsidP="00766743">
            <w:pPr>
              <w:ind w:right="1984"/>
              <w:jc w:val="both"/>
              <w:rPr>
                <w:rFonts w:ascii="CorpoS" w:hAnsi="CorpoS"/>
                <w:b/>
                <w:sz w:val="22"/>
                <w:szCs w:val="22"/>
                <w:lang w:val="de-DE"/>
              </w:rPr>
            </w:pPr>
            <w:r w:rsidRPr="00B079EB">
              <w:rPr>
                <w:rFonts w:ascii="CorpoS" w:hAnsi="CorpoS"/>
                <w:b/>
                <w:sz w:val="22"/>
                <w:szCs w:val="22"/>
                <w:lang w:val="de-DE"/>
              </w:rPr>
              <w:t>Umsatz</w:t>
            </w:r>
          </w:p>
        </w:tc>
        <w:tc>
          <w:tcPr>
            <w:tcW w:w="5244" w:type="dxa"/>
          </w:tcPr>
          <w:p w14:paraId="586434FE" w14:textId="17828432" w:rsidR="00153E54" w:rsidRPr="00653D8C" w:rsidRDefault="00653D8C" w:rsidP="00653D8C">
            <w:pPr>
              <w:ind w:right="25"/>
              <w:jc w:val="both"/>
              <w:rPr>
                <w:rFonts w:ascii="CorpoS" w:hAnsi="CorpoS"/>
                <w:sz w:val="22"/>
                <w:szCs w:val="22"/>
                <w:lang w:val="de-DE"/>
              </w:rPr>
            </w:pPr>
            <w:r w:rsidRPr="00653D8C">
              <w:rPr>
                <w:rFonts w:ascii="CorpoS" w:hAnsi="CorpoS"/>
                <w:sz w:val="22"/>
                <w:szCs w:val="22"/>
                <w:lang w:val="de-DE"/>
              </w:rPr>
              <w:t>7</w:t>
            </w:r>
            <w:r w:rsidR="00993A37" w:rsidRPr="00653D8C">
              <w:rPr>
                <w:rFonts w:ascii="CorpoS" w:hAnsi="CorpoS"/>
                <w:sz w:val="22"/>
                <w:szCs w:val="22"/>
                <w:lang w:val="de-DE"/>
              </w:rPr>
              <w:t>,</w:t>
            </w:r>
            <w:r w:rsidR="0003312D">
              <w:rPr>
                <w:rFonts w:ascii="CorpoS" w:hAnsi="CorpoS"/>
                <w:sz w:val="22"/>
                <w:szCs w:val="22"/>
                <w:lang w:val="de-DE"/>
              </w:rPr>
              <w:t>3</w:t>
            </w:r>
            <w:r w:rsidR="00993A37" w:rsidRPr="00653D8C">
              <w:rPr>
                <w:rFonts w:ascii="CorpoS" w:hAnsi="CorpoS"/>
                <w:sz w:val="22"/>
                <w:szCs w:val="22"/>
                <w:lang w:val="de-DE"/>
              </w:rPr>
              <w:t xml:space="preserve"> bis </w:t>
            </w:r>
            <w:r w:rsidR="0003312D">
              <w:rPr>
                <w:rFonts w:ascii="CorpoS" w:hAnsi="CorpoS"/>
                <w:sz w:val="22"/>
                <w:szCs w:val="22"/>
                <w:lang w:val="de-DE"/>
              </w:rPr>
              <w:t>7,5</w:t>
            </w:r>
            <w:r w:rsidR="009E2757" w:rsidRPr="00653D8C">
              <w:rPr>
                <w:rFonts w:ascii="CorpoS" w:hAnsi="CorpoS"/>
                <w:sz w:val="22"/>
                <w:szCs w:val="22"/>
                <w:lang w:val="de-DE"/>
              </w:rPr>
              <w:t xml:space="preserve"> Mrd. €</w:t>
            </w:r>
          </w:p>
        </w:tc>
      </w:tr>
      <w:tr w:rsidR="00153E54" w:rsidRPr="006868A4" w14:paraId="3B5805C8" w14:textId="77777777" w:rsidTr="003240A5">
        <w:tc>
          <w:tcPr>
            <w:tcW w:w="3823" w:type="dxa"/>
          </w:tcPr>
          <w:p w14:paraId="3BAA1A30" w14:textId="77777777" w:rsidR="00153E54" w:rsidRPr="00B079EB" w:rsidRDefault="00153E54" w:rsidP="00153E54">
            <w:pPr>
              <w:ind w:right="30"/>
              <w:jc w:val="both"/>
              <w:rPr>
                <w:rFonts w:ascii="CorpoS" w:hAnsi="CorpoS"/>
                <w:i/>
                <w:sz w:val="22"/>
                <w:szCs w:val="22"/>
                <w:lang w:val="de-DE"/>
              </w:rPr>
            </w:pPr>
            <w:r w:rsidRPr="00B079EB">
              <w:rPr>
                <w:rFonts w:ascii="CorpoS" w:hAnsi="CorpoS"/>
                <w:i/>
                <w:sz w:val="22"/>
                <w:szCs w:val="22"/>
                <w:lang w:val="de-DE"/>
              </w:rPr>
              <w:t>dabei: organische Umsatzentwicklung</w:t>
            </w:r>
          </w:p>
        </w:tc>
        <w:tc>
          <w:tcPr>
            <w:tcW w:w="5244" w:type="dxa"/>
          </w:tcPr>
          <w:p w14:paraId="07BB6681" w14:textId="77777777" w:rsidR="00153E54" w:rsidRPr="00653D8C" w:rsidRDefault="00153E54" w:rsidP="00766743">
            <w:pPr>
              <w:ind w:right="1984"/>
              <w:jc w:val="both"/>
              <w:rPr>
                <w:rFonts w:ascii="CorpoS" w:hAnsi="CorpoS"/>
                <w:i/>
                <w:sz w:val="22"/>
                <w:szCs w:val="22"/>
                <w:lang w:val="de-DE"/>
              </w:rPr>
            </w:pPr>
          </w:p>
        </w:tc>
      </w:tr>
      <w:tr w:rsidR="00153E54" w:rsidRPr="00FA1E3A" w14:paraId="37E2C459" w14:textId="77777777" w:rsidTr="003240A5">
        <w:tc>
          <w:tcPr>
            <w:tcW w:w="3823" w:type="dxa"/>
          </w:tcPr>
          <w:p w14:paraId="69C1A02D" w14:textId="7A7EB8CF" w:rsidR="00153E54" w:rsidRPr="00B079EB" w:rsidRDefault="00153E54" w:rsidP="004F027E">
            <w:pPr>
              <w:ind w:right="320"/>
              <w:jc w:val="both"/>
              <w:rPr>
                <w:rFonts w:ascii="CorpoS" w:hAnsi="CorpoS"/>
                <w:i/>
                <w:sz w:val="22"/>
                <w:szCs w:val="22"/>
                <w:lang w:val="de-DE"/>
              </w:rPr>
            </w:pPr>
            <w:r w:rsidRPr="00B079EB">
              <w:rPr>
                <w:rFonts w:ascii="CorpoS" w:hAnsi="CorpoS"/>
                <w:i/>
                <w:sz w:val="22"/>
                <w:szCs w:val="22"/>
                <w:lang w:val="de-DE"/>
              </w:rPr>
              <w:t xml:space="preserve">       </w:t>
            </w:r>
            <w:r w:rsidR="006D6C35">
              <w:rPr>
                <w:rFonts w:ascii="CorpoS" w:hAnsi="CorpoS"/>
                <w:i/>
                <w:sz w:val="22"/>
                <w:szCs w:val="22"/>
                <w:lang w:val="de-DE"/>
              </w:rPr>
              <w:t>ziviles Neu</w:t>
            </w:r>
            <w:r w:rsidRPr="00B079EB">
              <w:rPr>
                <w:rFonts w:ascii="CorpoS" w:hAnsi="CorpoS"/>
                <w:i/>
                <w:sz w:val="22"/>
                <w:szCs w:val="22"/>
                <w:lang w:val="de-DE"/>
              </w:rPr>
              <w:t>geschäft</w:t>
            </w:r>
          </w:p>
        </w:tc>
        <w:tc>
          <w:tcPr>
            <w:tcW w:w="5244" w:type="dxa"/>
          </w:tcPr>
          <w:p w14:paraId="442AC560" w14:textId="37BBEED1" w:rsidR="00153E54" w:rsidRPr="00653D8C" w:rsidRDefault="009E2757" w:rsidP="00653D8C">
            <w:pPr>
              <w:ind w:right="29"/>
              <w:jc w:val="both"/>
              <w:rPr>
                <w:rFonts w:ascii="CorpoS" w:hAnsi="CorpoS"/>
                <w:i/>
                <w:sz w:val="22"/>
                <w:szCs w:val="22"/>
                <w:lang w:val="de-DE"/>
              </w:rPr>
            </w:pPr>
            <w:r w:rsidRPr="00653D8C">
              <w:rPr>
                <w:rFonts w:ascii="CorpoS" w:hAnsi="CorpoS"/>
                <w:i/>
                <w:sz w:val="22"/>
                <w:szCs w:val="22"/>
                <w:lang w:val="de-DE"/>
              </w:rPr>
              <w:t xml:space="preserve">Anstieg </w:t>
            </w:r>
            <w:r w:rsidR="00653D8C" w:rsidRPr="00653D8C">
              <w:rPr>
                <w:rFonts w:ascii="CorpoS" w:hAnsi="CorpoS"/>
                <w:i/>
                <w:sz w:val="22"/>
                <w:szCs w:val="22"/>
                <w:lang w:val="de-DE"/>
              </w:rPr>
              <w:t xml:space="preserve">im niedrigen </w:t>
            </w:r>
            <w:r w:rsidR="002657A2">
              <w:rPr>
                <w:rFonts w:ascii="CorpoS" w:hAnsi="CorpoS"/>
                <w:i/>
                <w:sz w:val="22"/>
                <w:szCs w:val="22"/>
                <w:lang w:val="de-DE"/>
              </w:rPr>
              <w:t xml:space="preserve">bis mittleren </w:t>
            </w:r>
            <w:r w:rsidR="00653D8C" w:rsidRPr="00653D8C">
              <w:rPr>
                <w:rFonts w:ascii="CorpoS" w:hAnsi="CorpoS"/>
                <w:i/>
                <w:sz w:val="22"/>
                <w:szCs w:val="22"/>
                <w:lang w:val="de-DE"/>
              </w:rPr>
              <w:t>Zwanziger-Prozentbereich</w:t>
            </w:r>
          </w:p>
        </w:tc>
      </w:tr>
      <w:tr w:rsidR="00153E54" w:rsidRPr="00FA1E3A" w14:paraId="23E40ED5" w14:textId="77777777" w:rsidTr="003240A5">
        <w:tc>
          <w:tcPr>
            <w:tcW w:w="3823" w:type="dxa"/>
          </w:tcPr>
          <w:p w14:paraId="11936752" w14:textId="44BA627F" w:rsidR="00153E54" w:rsidRPr="00B079EB" w:rsidRDefault="00153E54" w:rsidP="00153E54">
            <w:pPr>
              <w:ind w:right="34"/>
              <w:jc w:val="both"/>
              <w:rPr>
                <w:rFonts w:ascii="CorpoS" w:hAnsi="CorpoS"/>
                <w:i/>
                <w:sz w:val="22"/>
                <w:szCs w:val="22"/>
                <w:lang w:val="de-DE"/>
              </w:rPr>
            </w:pPr>
            <w:r w:rsidRPr="00B079EB">
              <w:rPr>
                <w:rFonts w:ascii="CorpoS" w:hAnsi="CorpoS"/>
                <w:i/>
                <w:sz w:val="22"/>
                <w:szCs w:val="22"/>
                <w:lang w:val="de-DE"/>
              </w:rPr>
              <w:t xml:space="preserve">       Ersatzteilgeschäft</w:t>
            </w:r>
          </w:p>
        </w:tc>
        <w:tc>
          <w:tcPr>
            <w:tcW w:w="5244" w:type="dxa"/>
          </w:tcPr>
          <w:p w14:paraId="5EEF7839" w14:textId="4AB41898" w:rsidR="00153E54" w:rsidRPr="00653D8C" w:rsidRDefault="009E2757" w:rsidP="00653D8C">
            <w:pPr>
              <w:jc w:val="both"/>
              <w:rPr>
                <w:rFonts w:ascii="CorpoS" w:hAnsi="CorpoS"/>
                <w:i/>
                <w:sz w:val="22"/>
                <w:szCs w:val="22"/>
                <w:lang w:val="de-DE"/>
              </w:rPr>
            </w:pPr>
            <w:r w:rsidRPr="00653D8C">
              <w:rPr>
                <w:rFonts w:ascii="CorpoS" w:hAnsi="CorpoS"/>
                <w:i/>
                <w:sz w:val="22"/>
                <w:szCs w:val="22"/>
                <w:lang w:val="de-DE"/>
              </w:rPr>
              <w:t>Anstieg i</w:t>
            </w:r>
            <w:r w:rsidR="00993A37" w:rsidRPr="00653D8C">
              <w:rPr>
                <w:rFonts w:ascii="CorpoS" w:hAnsi="CorpoS"/>
                <w:i/>
                <w:sz w:val="22"/>
                <w:szCs w:val="22"/>
                <w:lang w:val="de-DE"/>
              </w:rPr>
              <w:t xml:space="preserve">m </w:t>
            </w:r>
            <w:r w:rsidR="00653D8C" w:rsidRPr="00653D8C">
              <w:rPr>
                <w:rFonts w:ascii="CorpoS" w:hAnsi="CorpoS"/>
                <w:i/>
                <w:sz w:val="22"/>
                <w:szCs w:val="22"/>
                <w:lang w:val="de-DE"/>
              </w:rPr>
              <w:t>niedrigen Zehner</w:t>
            </w:r>
            <w:r w:rsidR="00993A37" w:rsidRPr="00653D8C">
              <w:rPr>
                <w:rFonts w:ascii="CorpoS" w:hAnsi="CorpoS"/>
                <w:i/>
                <w:sz w:val="22"/>
                <w:szCs w:val="22"/>
                <w:lang w:val="de-DE"/>
              </w:rPr>
              <w:t>-Prozentbereich</w:t>
            </w:r>
          </w:p>
        </w:tc>
      </w:tr>
      <w:tr w:rsidR="006D6C35" w:rsidRPr="00FA1E3A" w14:paraId="7A6ACB18" w14:textId="77777777" w:rsidTr="003240A5">
        <w:tc>
          <w:tcPr>
            <w:tcW w:w="3823" w:type="dxa"/>
          </w:tcPr>
          <w:p w14:paraId="561B3D12" w14:textId="77777777" w:rsidR="006D6C35" w:rsidRPr="00B079EB" w:rsidRDefault="006D6C35" w:rsidP="00EF769E">
            <w:pPr>
              <w:tabs>
                <w:tab w:val="left" w:pos="2443"/>
              </w:tabs>
              <w:ind w:right="314"/>
              <w:jc w:val="both"/>
              <w:rPr>
                <w:rFonts w:ascii="CorpoS" w:hAnsi="CorpoS"/>
                <w:i/>
                <w:sz w:val="22"/>
                <w:szCs w:val="22"/>
                <w:lang w:val="de-DE"/>
              </w:rPr>
            </w:pPr>
            <w:r w:rsidRPr="00B079EB">
              <w:rPr>
                <w:rFonts w:ascii="CorpoS" w:hAnsi="CorpoS"/>
                <w:i/>
                <w:sz w:val="22"/>
                <w:szCs w:val="22"/>
                <w:lang w:val="de-DE"/>
              </w:rPr>
              <w:t xml:space="preserve">       </w:t>
            </w:r>
            <w:r>
              <w:rPr>
                <w:rFonts w:ascii="CorpoS" w:hAnsi="CorpoS"/>
                <w:i/>
                <w:sz w:val="22"/>
                <w:szCs w:val="22"/>
                <w:lang w:val="de-DE"/>
              </w:rPr>
              <w:t>Militärgeschäft</w:t>
            </w:r>
          </w:p>
        </w:tc>
        <w:tc>
          <w:tcPr>
            <w:tcW w:w="5244" w:type="dxa"/>
          </w:tcPr>
          <w:p w14:paraId="6E02BF1E" w14:textId="1BD89A7D" w:rsidR="006D6C35" w:rsidRPr="00653D8C" w:rsidRDefault="002657A2" w:rsidP="002657A2">
            <w:pPr>
              <w:ind w:right="452"/>
              <w:jc w:val="both"/>
              <w:rPr>
                <w:rFonts w:ascii="CorpoS" w:hAnsi="CorpoS"/>
                <w:i/>
                <w:sz w:val="22"/>
                <w:szCs w:val="22"/>
                <w:lang w:val="de-DE"/>
              </w:rPr>
            </w:pPr>
            <w:r w:rsidRPr="00653D8C">
              <w:rPr>
                <w:rFonts w:ascii="CorpoS" w:hAnsi="CorpoS"/>
                <w:i/>
                <w:sz w:val="22"/>
                <w:szCs w:val="22"/>
                <w:lang w:val="de-DE"/>
              </w:rPr>
              <w:t xml:space="preserve">Anstieg im niedrigen </w:t>
            </w:r>
            <w:r>
              <w:rPr>
                <w:rFonts w:ascii="CorpoS" w:hAnsi="CorpoS"/>
                <w:i/>
                <w:sz w:val="22"/>
                <w:szCs w:val="22"/>
                <w:lang w:val="de-DE"/>
              </w:rPr>
              <w:t>bis mittleren Zehner</w:t>
            </w:r>
            <w:r w:rsidRPr="00653D8C">
              <w:rPr>
                <w:rFonts w:ascii="CorpoS" w:hAnsi="CorpoS"/>
                <w:i/>
                <w:sz w:val="22"/>
                <w:szCs w:val="22"/>
                <w:lang w:val="de-DE"/>
              </w:rPr>
              <w:t>-Prozentbereich</w:t>
            </w:r>
          </w:p>
        </w:tc>
      </w:tr>
      <w:tr w:rsidR="00153E54" w:rsidRPr="00FA1E3A" w14:paraId="030EFBE3" w14:textId="77777777" w:rsidTr="003240A5">
        <w:tc>
          <w:tcPr>
            <w:tcW w:w="3823" w:type="dxa"/>
          </w:tcPr>
          <w:p w14:paraId="7F19B8F9" w14:textId="77777777" w:rsidR="00153E54" w:rsidRPr="00B079EB" w:rsidRDefault="00153E54" w:rsidP="004F027E">
            <w:pPr>
              <w:ind w:right="603"/>
              <w:jc w:val="both"/>
              <w:rPr>
                <w:rFonts w:ascii="CorpoS" w:hAnsi="CorpoS"/>
                <w:i/>
                <w:sz w:val="22"/>
                <w:szCs w:val="22"/>
                <w:lang w:val="de-DE"/>
              </w:rPr>
            </w:pPr>
            <w:r w:rsidRPr="00B079EB">
              <w:rPr>
                <w:rFonts w:ascii="CorpoS" w:hAnsi="CorpoS"/>
                <w:i/>
                <w:sz w:val="22"/>
                <w:szCs w:val="22"/>
                <w:lang w:val="de-DE"/>
              </w:rPr>
              <w:t xml:space="preserve">       zivile Instandhaltung</w:t>
            </w:r>
          </w:p>
        </w:tc>
        <w:tc>
          <w:tcPr>
            <w:tcW w:w="5244" w:type="dxa"/>
          </w:tcPr>
          <w:p w14:paraId="18DA201F" w14:textId="09483A6C" w:rsidR="00153E54" w:rsidRPr="00653D8C" w:rsidRDefault="009E2757" w:rsidP="00653D8C">
            <w:pPr>
              <w:ind w:right="27"/>
              <w:jc w:val="both"/>
              <w:rPr>
                <w:rFonts w:ascii="CorpoS" w:hAnsi="CorpoS"/>
                <w:i/>
                <w:sz w:val="22"/>
                <w:szCs w:val="22"/>
                <w:lang w:val="de-DE"/>
              </w:rPr>
            </w:pPr>
            <w:r w:rsidRPr="00653D8C">
              <w:rPr>
                <w:rFonts w:ascii="CorpoS" w:hAnsi="CorpoS"/>
                <w:i/>
                <w:sz w:val="22"/>
                <w:szCs w:val="22"/>
                <w:lang w:val="de-DE"/>
              </w:rPr>
              <w:t xml:space="preserve">Anstieg im </w:t>
            </w:r>
            <w:r w:rsidR="00653D8C" w:rsidRPr="00653D8C">
              <w:rPr>
                <w:rFonts w:ascii="CorpoS" w:hAnsi="CorpoS"/>
                <w:i/>
                <w:sz w:val="22"/>
                <w:szCs w:val="22"/>
                <w:lang w:val="de-DE"/>
              </w:rPr>
              <w:t>mittleren</w:t>
            </w:r>
            <w:r w:rsidRPr="00653D8C">
              <w:rPr>
                <w:rFonts w:ascii="CorpoS" w:hAnsi="CorpoS"/>
                <w:i/>
                <w:sz w:val="22"/>
                <w:szCs w:val="22"/>
                <w:lang w:val="de-DE"/>
              </w:rPr>
              <w:t xml:space="preserve"> </w:t>
            </w:r>
            <w:r w:rsidR="002657A2">
              <w:rPr>
                <w:rFonts w:ascii="CorpoS" w:hAnsi="CorpoS"/>
                <w:i/>
                <w:sz w:val="22"/>
                <w:szCs w:val="22"/>
                <w:lang w:val="de-DE"/>
              </w:rPr>
              <w:t xml:space="preserve">bis hohen </w:t>
            </w:r>
            <w:r w:rsidRPr="00653D8C">
              <w:rPr>
                <w:rFonts w:ascii="CorpoS" w:hAnsi="CorpoS"/>
                <w:i/>
                <w:sz w:val="22"/>
                <w:szCs w:val="22"/>
                <w:lang w:val="de-DE"/>
              </w:rPr>
              <w:t>Z</w:t>
            </w:r>
            <w:r w:rsidR="00993A37" w:rsidRPr="00653D8C">
              <w:rPr>
                <w:rFonts w:ascii="CorpoS" w:hAnsi="CorpoS"/>
                <w:i/>
                <w:sz w:val="22"/>
                <w:szCs w:val="22"/>
                <w:lang w:val="de-DE"/>
              </w:rPr>
              <w:t>ehner</w:t>
            </w:r>
            <w:r w:rsidRPr="00653D8C">
              <w:rPr>
                <w:rFonts w:ascii="CorpoS" w:hAnsi="CorpoS"/>
                <w:i/>
                <w:sz w:val="22"/>
                <w:szCs w:val="22"/>
                <w:lang w:val="de-DE"/>
              </w:rPr>
              <w:t>-Prozentbereich</w:t>
            </w:r>
          </w:p>
        </w:tc>
      </w:tr>
      <w:tr w:rsidR="00153E54" w:rsidRPr="00D2766A" w14:paraId="0217FED1" w14:textId="77777777" w:rsidTr="003240A5">
        <w:tc>
          <w:tcPr>
            <w:tcW w:w="3823" w:type="dxa"/>
          </w:tcPr>
          <w:p w14:paraId="70E1F6E6" w14:textId="52F268CE" w:rsidR="00153E54" w:rsidRPr="00B079EB" w:rsidRDefault="00153E54" w:rsidP="00A36C48">
            <w:pPr>
              <w:ind w:right="887"/>
              <w:jc w:val="both"/>
              <w:rPr>
                <w:rFonts w:ascii="CorpoS" w:hAnsi="CorpoS"/>
                <w:b/>
                <w:sz w:val="22"/>
                <w:szCs w:val="22"/>
                <w:lang w:val="de-DE"/>
              </w:rPr>
            </w:pPr>
            <w:r w:rsidRPr="00B079EB">
              <w:rPr>
                <w:rFonts w:ascii="CorpoS" w:hAnsi="CorpoS"/>
                <w:b/>
                <w:sz w:val="22"/>
                <w:szCs w:val="22"/>
                <w:lang w:val="de-DE"/>
              </w:rPr>
              <w:t>EBIT</w:t>
            </w:r>
            <w:r w:rsidR="0079718A">
              <w:rPr>
                <w:rFonts w:ascii="CorpoS" w:hAnsi="CorpoS"/>
                <w:b/>
                <w:sz w:val="22"/>
                <w:szCs w:val="22"/>
                <w:lang w:val="de-DE"/>
              </w:rPr>
              <w:t>-Marge</w:t>
            </w:r>
            <w:r w:rsidRPr="00B079EB">
              <w:rPr>
                <w:rFonts w:ascii="CorpoS" w:hAnsi="CorpoS"/>
                <w:b/>
                <w:sz w:val="22"/>
                <w:szCs w:val="22"/>
                <w:lang w:val="de-DE"/>
              </w:rPr>
              <w:t xml:space="preserve"> (bereinigt)</w:t>
            </w:r>
          </w:p>
        </w:tc>
        <w:tc>
          <w:tcPr>
            <w:tcW w:w="5244" w:type="dxa"/>
          </w:tcPr>
          <w:p w14:paraId="27C9C1AE" w14:textId="3862014E" w:rsidR="00153E54" w:rsidRPr="00653D8C" w:rsidRDefault="00653D8C" w:rsidP="00653D8C">
            <w:pPr>
              <w:jc w:val="both"/>
              <w:rPr>
                <w:rFonts w:ascii="CorpoS" w:hAnsi="CorpoS"/>
                <w:sz w:val="22"/>
                <w:szCs w:val="22"/>
                <w:lang w:val="de-DE"/>
              </w:rPr>
            </w:pPr>
            <w:r w:rsidRPr="00653D8C">
              <w:rPr>
                <w:rFonts w:ascii="CorpoS" w:hAnsi="CorpoS"/>
                <w:sz w:val="22"/>
                <w:szCs w:val="22"/>
                <w:lang w:val="de-DE"/>
              </w:rPr>
              <w:t>&gt;12 %</w:t>
            </w:r>
          </w:p>
        </w:tc>
      </w:tr>
      <w:tr w:rsidR="002657A2" w:rsidRPr="00D2766A" w14:paraId="6B4E4A9F" w14:textId="77777777" w:rsidTr="003240A5">
        <w:tc>
          <w:tcPr>
            <w:tcW w:w="3823" w:type="dxa"/>
          </w:tcPr>
          <w:p w14:paraId="4377491A" w14:textId="10F98E99" w:rsidR="002657A2" w:rsidRPr="00B079EB" w:rsidRDefault="002657A2" w:rsidP="00A36C48">
            <w:pPr>
              <w:ind w:right="887"/>
              <w:jc w:val="both"/>
              <w:rPr>
                <w:rFonts w:ascii="CorpoS" w:hAnsi="CorpoS"/>
                <w:b/>
                <w:sz w:val="22"/>
                <w:szCs w:val="22"/>
                <w:lang w:val="de-DE"/>
              </w:rPr>
            </w:pPr>
            <w:r>
              <w:rPr>
                <w:rFonts w:ascii="CorpoS" w:hAnsi="CorpoS"/>
                <w:b/>
                <w:sz w:val="22"/>
                <w:szCs w:val="22"/>
                <w:lang w:val="de-DE"/>
              </w:rPr>
              <w:t>Net Income (bereinigt)</w:t>
            </w:r>
          </w:p>
        </w:tc>
        <w:tc>
          <w:tcPr>
            <w:tcW w:w="5244" w:type="dxa"/>
          </w:tcPr>
          <w:p w14:paraId="523C3872" w14:textId="6D00B152" w:rsidR="002657A2" w:rsidRPr="00653D8C" w:rsidRDefault="002657A2" w:rsidP="00653D8C">
            <w:pPr>
              <w:jc w:val="both"/>
              <w:rPr>
                <w:rFonts w:ascii="CorpoS" w:hAnsi="CorpoS"/>
                <w:sz w:val="22"/>
                <w:szCs w:val="22"/>
                <w:lang w:val="de-DE"/>
              </w:rPr>
            </w:pPr>
            <w:r>
              <w:rPr>
                <w:rFonts w:ascii="CorpoS" w:hAnsi="CorpoS"/>
                <w:sz w:val="22"/>
                <w:szCs w:val="22"/>
                <w:lang w:val="de-DE"/>
              </w:rPr>
              <w:t>Anstieg analog EBIT bereinigt</w:t>
            </w:r>
          </w:p>
        </w:tc>
      </w:tr>
      <w:tr w:rsidR="002657A2" w:rsidRPr="00FA1E3A" w14:paraId="660AAA07" w14:textId="77777777" w:rsidTr="003240A5">
        <w:tc>
          <w:tcPr>
            <w:tcW w:w="3823" w:type="dxa"/>
          </w:tcPr>
          <w:p w14:paraId="0EBD63ED" w14:textId="4263EF57" w:rsidR="002657A2" w:rsidRPr="00B079EB" w:rsidRDefault="002657A2" w:rsidP="00A36C48">
            <w:pPr>
              <w:ind w:right="887"/>
              <w:jc w:val="both"/>
              <w:rPr>
                <w:rFonts w:ascii="CorpoS" w:hAnsi="CorpoS"/>
                <w:b/>
                <w:sz w:val="22"/>
                <w:szCs w:val="22"/>
                <w:lang w:val="de-DE"/>
              </w:rPr>
            </w:pPr>
            <w:r>
              <w:rPr>
                <w:rFonts w:ascii="CorpoS" w:hAnsi="CorpoS"/>
                <w:b/>
                <w:sz w:val="22"/>
                <w:szCs w:val="22"/>
                <w:lang w:val="de-DE"/>
              </w:rPr>
              <w:t>Free Cashflow</w:t>
            </w:r>
          </w:p>
        </w:tc>
        <w:tc>
          <w:tcPr>
            <w:tcW w:w="5244" w:type="dxa"/>
          </w:tcPr>
          <w:p w14:paraId="12AF3180" w14:textId="32357292" w:rsidR="002657A2" w:rsidRPr="00653D8C" w:rsidRDefault="00C93980" w:rsidP="00653D8C">
            <w:pPr>
              <w:jc w:val="both"/>
              <w:rPr>
                <w:rFonts w:ascii="CorpoS" w:hAnsi="CorpoS"/>
                <w:sz w:val="22"/>
                <w:szCs w:val="22"/>
                <w:lang w:val="de-DE"/>
              </w:rPr>
            </w:pPr>
            <w:r>
              <w:rPr>
                <w:rFonts w:ascii="CorpoS" w:hAnsi="CorpoS"/>
                <w:sz w:val="22"/>
                <w:szCs w:val="22"/>
                <w:lang w:val="de-DE"/>
              </w:rPr>
              <w:t>niedriger</w:t>
            </w:r>
            <w:r w:rsidR="002657A2">
              <w:rPr>
                <w:rFonts w:ascii="CorpoS" w:hAnsi="CorpoS"/>
                <w:sz w:val="22"/>
                <w:szCs w:val="22"/>
                <w:lang w:val="de-DE"/>
              </w:rPr>
              <w:t xml:space="preserve"> dreistelliger Millionen-Euro-Betrag</w:t>
            </w:r>
          </w:p>
        </w:tc>
      </w:tr>
    </w:tbl>
    <w:p w14:paraId="0435F74B" w14:textId="223F82A0" w:rsidR="006D238D" w:rsidRDefault="006D238D" w:rsidP="00766743">
      <w:pPr>
        <w:ind w:right="1984"/>
        <w:jc w:val="both"/>
        <w:rPr>
          <w:rFonts w:ascii="CorpoS" w:hAnsi="CorpoS"/>
          <w:b/>
          <w:sz w:val="22"/>
          <w:szCs w:val="22"/>
          <w:lang w:val="de-DE"/>
        </w:rPr>
      </w:pPr>
    </w:p>
    <w:p w14:paraId="255CA534" w14:textId="77777777" w:rsidR="006D238D" w:rsidRPr="006D238D" w:rsidRDefault="006D238D" w:rsidP="00766743">
      <w:pPr>
        <w:ind w:right="1984"/>
        <w:jc w:val="both"/>
        <w:rPr>
          <w:rFonts w:ascii="CorpoS" w:hAnsi="CorpoS"/>
          <w:b/>
          <w:sz w:val="22"/>
          <w:szCs w:val="22"/>
          <w:lang w:val="de-DE"/>
        </w:rPr>
      </w:pPr>
    </w:p>
    <w:p w14:paraId="10552A3F" w14:textId="77777777" w:rsidR="00B4335E" w:rsidRDefault="00B4335E" w:rsidP="00B4335E">
      <w:pPr>
        <w:ind w:right="1984"/>
        <w:jc w:val="both"/>
        <w:rPr>
          <w:rFonts w:ascii="CorpoS" w:hAnsi="CorpoS"/>
          <w:b/>
          <w:sz w:val="20"/>
          <w:u w:val="single"/>
          <w:lang w:val="de-DE"/>
        </w:rPr>
      </w:pPr>
      <w:r w:rsidRPr="00D46B91">
        <w:rPr>
          <w:rFonts w:ascii="CorpoS" w:hAnsi="CorpoS"/>
          <w:b/>
          <w:sz w:val="20"/>
          <w:u w:val="single"/>
          <w:lang w:val="de-DE"/>
        </w:rPr>
        <w:t>Über die MTU Aero Engines</w:t>
      </w:r>
    </w:p>
    <w:p w14:paraId="2E427294" w14:textId="77777777" w:rsidR="00B4335E" w:rsidRPr="007425D1" w:rsidRDefault="00B4335E" w:rsidP="00B4335E">
      <w:pPr>
        <w:ind w:right="424"/>
        <w:jc w:val="both"/>
        <w:rPr>
          <w:rFonts w:ascii="CorpoS" w:hAnsi="CorpoS"/>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w:t>
      </w:r>
    </w:p>
    <w:p w14:paraId="46325A60" w14:textId="77777777" w:rsidR="00B4335E" w:rsidRPr="007425D1" w:rsidRDefault="00B4335E" w:rsidP="00B4335E">
      <w:pPr>
        <w:ind w:right="424"/>
        <w:jc w:val="both"/>
        <w:rPr>
          <w:rFonts w:ascii="CorpoS" w:hAnsi="CorpoS" w:cs="Arial"/>
          <w:sz w:val="20"/>
          <w:lang w:val="de-DE"/>
        </w:rPr>
      </w:pPr>
    </w:p>
    <w:p w14:paraId="1C6D5873" w14:textId="77777777" w:rsidR="001000F2" w:rsidRDefault="001000F2" w:rsidP="00B4335E">
      <w:pPr>
        <w:rPr>
          <w:rFonts w:ascii="CorpoS" w:hAnsi="CorpoS"/>
          <w:sz w:val="20"/>
          <w:u w:val="single"/>
          <w:lang w:val="de-DE"/>
        </w:rPr>
      </w:pPr>
    </w:p>
    <w:p w14:paraId="71AFF477" w14:textId="6A92CA72" w:rsidR="00B4335E" w:rsidRPr="006166B4" w:rsidRDefault="00B4335E" w:rsidP="00B4335E">
      <w:pPr>
        <w:rPr>
          <w:rFonts w:ascii="CorpoS" w:hAnsi="CorpoS"/>
          <w:sz w:val="20"/>
          <w:u w:val="single"/>
          <w:lang w:val="de-DE"/>
        </w:rPr>
      </w:pPr>
      <w:r w:rsidRPr="006166B4">
        <w:rPr>
          <w:rFonts w:ascii="CorpoS" w:hAnsi="CorpoS"/>
          <w:sz w:val="20"/>
          <w:u w:val="single"/>
          <w:lang w:val="de-DE"/>
        </w:rPr>
        <w:t>Ihre Ansprechpartner:</w:t>
      </w:r>
    </w:p>
    <w:p w14:paraId="06426CC6" w14:textId="5B9174C2" w:rsidR="00B4335E" w:rsidRPr="00B06844" w:rsidRDefault="00DC3321" w:rsidP="00B4335E">
      <w:pPr>
        <w:rPr>
          <w:rFonts w:ascii="CorpoS" w:hAnsi="CorpoS"/>
          <w:sz w:val="20"/>
          <w:lang w:val="de-DE"/>
        </w:rPr>
      </w:pPr>
      <w:r w:rsidRPr="00B06844">
        <w:rPr>
          <w:rFonts w:ascii="CorpoS" w:hAnsi="CorpoS"/>
          <w:sz w:val="20"/>
          <w:lang w:val="de-DE"/>
        </w:rPr>
        <w:t>Marc Sauber</w:t>
      </w:r>
      <w:r w:rsidRPr="00B06844">
        <w:rPr>
          <w:rFonts w:ascii="CorpoS" w:hAnsi="CorpoS"/>
          <w:sz w:val="20"/>
          <w:lang w:val="de-DE"/>
        </w:rPr>
        <w:tab/>
      </w:r>
      <w:r w:rsidR="00B4335E" w:rsidRPr="00B06844">
        <w:rPr>
          <w:rFonts w:ascii="CorpoS" w:hAnsi="CorpoS"/>
          <w:sz w:val="20"/>
          <w:lang w:val="de-DE"/>
        </w:rPr>
        <w:tab/>
      </w:r>
      <w:r w:rsidR="00B4335E" w:rsidRPr="00B06844">
        <w:rPr>
          <w:rFonts w:ascii="CorpoS" w:hAnsi="CorpoS"/>
          <w:sz w:val="20"/>
          <w:lang w:val="de-DE"/>
        </w:rPr>
        <w:tab/>
      </w:r>
      <w:r w:rsidR="00B4335E" w:rsidRPr="00B06844">
        <w:rPr>
          <w:rFonts w:ascii="CorpoS" w:hAnsi="CorpoS"/>
          <w:sz w:val="20"/>
          <w:lang w:val="de-DE"/>
        </w:rPr>
        <w:tab/>
      </w:r>
      <w:r w:rsidR="00B4335E" w:rsidRPr="00B06844">
        <w:rPr>
          <w:rFonts w:ascii="CorpoS" w:hAnsi="CorpoS"/>
          <w:sz w:val="20"/>
          <w:lang w:val="de-DE"/>
        </w:rPr>
        <w:tab/>
      </w:r>
      <w:r w:rsidR="00B4335E" w:rsidRPr="00B06844">
        <w:rPr>
          <w:rFonts w:ascii="CorpoS" w:hAnsi="CorpoS"/>
          <w:sz w:val="20"/>
          <w:lang w:val="de-DE"/>
        </w:rPr>
        <w:tab/>
        <w:t>Eva Simon</w:t>
      </w:r>
    </w:p>
    <w:p w14:paraId="3D539F01" w14:textId="77777777" w:rsidR="00B4335E" w:rsidRPr="00B06844" w:rsidRDefault="00B4335E" w:rsidP="00B4335E">
      <w:pPr>
        <w:rPr>
          <w:rFonts w:ascii="CorpoS" w:hAnsi="CorpoS"/>
          <w:sz w:val="20"/>
          <w:lang w:val="de-DE"/>
        </w:rPr>
      </w:pPr>
      <w:r w:rsidRPr="00B06844">
        <w:rPr>
          <w:rFonts w:ascii="CorpoS" w:hAnsi="CorpoS"/>
          <w:sz w:val="20"/>
          <w:lang w:val="de-DE"/>
        </w:rPr>
        <w:t xml:space="preserve">Leiter Unternehmenskommunikation </w:t>
      </w:r>
      <w:r w:rsidRPr="00B06844">
        <w:rPr>
          <w:rFonts w:ascii="CorpoS" w:hAnsi="CorpoS"/>
          <w:sz w:val="20"/>
          <w:lang w:val="de-DE"/>
        </w:rPr>
        <w:tab/>
      </w:r>
      <w:r w:rsidRPr="00B06844">
        <w:rPr>
          <w:rFonts w:ascii="CorpoS" w:hAnsi="CorpoS"/>
          <w:sz w:val="20"/>
          <w:lang w:val="de-DE"/>
        </w:rPr>
        <w:tab/>
      </w:r>
      <w:r w:rsidRPr="00B06844">
        <w:rPr>
          <w:rFonts w:ascii="CorpoS" w:hAnsi="CorpoS"/>
          <w:sz w:val="20"/>
          <w:lang w:val="de-DE"/>
        </w:rPr>
        <w:tab/>
        <w:t>Pressesprecherin Finanzen</w:t>
      </w:r>
    </w:p>
    <w:p w14:paraId="4C07B03F" w14:textId="77777777" w:rsidR="00B4335E" w:rsidRPr="00622A3F" w:rsidRDefault="00B4335E" w:rsidP="00B4335E">
      <w:pPr>
        <w:rPr>
          <w:rFonts w:ascii="CorpoS" w:hAnsi="CorpoS"/>
          <w:sz w:val="20"/>
          <w:lang w:val="en-US"/>
        </w:rPr>
      </w:pPr>
      <w:r w:rsidRPr="00622A3F">
        <w:rPr>
          <w:rFonts w:ascii="CorpoS" w:hAnsi="CorpoS"/>
          <w:sz w:val="20"/>
          <w:lang w:val="en-US"/>
        </w:rPr>
        <w:t xml:space="preserve">und Public Affairs </w:t>
      </w:r>
      <w:r w:rsidRPr="00622A3F">
        <w:rPr>
          <w:rFonts w:ascii="CorpoS" w:hAnsi="CorpoS"/>
          <w:sz w:val="20"/>
          <w:lang w:val="en-US"/>
        </w:rPr>
        <w:tab/>
      </w:r>
    </w:p>
    <w:p w14:paraId="5E013448" w14:textId="772875A2" w:rsidR="00B4335E" w:rsidRPr="00622A3F" w:rsidRDefault="00B06844" w:rsidP="00B4335E">
      <w:pPr>
        <w:rPr>
          <w:rFonts w:ascii="CorpoS" w:hAnsi="CorpoS"/>
          <w:sz w:val="20"/>
          <w:lang w:val="en-US"/>
        </w:rPr>
      </w:pPr>
      <w:r w:rsidRPr="00622A3F">
        <w:rPr>
          <w:rFonts w:ascii="CorpoS" w:hAnsi="CorpoS"/>
          <w:sz w:val="20"/>
          <w:lang w:val="en-US"/>
        </w:rPr>
        <w:tab/>
      </w:r>
      <w:r w:rsidRPr="00622A3F">
        <w:rPr>
          <w:rFonts w:ascii="CorpoS" w:hAnsi="CorpoS"/>
          <w:sz w:val="20"/>
          <w:lang w:val="en-US"/>
        </w:rPr>
        <w:tab/>
      </w:r>
      <w:r w:rsidRPr="00622A3F">
        <w:rPr>
          <w:rFonts w:ascii="CorpoS" w:hAnsi="CorpoS"/>
          <w:sz w:val="20"/>
          <w:lang w:val="en-US"/>
        </w:rPr>
        <w:tab/>
      </w:r>
      <w:r w:rsidR="00B4335E" w:rsidRPr="00622A3F">
        <w:rPr>
          <w:rFonts w:ascii="CorpoS" w:hAnsi="CorpoS"/>
          <w:sz w:val="20"/>
          <w:lang w:val="en-US"/>
        </w:rPr>
        <w:tab/>
      </w:r>
      <w:r w:rsidR="00B4335E" w:rsidRPr="00622A3F">
        <w:rPr>
          <w:rFonts w:ascii="CorpoS" w:hAnsi="CorpoS"/>
          <w:sz w:val="20"/>
          <w:lang w:val="en-US"/>
        </w:rPr>
        <w:tab/>
      </w:r>
      <w:r w:rsidR="00B4335E" w:rsidRPr="00622A3F">
        <w:rPr>
          <w:rFonts w:ascii="CorpoS" w:hAnsi="CorpoS"/>
          <w:sz w:val="20"/>
          <w:lang w:val="en-US"/>
        </w:rPr>
        <w:tab/>
      </w:r>
      <w:r w:rsidR="00B4335E" w:rsidRPr="00622A3F">
        <w:rPr>
          <w:rFonts w:ascii="CorpoS" w:hAnsi="CorpoS"/>
          <w:sz w:val="20"/>
          <w:lang w:val="en-US"/>
        </w:rPr>
        <w:tab/>
        <w:t>Tel.: +49 (0)89 14 89-43 32</w:t>
      </w:r>
      <w:r w:rsidR="00B4335E" w:rsidRPr="00622A3F">
        <w:rPr>
          <w:rFonts w:ascii="CorpoS" w:hAnsi="CorpoS"/>
          <w:sz w:val="20"/>
          <w:lang w:val="en-US"/>
        </w:rPr>
        <w:tab/>
      </w:r>
    </w:p>
    <w:p w14:paraId="6F3F8E5D" w14:textId="15CE9E91" w:rsidR="00B4335E" w:rsidRPr="00622A3F" w:rsidRDefault="00B4335E" w:rsidP="00B4335E">
      <w:pPr>
        <w:rPr>
          <w:rFonts w:ascii="CorpoS" w:hAnsi="CorpoS"/>
          <w:sz w:val="20"/>
          <w:lang w:val="en-US"/>
        </w:rPr>
      </w:pPr>
      <w:r w:rsidRPr="00622A3F">
        <w:rPr>
          <w:rFonts w:ascii="CorpoS" w:hAnsi="CorpoS"/>
          <w:sz w:val="20"/>
          <w:lang w:val="en-US"/>
        </w:rPr>
        <w:t>Mobil: + 49 (0) 1</w:t>
      </w:r>
      <w:r w:rsidR="00D8017D">
        <w:rPr>
          <w:rFonts w:ascii="CorpoS" w:hAnsi="CorpoS"/>
          <w:sz w:val="20"/>
          <w:lang w:val="en-US"/>
        </w:rPr>
        <w:t>51</w:t>
      </w:r>
      <w:r w:rsidRPr="00622A3F">
        <w:rPr>
          <w:rFonts w:ascii="CorpoS" w:hAnsi="CorpoS"/>
          <w:sz w:val="20"/>
          <w:lang w:val="en-US"/>
        </w:rPr>
        <w:t>-</w:t>
      </w:r>
      <w:r w:rsidR="00D8017D">
        <w:rPr>
          <w:rFonts w:ascii="CorpoS" w:hAnsi="CorpoS"/>
          <w:sz w:val="20"/>
          <w:lang w:val="en-US"/>
        </w:rPr>
        <w:t>5796 4416</w:t>
      </w:r>
      <w:r w:rsidRPr="00622A3F">
        <w:rPr>
          <w:rFonts w:ascii="CorpoS" w:hAnsi="CorpoS"/>
          <w:sz w:val="20"/>
          <w:lang w:val="en-US"/>
        </w:rPr>
        <w:tab/>
      </w:r>
      <w:r w:rsidRPr="00622A3F">
        <w:rPr>
          <w:rFonts w:ascii="CorpoS" w:hAnsi="CorpoS"/>
          <w:sz w:val="20"/>
          <w:lang w:val="en-US"/>
        </w:rPr>
        <w:tab/>
      </w:r>
      <w:r w:rsidRPr="00622A3F">
        <w:rPr>
          <w:rFonts w:ascii="CorpoS" w:hAnsi="CorpoS"/>
          <w:sz w:val="20"/>
          <w:lang w:val="en-US"/>
        </w:rPr>
        <w:tab/>
      </w:r>
      <w:r w:rsidRPr="00622A3F">
        <w:rPr>
          <w:rFonts w:ascii="CorpoS" w:hAnsi="CorpoS"/>
          <w:sz w:val="20"/>
          <w:lang w:val="en-US"/>
        </w:rPr>
        <w:tab/>
        <w:t>Mobil: +49 (0) 176-1008 4162</w:t>
      </w:r>
    </w:p>
    <w:p w14:paraId="74456850" w14:textId="296A4D58" w:rsidR="00B4335E" w:rsidRPr="006166B4" w:rsidRDefault="00B4335E" w:rsidP="00B4335E">
      <w:pPr>
        <w:rPr>
          <w:rFonts w:ascii="CorpoS" w:hAnsi="CorpoS"/>
          <w:sz w:val="20"/>
          <w:lang w:val="de-DE"/>
        </w:rPr>
      </w:pPr>
      <w:r w:rsidRPr="006166B4">
        <w:rPr>
          <w:rFonts w:ascii="CorpoS" w:hAnsi="CorpoS"/>
          <w:sz w:val="20"/>
          <w:lang w:val="de-DE"/>
        </w:rPr>
        <w:t xml:space="preserve">E-Mail: </w:t>
      </w:r>
      <w:r w:rsidR="002A34F8">
        <w:rPr>
          <w:rFonts w:ascii="CorpoS" w:hAnsi="CorpoS"/>
          <w:sz w:val="20"/>
          <w:lang w:val="de-DE"/>
        </w:rPr>
        <w:t>Marc.Sauber</w:t>
      </w:r>
      <w:r w:rsidRPr="006166B4">
        <w:rPr>
          <w:rFonts w:ascii="CorpoS" w:hAnsi="CorpoS"/>
          <w:sz w:val="20"/>
          <w:lang w:val="de-DE"/>
        </w:rPr>
        <w:t xml:space="preserve">@mtu.de  </w:t>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r>
      <w:r w:rsidRPr="006166B4">
        <w:rPr>
          <w:rFonts w:ascii="CorpoS" w:hAnsi="CorpoS"/>
          <w:sz w:val="20"/>
          <w:lang w:val="de-DE"/>
        </w:rPr>
        <w:tab/>
        <w:t>E-Mail: Eva.Simon@mtu.de</w:t>
      </w:r>
    </w:p>
    <w:p w14:paraId="25BFBFDF" w14:textId="77777777" w:rsidR="00B4335E" w:rsidRPr="006166B4" w:rsidRDefault="00B4335E" w:rsidP="00B4335E">
      <w:pPr>
        <w:rPr>
          <w:rFonts w:ascii="CorpoS" w:hAnsi="CorpoS"/>
          <w:szCs w:val="24"/>
          <w:u w:val="single"/>
          <w:lang w:val="de-DE"/>
        </w:rPr>
      </w:pPr>
    </w:p>
    <w:p w14:paraId="48309CC3" w14:textId="77777777" w:rsidR="00B4335E" w:rsidRPr="006166B4" w:rsidRDefault="00B4335E" w:rsidP="00B4335E">
      <w:pPr>
        <w:pStyle w:val="MTUBodycopy"/>
        <w:tabs>
          <w:tab w:val="left" w:pos="8505"/>
        </w:tabs>
        <w:ind w:right="1984"/>
        <w:jc w:val="both"/>
        <w:rPr>
          <w:i/>
          <w:lang w:val="de-DE"/>
        </w:rPr>
      </w:pPr>
      <w:r w:rsidRPr="006166B4">
        <w:rPr>
          <w:i/>
          <w:lang w:val="de-DE"/>
        </w:rPr>
        <w:t xml:space="preserve">Alle Presse-Infos und Bilder unter </w:t>
      </w:r>
      <w:hyperlink r:id="rId8" w:history="1">
        <w:r w:rsidRPr="006166B4">
          <w:rPr>
            <w:rStyle w:val="Hyperlink"/>
            <w:i/>
            <w:color w:val="auto"/>
            <w:lang w:val="de-DE"/>
          </w:rPr>
          <w:t>http://www.mtu.de</w:t>
        </w:r>
      </w:hyperlink>
    </w:p>
    <w:p w14:paraId="0BFABB03" w14:textId="77777777" w:rsidR="00B4335E" w:rsidRPr="006166B4" w:rsidRDefault="00B4335E" w:rsidP="00B4335E">
      <w:pPr>
        <w:pStyle w:val="MTUBodycopy"/>
        <w:tabs>
          <w:tab w:val="left" w:pos="8505"/>
        </w:tabs>
        <w:ind w:right="1984"/>
        <w:jc w:val="both"/>
        <w:rPr>
          <w:i/>
          <w:lang w:val="de-DE"/>
        </w:rPr>
      </w:pPr>
    </w:p>
    <w:p w14:paraId="2CE51139" w14:textId="77777777" w:rsidR="00B4335E" w:rsidRPr="006166B4" w:rsidRDefault="00B4335E" w:rsidP="00B4335E">
      <w:pPr>
        <w:rPr>
          <w:rStyle w:val="h41"/>
          <w:rFonts w:ascii="CorpoS" w:hAnsi="CorpoS"/>
          <w:color w:val="auto"/>
          <w:sz w:val="16"/>
          <w:szCs w:val="16"/>
          <w:lang w:val="de-DE"/>
        </w:rPr>
      </w:pPr>
      <w:r w:rsidRPr="006166B4">
        <w:rPr>
          <w:rStyle w:val="h41"/>
          <w:rFonts w:ascii="CorpoS" w:hAnsi="CorpoS"/>
          <w:color w:val="auto"/>
          <w:sz w:val="16"/>
          <w:szCs w:val="16"/>
          <w:lang w:val="de-DE"/>
        </w:rPr>
        <w:t>Vorbehalt bei Zukunftsaussagen</w:t>
      </w:r>
    </w:p>
    <w:p w14:paraId="6AD274D9" w14:textId="77777777" w:rsidR="00B4335E" w:rsidRPr="006166B4" w:rsidRDefault="00B4335E" w:rsidP="00B4335E">
      <w:pPr>
        <w:rPr>
          <w:rFonts w:ascii="CorpoS" w:hAnsi="CorpoS"/>
          <w:sz w:val="16"/>
          <w:szCs w:val="16"/>
          <w:lang w:val="de-DE"/>
        </w:rPr>
      </w:pPr>
    </w:p>
    <w:p w14:paraId="46FB6952" w14:textId="10A5D1A6" w:rsidR="00DD64E9" w:rsidRPr="00C51A14" w:rsidRDefault="00B4335E" w:rsidP="00B4335E">
      <w:pPr>
        <w:ind w:right="283"/>
        <w:jc w:val="both"/>
        <w:rPr>
          <w:rFonts w:ascii="CorpoS" w:hAnsi="CorpoS"/>
          <w:b/>
          <w:sz w:val="22"/>
          <w:szCs w:val="22"/>
          <w:lang w:val="de-DE"/>
        </w:rPr>
      </w:pPr>
      <w:r w:rsidRPr="006166B4">
        <w:rPr>
          <w:rFonts w:ascii="CorpoS" w:hAnsi="CorpoS"/>
          <w:sz w:val="16"/>
          <w:szCs w:val="16"/>
          <w:lang w:val="de-DE"/>
        </w:rPr>
        <w:t xml:space="preserve">Diese Quartalsmitteilung enthält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6166B4">
        <w:rPr>
          <w:rFonts w:ascii="CorpoS" w:hAnsi="CorpoS"/>
          <w:sz w:val="16"/>
          <w:szCs w:val="16"/>
          <w:lang w:val="de-DE"/>
        </w:rPr>
        <w:t>Zukunftsgerichtete</w:t>
      </w:r>
      <w:proofErr w:type="spellEnd"/>
      <w:r w:rsidRPr="006166B4">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Wettbewerbssituation, die </w:t>
      </w:r>
      <w:proofErr w:type="spellStart"/>
      <w:r w:rsidRPr="006166B4">
        <w:rPr>
          <w:rFonts w:ascii="CorpoS" w:hAnsi="CorpoS"/>
          <w:sz w:val="16"/>
          <w:szCs w:val="16"/>
          <w:lang w:val="de-DE"/>
        </w:rPr>
        <w:t>Zyklizität</w:t>
      </w:r>
      <w:proofErr w:type="spellEnd"/>
      <w:r w:rsidRPr="006166B4">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06CB" w14:textId="77777777" w:rsidR="00EF769E" w:rsidRDefault="00EF769E">
      <w:r>
        <w:separator/>
      </w:r>
    </w:p>
  </w:endnote>
  <w:endnote w:type="continuationSeparator" w:id="0">
    <w:p w14:paraId="3F0EB6DC" w14:textId="77777777" w:rsidR="00EF769E" w:rsidRDefault="00E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FCC4" w14:textId="77777777" w:rsidR="00EF769E" w:rsidRDefault="00EF769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78E6" w14:textId="77777777" w:rsidR="00EF769E" w:rsidRDefault="00EF769E">
    <w:pPr>
      <w:pStyle w:val="Fuzeile"/>
      <w:spacing w:line="160" w:lineRule="exact"/>
      <w:rPr>
        <w:rFonts w:ascii="CorpoS" w:hAnsi="CorpoS"/>
        <w:color w:val="000000"/>
        <w:sz w:val="15"/>
      </w:rPr>
    </w:pPr>
    <w:r>
      <w:rPr>
        <w:rFonts w:ascii="CorpoS" w:hAnsi="CorpoS"/>
        <w:color w:val="000000"/>
        <w:sz w:val="15"/>
      </w:rPr>
      <w:t>MTU Aero Engines AG</w:t>
    </w:r>
  </w:p>
  <w:p w14:paraId="59D0BFA8" w14:textId="77777777" w:rsidR="00EF769E" w:rsidRDefault="00EF769E">
    <w:pPr>
      <w:pStyle w:val="Fuzeile"/>
      <w:spacing w:line="160" w:lineRule="exact"/>
      <w:rPr>
        <w:rFonts w:ascii="CorpoS" w:hAnsi="CorpoS"/>
        <w:color w:val="000000"/>
        <w:sz w:val="15"/>
      </w:rPr>
    </w:pPr>
    <w:r>
      <w:rPr>
        <w:rFonts w:ascii="CorpoS" w:hAnsi="CorpoS"/>
        <w:color w:val="000000"/>
        <w:sz w:val="15"/>
      </w:rPr>
      <w:t>Corporate Communications</w:t>
    </w:r>
  </w:p>
  <w:p w14:paraId="38558166" w14:textId="77777777" w:rsidR="00EF769E" w:rsidRPr="00622A3F" w:rsidRDefault="00EF769E">
    <w:pPr>
      <w:pStyle w:val="Fuzeile"/>
      <w:spacing w:line="160" w:lineRule="exact"/>
      <w:rPr>
        <w:rFonts w:ascii="CorpoS" w:hAnsi="CorpoS"/>
        <w:color w:val="000000"/>
        <w:sz w:val="15"/>
        <w:lang w:val="de-DE"/>
      </w:rPr>
    </w:pPr>
    <w:proofErr w:type="spellStart"/>
    <w:r w:rsidRPr="00622A3F">
      <w:rPr>
        <w:rFonts w:ascii="CorpoS" w:hAnsi="CorpoS"/>
        <w:color w:val="000000"/>
        <w:sz w:val="15"/>
        <w:lang w:val="de-DE"/>
      </w:rPr>
      <w:t>and</w:t>
    </w:r>
    <w:proofErr w:type="spellEnd"/>
    <w:r w:rsidRPr="00622A3F">
      <w:rPr>
        <w:rFonts w:ascii="CorpoS" w:hAnsi="CorpoS"/>
        <w:color w:val="000000"/>
        <w:sz w:val="15"/>
        <w:lang w:val="de-DE"/>
      </w:rPr>
      <w:t xml:space="preserve"> Public </w:t>
    </w:r>
    <w:proofErr w:type="spellStart"/>
    <w:r w:rsidRPr="00622A3F">
      <w:rPr>
        <w:rFonts w:ascii="CorpoS" w:hAnsi="CorpoS"/>
        <w:color w:val="000000"/>
        <w:sz w:val="15"/>
        <w:lang w:val="de-DE"/>
      </w:rPr>
      <w:t>Affairs</w:t>
    </w:r>
    <w:proofErr w:type="spellEnd"/>
  </w:p>
  <w:p w14:paraId="4351F913" w14:textId="77777777" w:rsidR="00EF769E" w:rsidRPr="00150467" w:rsidRDefault="00EF769E">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3ACD31A2" w14:textId="77777777" w:rsidR="00EF769E" w:rsidRDefault="00EF769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6CF5E49F" w14:textId="77777777" w:rsidR="00EF769E" w:rsidRDefault="00EF769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3050A09F" w14:textId="77777777" w:rsidR="00EF769E" w:rsidRDefault="00EF769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202ECD27" w14:textId="77777777" w:rsidR="00EF769E" w:rsidRDefault="00EF769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3C01" w14:textId="77777777" w:rsidR="00EF769E" w:rsidRDefault="00EF769E">
      <w:r>
        <w:separator/>
      </w:r>
    </w:p>
  </w:footnote>
  <w:footnote w:type="continuationSeparator" w:id="0">
    <w:p w14:paraId="3939D9BA" w14:textId="77777777" w:rsidR="00EF769E" w:rsidRDefault="00EF769E">
      <w:r>
        <w:continuationSeparator/>
      </w:r>
    </w:p>
  </w:footnote>
  <w:footnote w:id="1">
    <w:p w14:paraId="7D8E200B" w14:textId="6CC78F96" w:rsidR="009B7F4E" w:rsidRPr="0050297F" w:rsidRDefault="009B7F4E" w:rsidP="009B7F4E">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w:t>
      </w:r>
      <w:r>
        <w:rPr>
          <w:rFonts w:ascii="CorpoS" w:hAnsi="CorpoS"/>
          <w:b/>
          <w:sz w:val="16"/>
          <w:szCs w:val="16"/>
          <w:lang w:val="de-DE"/>
        </w:rPr>
        <w:t xml:space="preserve">Umsatz 2023 bereinigt um </w:t>
      </w:r>
      <w:r w:rsidR="00C820D5">
        <w:rPr>
          <w:rFonts w:ascii="CorpoS" w:hAnsi="CorpoS"/>
          <w:b/>
          <w:sz w:val="16"/>
          <w:szCs w:val="16"/>
          <w:lang w:val="de-DE"/>
        </w:rPr>
        <w:t>Getriebefan-</w:t>
      </w:r>
      <w:r w:rsidR="00027A93">
        <w:rPr>
          <w:rFonts w:ascii="CorpoS" w:hAnsi="CorpoS"/>
          <w:b/>
          <w:sz w:val="16"/>
          <w:szCs w:val="16"/>
          <w:lang w:val="de-DE"/>
        </w:rPr>
        <w:t>Flottenmanagementplan</w:t>
      </w:r>
    </w:p>
  </w:footnote>
  <w:footnote w:id="2">
    <w:p w14:paraId="400CE325" w14:textId="77777777" w:rsidR="00274B3F" w:rsidRDefault="00274B3F" w:rsidP="00274B3F">
      <w:pPr>
        <w:pStyle w:val="Funotentext"/>
        <w:rPr>
          <w:rFonts w:ascii="CorpoS" w:hAnsi="CorpoS"/>
          <w:b/>
          <w:sz w:val="16"/>
          <w:szCs w:val="16"/>
          <w:lang w:val="de-DE"/>
        </w:rPr>
      </w:pPr>
      <w:r>
        <w:rPr>
          <w:rStyle w:val="Funotenzeichen"/>
          <w:rFonts w:ascii="CorpoS" w:hAnsi="CorpoS"/>
          <w:b/>
          <w:sz w:val="16"/>
          <w:szCs w:val="16"/>
        </w:rPr>
        <w:footnoteRef/>
      </w:r>
      <w:r>
        <w:rPr>
          <w:rFonts w:ascii="CorpoS" w:hAnsi="CorpoS"/>
          <w:b/>
          <w:sz w:val="16"/>
          <w:szCs w:val="16"/>
          <w:lang w:val="de-DE"/>
        </w:rPr>
        <w:t xml:space="preserve"> EBIT </w:t>
      </w:r>
      <w:proofErr w:type="spellStart"/>
      <w:r>
        <w:rPr>
          <w:rFonts w:ascii="CorpoS" w:hAnsi="CorpoS"/>
          <w:b/>
          <w:sz w:val="16"/>
          <w:szCs w:val="16"/>
          <w:lang w:val="de-DE"/>
        </w:rPr>
        <w:t>adjusted</w:t>
      </w:r>
      <w:proofErr w:type="spellEnd"/>
      <w:r>
        <w:rPr>
          <w:rFonts w:ascii="CorpoS" w:hAnsi="CorpoS"/>
          <w:b/>
          <w:sz w:val="16"/>
          <w:szCs w:val="16"/>
          <w:lang w:val="de-DE"/>
        </w:rPr>
        <w:t xml:space="preserve"> =</w:t>
      </w:r>
      <w:r>
        <w:rPr>
          <w:rFonts w:ascii="CorpoS" w:hAnsi="CorpoS"/>
          <w:b/>
          <w:sz w:val="22"/>
          <w:szCs w:val="22"/>
          <w:lang w:val="de-DE"/>
        </w:rPr>
        <w:t xml:space="preserve"> </w:t>
      </w:r>
      <w:r>
        <w:rPr>
          <w:rFonts w:ascii="CorpoS" w:hAnsi="CorpoS"/>
          <w:b/>
          <w:sz w:val="16"/>
          <w:szCs w:val="16"/>
          <w:lang w:val="de-DE"/>
        </w:rPr>
        <w:t>Ergebnis vor Finanzergebnis und Steuern, vergleichbar gerechnet</w:t>
      </w:r>
    </w:p>
  </w:footnote>
  <w:footnote w:id="3">
    <w:p w14:paraId="359DE00F" w14:textId="77777777" w:rsidR="00EF769E" w:rsidRPr="00135B9B" w:rsidRDefault="00EF769E" w:rsidP="009D65F9">
      <w:pPr>
        <w:pStyle w:val="Funotentext"/>
        <w:rPr>
          <w:rFonts w:ascii="CorpoS" w:hAnsi="CorpoS"/>
          <w:b/>
          <w:sz w:val="16"/>
          <w:szCs w:val="16"/>
          <w:lang w:val="de-DE"/>
        </w:rPr>
      </w:pPr>
      <w:r>
        <w:rPr>
          <w:rStyle w:val="Funotenzeichen"/>
          <w:rFonts w:ascii="CorpoS" w:hAnsi="CorpoS"/>
          <w:b/>
          <w:sz w:val="16"/>
          <w:szCs w:val="16"/>
        </w:rPr>
        <w:footnoteRef/>
      </w:r>
      <w:r w:rsidRPr="00135B9B">
        <w:rPr>
          <w:rFonts w:ascii="CorpoS" w:hAnsi="CorpoS"/>
          <w:b/>
          <w:sz w:val="16"/>
          <w:szCs w:val="16"/>
          <w:lang w:val="de-DE"/>
        </w:rPr>
        <w:t xml:space="preserve"> Net Income </w:t>
      </w:r>
      <w:proofErr w:type="spellStart"/>
      <w:r w:rsidRPr="00135B9B">
        <w:rPr>
          <w:rFonts w:ascii="CorpoS" w:hAnsi="CorpoS"/>
          <w:b/>
          <w:sz w:val="16"/>
          <w:szCs w:val="16"/>
          <w:lang w:val="de-DE"/>
        </w:rPr>
        <w:t>adjusted</w:t>
      </w:r>
      <w:proofErr w:type="spellEnd"/>
      <w:r w:rsidRPr="00135B9B">
        <w:rPr>
          <w:rFonts w:ascii="CorpoS" w:hAnsi="CorpoS"/>
          <w:b/>
          <w:sz w:val="16"/>
          <w:szCs w:val="16"/>
          <w:lang w:val="de-DE"/>
        </w:rPr>
        <w:t xml:space="preserve"> =</w:t>
      </w:r>
      <w:r w:rsidRPr="00135B9B">
        <w:rPr>
          <w:rFonts w:ascii="CorpoS" w:hAnsi="CorpoS"/>
          <w:b/>
          <w:sz w:val="22"/>
          <w:szCs w:val="22"/>
          <w:lang w:val="de-DE"/>
        </w:rPr>
        <w:t xml:space="preserve"> </w:t>
      </w:r>
      <w:r w:rsidRPr="00135B9B">
        <w:rPr>
          <w:rFonts w:ascii="CorpoS" w:hAnsi="CorpoS"/>
          <w:b/>
          <w:sz w:val="16"/>
          <w:szCs w:val="16"/>
          <w:lang w:val="de-DE"/>
        </w:rPr>
        <w:t>Ergebnis nach Ertragsteuern, vergleichbar gerechnet</w:t>
      </w:r>
    </w:p>
  </w:footnote>
  <w:footnote w:id="4">
    <w:p w14:paraId="4692293D" w14:textId="77777777" w:rsidR="00E344FA" w:rsidRDefault="00E344FA" w:rsidP="00E344FA">
      <w:pPr>
        <w:pStyle w:val="Funotentext"/>
        <w:rPr>
          <w:rFonts w:ascii="CorpoS" w:hAnsi="CorpoS"/>
          <w:b/>
          <w:sz w:val="16"/>
          <w:szCs w:val="16"/>
          <w:lang w:val="de-DE"/>
        </w:rPr>
      </w:pPr>
      <w:r>
        <w:rPr>
          <w:rStyle w:val="Funotenzeichen"/>
          <w:rFonts w:ascii="CorpoS" w:hAnsi="CorpoS"/>
          <w:b/>
          <w:sz w:val="16"/>
          <w:szCs w:val="16"/>
        </w:rPr>
        <w:footnoteRef/>
      </w:r>
      <w:r>
        <w:rPr>
          <w:rFonts w:ascii="CorpoS" w:hAnsi="CorpoS"/>
          <w:b/>
          <w:sz w:val="16"/>
          <w:szCs w:val="16"/>
          <w:lang w:val="de-DE"/>
        </w:rPr>
        <w:t xml:space="preserve"> EBIT </w:t>
      </w:r>
      <w:proofErr w:type="spellStart"/>
      <w:r>
        <w:rPr>
          <w:rFonts w:ascii="CorpoS" w:hAnsi="CorpoS"/>
          <w:b/>
          <w:sz w:val="16"/>
          <w:szCs w:val="16"/>
          <w:lang w:val="de-DE"/>
        </w:rPr>
        <w:t>adjusted</w:t>
      </w:r>
      <w:proofErr w:type="spellEnd"/>
      <w:r>
        <w:rPr>
          <w:rFonts w:ascii="CorpoS" w:hAnsi="CorpoS"/>
          <w:b/>
          <w:sz w:val="16"/>
          <w:szCs w:val="16"/>
          <w:lang w:val="de-DE"/>
        </w:rPr>
        <w:t xml:space="preserve"> =</w:t>
      </w:r>
      <w:r>
        <w:rPr>
          <w:rFonts w:ascii="CorpoS" w:hAnsi="CorpoS"/>
          <w:b/>
          <w:sz w:val="22"/>
          <w:szCs w:val="22"/>
          <w:lang w:val="de-DE"/>
        </w:rPr>
        <w:t xml:space="preserve"> </w:t>
      </w:r>
      <w:r>
        <w:rPr>
          <w:rFonts w:ascii="CorpoS" w:hAnsi="CorpoS"/>
          <w:b/>
          <w:sz w:val="16"/>
          <w:szCs w:val="16"/>
          <w:lang w:val="de-DE"/>
        </w:rPr>
        <w:t>Ergebnis vor Finanzergebnis und Steuern, vergleichbar gerechnet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3590" w14:textId="77777777" w:rsidR="00EF769E" w:rsidRDefault="00EF769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DBAE65" wp14:editId="03BE135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CDC5" w14:textId="77777777" w:rsidR="00EF769E" w:rsidRPr="00A775D8" w:rsidRDefault="00EF769E"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2DF992E1" wp14:editId="5A848F2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ADF87" w14:textId="77777777" w:rsidR="00EF769E" w:rsidRPr="00507889" w:rsidRDefault="00EF769E"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2A7423E8" wp14:editId="44924E3A">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59EE" w14:textId="77777777" w:rsidR="00EF769E" w:rsidRPr="00694A29" w:rsidRDefault="00EF769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14:paraId="1D59FEEB" w14:textId="77777777" w:rsidR="00EF769E" w:rsidRPr="00354BD1" w:rsidRDefault="00EF769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423E8"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14:paraId="74EF59EE" w14:textId="77777777" w:rsidR="00EF769E" w:rsidRPr="00694A29" w:rsidRDefault="00EF769E" w:rsidP="006C5496">
                    <w:pPr>
                      <w:tabs>
                        <w:tab w:val="right" w:pos="2268"/>
                      </w:tabs>
                      <w:jc w:val="right"/>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14:paraId="1D59FEEB" w14:textId="77777777" w:rsidR="00EF769E" w:rsidRPr="00354BD1" w:rsidRDefault="00EF769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BCFE3D5" wp14:editId="3164374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3911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B8DF32B" w14:textId="77777777" w:rsidR="00EF769E" w:rsidRPr="00507889" w:rsidRDefault="00EF769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7796F"/>
    <w:multiLevelType w:val="hybridMultilevel"/>
    <w:tmpl w:val="6E448B48"/>
    <w:lvl w:ilvl="0" w:tplc="117ABA30">
      <w:start w:val="229"/>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033DF"/>
    <w:multiLevelType w:val="hybridMultilevel"/>
    <w:tmpl w:val="327AD70C"/>
    <w:lvl w:ilvl="0" w:tplc="B374E97E">
      <w:start w:val="229"/>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5E8F6F06"/>
    <w:multiLevelType w:val="hybridMultilevel"/>
    <w:tmpl w:val="025A9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1532D7"/>
    <w:multiLevelType w:val="hybridMultilevel"/>
    <w:tmpl w:val="724C6AF4"/>
    <w:lvl w:ilvl="0" w:tplc="05F61BB6">
      <w:start w:val="229"/>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7"/>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5"/>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6"/>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056"/>
    <w:rsid w:val="00001A69"/>
    <w:rsid w:val="000035F3"/>
    <w:rsid w:val="00004957"/>
    <w:rsid w:val="000075A5"/>
    <w:rsid w:val="00007718"/>
    <w:rsid w:val="00010145"/>
    <w:rsid w:val="00010BAE"/>
    <w:rsid w:val="00014216"/>
    <w:rsid w:val="00014230"/>
    <w:rsid w:val="00014295"/>
    <w:rsid w:val="00015DC0"/>
    <w:rsid w:val="0001625B"/>
    <w:rsid w:val="000163FF"/>
    <w:rsid w:val="000165E8"/>
    <w:rsid w:val="00017987"/>
    <w:rsid w:val="0002022E"/>
    <w:rsid w:val="00020CA2"/>
    <w:rsid w:val="00022231"/>
    <w:rsid w:val="00025AFC"/>
    <w:rsid w:val="00027A93"/>
    <w:rsid w:val="00032DD5"/>
    <w:rsid w:val="0003312D"/>
    <w:rsid w:val="00034C1E"/>
    <w:rsid w:val="000371A1"/>
    <w:rsid w:val="00037ADD"/>
    <w:rsid w:val="0004012A"/>
    <w:rsid w:val="00042608"/>
    <w:rsid w:val="00044003"/>
    <w:rsid w:val="0004510F"/>
    <w:rsid w:val="000468B9"/>
    <w:rsid w:val="00046D7A"/>
    <w:rsid w:val="0004778E"/>
    <w:rsid w:val="00047D05"/>
    <w:rsid w:val="00050992"/>
    <w:rsid w:val="00051E60"/>
    <w:rsid w:val="00053AE0"/>
    <w:rsid w:val="00053D85"/>
    <w:rsid w:val="0005482A"/>
    <w:rsid w:val="0005588E"/>
    <w:rsid w:val="00056B89"/>
    <w:rsid w:val="00061834"/>
    <w:rsid w:val="00063075"/>
    <w:rsid w:val="000634D7"/>
    <w:rsid w:val="00065075"/>
    <w:rsid w:val="0006552A"/>
    <w:rsid w:val="000703BF"/>
    <w:rsid w:val="000706B8"/>
    <w:rsid w:val="00072045"/>
    <w:rsid w:val="00073698"/>
    <w:rsid w:val="00073BEA"/>
    <w:rsid w:val="00074142"/>
    <w:rsid w:val="00074F55"/>
    <w:rsid w:val="0007603C"/>
    <w:rsid w:val="00077401"/>
    <w:rsid w:val="00083A52"/>
    <w:rsid w:val="00084883"/>
    <w:rsid w:val="000860C0"/>
    <w:rsid w:val="00087202"/>
    <w:rsid w:val="0008737B"/>
    <w:rsid w:val="00087DA5"/>
    <w:rsid w:val="000939E0"/>
    <w:rsid w:val="00094DD7"/>
    <w:rsid w:val="00095C96"/>
    <w:rsid w:val="00095E92"/>
    <w:rsid w:val="000971DD"/>
    <w:rsid w:val="000A1616"/>
    <w:rsid w:val="000A18A9"/>
    <w:rsid w:val="000A3A05"/>
    <w:rsid w:val="000A4137"/>
    <w:rsid w:val="000A41C7"/>
    <w:rsid w:val="000A6390"/>
    <w:rsid w:val="000A65E0"/>
    <w:rsid w:val="000B2DE3"/>
    <w:rsid w:val="000B4AA0"/>
    <w:rsid w:val="000B67F6"/>
    <w:rsid w:val="000C09A7"/>
    <w:rsid w:val="000C1A76"/>
    <w:rsid w:val="000C58DC"/>
    <w:rsid w:val="000C5EF3"/>
    <w:rsid w:val="000C7B00"/>
    <w:rsid w:val="000D1B66"/>
    <w:rsid w:val="000D2837"/>
    <w:rsid w:val="000D35D1"/>
    <w:rsid w:val="000D3F29"/>
    <w:rsid w:val="000D472F"/>
    <w:rsid w:val="000D78F5"/>
    <w:rsid w:val="000E18AB"/>
    <w:rsid w:val="000E1C17"/>
    <w:rsid w:val="000E2052"/>
    <w:rsid w:val="000E2E12"/>
    <w:rsid w:val="000E3C0D"/>
    <w:rsid w:val="000E5C57"/>
    <w:rsid w:val="000E76D2"/>
    <w:rsid w:val="000E7DEA"/>
    <w:rsid w:val="000F005C"/>
    <w:rsid w:val="000F08FA"/>
    <w:rsid w:val="000F0BAD"/>
    <w:rsid w:val="000F1C43"/>
    <w:rsid w:val="000F2FF0"/>
    <w:rsid w:val="000F3103"/>
    <w:rsid w:val="000F74AB"/>
    <w:rsid w:val="0010004F"/>
    <w:rsid w:val="001000F2"/>
    <w:rsid w:val="00100FBE"/>
    <w:rsid w:val="00101DCF"/>
    <w:rsid w:val="001020B6"/>
    <w:rsid w:val="001025B3"/>
    <w:rsid w:val="001048D3"/>
    <w:rsid w:val="00105396"/>
    <w:rsid w:val="001060D0"/>
    <w:rsid w:val="00106974"/>
    <w:rsid w:val="00107198"/>
    <w:rsid w:val="00107445"/>
    <w:rsid w:val="00107712"/>
    <w:rsid w:val="0011204E"/>
    <w:rsid w:val="00112495"/>
    <w:rsid w:val="00112591"/>
    <w:rsid w:val="00113459"/>
    <w:rsid w:val="00113504"/>
    <w:rsid w:val="00113984"/>
    <w:rsid w:val="00114359"/>
    <w:rsid w:val="00115186"/>
    <w:rsid w:val="001165C6"/>
    <w:rsid w:val="0011730A"/>
    <w:rsid w:val="00117AFF"/>
    <w:rsid w:val="001235C4"/>
    <w:rsid w:val="00123CCA"/>
    <w:rsid w:val="00123D36"/>
    <w:rsid w:val="00126B24"/>
    <w:rsid w:val="001312D6"/>
    <w:rsid w:val="00132F2F"/>
    <w:rsid w:val="001403F4"/>
    <w:rsid w:val="00141BAC"/>
    <w:rsid w:val="00143677"/>
    <w:rsid w:val="00144D88"/>
    <w:rsid w:val="0014585E"/>
    <w:rsid w:val="00145A04"/>
    <w:rsid w:val="00146764"/>
    <w:rsid w:val="00150467"/>
    <w:rsid w:val="00151E2A"/>
    <w:rsid w:val="00153E54"/>
    <w:rsid w:val="0016000F"/>
    <w:rsid w:val="00161C8C"/>
    <w:rsid w:val="00161E32"/>
    <w:rsid w:val="001622D3"/>
    <w:rsid w:val="00162CBB"/>
    <w:rsid w:val="00163004"/>
    <w:rsid w:val="00163313"/>
    <w:rsid w:val="001672AE"/>
    <w:rsid w:val="001677E9"/>
    <w:rsid w:val="00170367"/>
    <w:rsid w:val="001708E8"/>
    <w:rsid w:val="001721F1"/>
    <w:rsid w:val="00172758"/>
    <w:rsid w:val="00172C9C"/>
    <w:rsid w:val="00174825"/>
    <w:rsid w:val="001774EE"/>
    <w:rsid w:val="00181D71"/>
    <w:rsid w:val="00183774"/>
    <w:rsid w:val="001855C5"/>
    <w:rsid w:val="00185930"/>
    <w:rsid w:val="00186D40"/>
    <w:rsid w:val="00190369"/>
    <w:rsid w:val="001940CF"/>
    <w:rsid w:val="00194860"/>
    <w:rsid w:val="00197CF5"/>
    <w:rsid w:val="001A47CB"/>
    <w:rsid w:val="001A5750"/>
    <w:rsid w:val="001A6F8E"/>
    <w:rsid w:val="001A76F2"/>
    <w:rsid w:val="001B176F"/>
    <w:rsid w:val="001B1AE3"/>
    <w:rsid w:val="001B434D"/>
    <w:rsid w:val="001B6BEA"/>
    <w:rsid w:val="001C403E"/>
    <w:rsid w:val="001C441B"/>
    <w:rsid w:val="001C4716"/>
    <w:rsid w:val="001C53D3"/>
    <w:rsid w:val="001C5559"/>
    <w:rsid w:val="001C5F28"/>
    <w:rsid w:val="001C651B"/>
    <w:rsid w:val="001C7658"/>
    <w:rsid w:val="001D0043"/>
    <w:rsid w:val="001D238A"/>
    <w:rsid w:val="001D4D29"/>
    <w:rsid w:val="001D5D33"/>
    <w:rsid w:val="001D6CD3"/>
    <w:rsid w:val="001E034B"/>
    <w:rsid w:val="001E0F56"/>
    <w:rsid w:val="001E5591"/>
    <w:rsid w:val="001E56B3"/>
    <w:rsid w:val="001E5784"/>
    <w:rsid w:val="001E686F"/>
    <w:rsid w:val="001E71BD"/>
    <w:rsid w:val="001F0504"/>
    <w:rsid w:val="001F1D92"/>
    <w:rsid w:val="001F4294"/>
    <w:rsid w:val="001F59EB"/>
    <w:rsid w:val="00200FF1"/>
    <w:rsid w:val="002023C7"/>
    <w:rsid w:val="002037D9"/>
    <w:rsid w:val="00204EE6"/>
    <w:rsid w:val="0021065B"/>
    <w:rsid w:val="0021191F"/>
    <w:rsid w:val="00211E8C"/>
    <w:rsid w:val="00213B5E"/>
    <w:rsid w:val="0021633B"/>
    <w:rsid w:val="002174F8"/>
    <w:rsid w:val="00220CEF"/>
    <w:rsid w:val="00221279"/>
    <w:rsid w:val="00221F25"/>
    <w:rsid w:val="00222DEF"/>
    <w:rsid w:val="0022336E"/>
    <w:rsid w:val="00226271"/>
    <w:rsid w:val="0023324C"/>
    <w:rsid w:val="002335C6"/>
    <w:rsid w:val="00236E3A"/>
    <w:rsid w:val="00237253"/>
    <w:rsid w:val="002437FE"/>
    <w:rsid w:val="00245B50"/>
    <w:rsid w:val="00252060"/>
    <w:rsid w:val="00254406"/>
    <w:rsid w:val="00254807"/>
    <w:rsid w:val="00254EE7"/>
    <w:rsid w:val="00256BAD"/>
    <w:rsid w:val="00256E41"/>
    <w:rsid w:val="00261A60"/>
    <w:rsid w:val="002654C2"/>
    <w:rsid w:val="002657A2"/>
    <w:rsid w:val="00266762"/>
    <w:rsid w:val="00267121"/>
    <w:rsid w:val="0026727F"/>
    <w:rsid w:val="00270DD3"/>
    <w:rsid w:val="00270EB5"/>
    <w:rsid w:val="002716B2"/>
    <w:rsid w:val="002741C5"/>
    <w:rsid w:val="00274B3F"/>
    <w:rsid w:val="002756EB"/>
    <w:rsid w:val="00277CA6"/>
    <w:rsid w:val="00280197"/>
    <w:rsid w:val="00280628"/>
    <w:rsid w:val="00281AA0"/>
    <w:rsid w:val="00282003"/>
    <w:rsid w:val="00282874"/>
    <w:rsid w:val="00282905"/>
    <w:rsid w:val="002900CD"/>
    <w:rsid w:val="00291085"/>
    <w:rsid w:val="00291645"/>
    <w:rsid w:val="0029213E"/>
    <w:rsid w:val="00293D98"/>
    <w:rsid w:val="00294A6C"/>
    <w:rsid w:val="00294CB1"/>
    <w:rsid w:val="00296646"/>
    <w:rsid w:val="002966FA"/>
    <w:rsid w:val="002975CF"/>
    <w:rsid w:val="00297651"/>
    <w:rsid w:val="00297DEF"/>
    <w:rsid w:val="002A0CCE"/>
    <w:rsid w:val="002A34F8"/>
    <w:rsid w:val="002A3DF2"/>
    <w:rsid w:val="002A3E0D"/>
    <w:rsid w:val="002A4079"/>
    <w:rsid w:val="002A523E"/>
    <w:rsid w:val="002A57AA"/>
    <w:rsid w:val="002A57D3"/>
    <w:rsid w:val="002A63C8"/>
    <w:rsid w:val="002B2576"/>
    <w:rsid w:val="002B4D62"/>
    <w:rsid w:val="002B6B5C"/>
    <w:rsid w:val="002B7FD7"/>
    <w:rsid w:val="002C1173"/>
    <w:rsid w:val="002C187E"/>
    <w:rsid w:val="002C1C71"/>
    <w:rsid w:val="002C2796"/>
    <w:rsid w:val="002C3218"/>
    <w:rsid w:val="002C3562"/>
    <w:rsid w:val="002C3897"/>
    <w:rsid w:val="002C4DDC"/>
    <w:rsid w:val="002C6BB7"/>
    <w:rsid w:val="002D1591"/>
    <w:rsid w:val="002D3EED"/>
    <w:rsid w:val="002D4E1A"/>
    <w:rsid w:val="002D64EB"/>
    <w:rsid w:val="002D6E92"/>
    <w:rsid w:val="002D758E"/>
    <w:rsid w:val="002E028E"/>
    <w:rsid w:val="002E2813"/>
    <w:rsid w:val="002E2DB5"/>
    <w:rsid w:val="002E3646"/>
    <w:rsid w:val="002E648F"/>
    <w:rsid w:val="002F0C11"/>
    <w:rsid w:val="002F1D33"/>
    <w:rsid w:val="002F423F"/>
    <w:rsid w:val="002F6732"/>
    <w:rsid w:val="002F76AF"/>
    <w:rsid w:val="00300A57"/>
    <w:rsid w:val="003011DD"/>
    <w:rsid w:val="003018DF"/>
    <w:rsid w:val="003036EE"/>
    <w:rsid w:val="0030514A"/>
    <w:rsid w:val="00305E13"/>
    <w:rsid w:val="0030756D"/>
    <w:rsid w:val="00310230"/>
    <w:rsid w:val="00310E95"/>
    <w:rsid w:val="00311CAE"/>
    <w:rsid w:val="00312C79"/>
    <w:rsid w:val="00316554"/>
    <w:rsid w:val="0032072A"/>
    <w:rsid w:val="00322F67"/>
    <w:rsid w:val="003240A5"/>
    <w:rsid w:val="0032464F"/>
    <w:rsid w:val="00324FB1"/>
    <w:rsid w:val="00325951"/>
    <w:rsid w:val="00326219"/>
    <w:rsid w:val="00326AE7"/>
    <w:rsid w:val="00326D0F"/>
    <w:rsid w:val="0032714B"/>
    <w:rsid w:val="003306E0"/>
    <w:rsid w:val="003329A3"/>
    <w:rsid w:val="00332B8F"/>
    <w:rsid w:val="00337A4A"/>
    <w:rsid w:val="003415EF"/>
    <w:rsid w:val="00341A8C"/>
    <w:rsid w:val="00342329"/>
    <w:rsid w:val="003423A0"/>
    <w:rsid w:val="00342A55"/>
    <w:rsid w:val="00343C99"/>
    <w:rsid w:val="00343D55"/>
    <w:rsid w:val="00343DB0"/>
    <w:rsid w:val="00344B08"/>
    <w:rsid w:val="003465D9"/>
    <w:rsid w:val="00350531"/>
    <w:rsid w:val="003514EE"/>
    <w:rsid w:val="00351FB9"/>
    <w:rsid w:val="0035315A"/>
    <w:rsid w:val="003536F8"/>
    <w:rsid w:val="00354A2A"/>
    <w:rsid w:val="00354BD1"/>
    <w:rsid w:val="003567A7"/>
    <w:rsid w:val="00356E66"/>
    <w:rsid w:val="003577B9"/>
    <w:rsid w:val="00357F16"/>
    <w:rsid w:val="0036092F"/>
    <w:rsid w:val="003612E6"/>
    <w:rsid w:val="00362788"/>
    <w:rsid w:val="00364C74"/>
    <w:rsid w:val="003714AE"/>
    <w:rsid w:val="00371A46"/>
    <w:rsid w:val="00371B73"/>
    <w:rsid w:val="00372BA1"/>
    <w:rsid w:val="00372E1C"/>
    <w:rsid w:val="00373418"/>
    <w:rsid w:val="0038142E"/>
    <w:rsid w:val="003839FD"/>
    <w:rsid w:val="003875F7"/>
    <w:rsid w:val="00390A09"/>
    <w:rsid w:val="0039183B"/>
    <w:rsid w:val="00392F50"/>
    <w:rsid w:val="00394A76"/>
    <w:rsid w:val="003A20E2"/>
    <w:rsid w:val="003A2477"/>
    <w:rsid w:val="003A2718"/>
    <w:rsid w:val="003A32EF"/>
    <w:rsid w:val="003A5EDA"/>
    <w:rsid w:val="003A74C1"/>
    <w:rsid w:val="003A74F5"/>
    <w:rsid w:val="003B2216"/>
    <w:rsid w:val="003B2492"/>
    <w:rsid w:val="003B2584"/>
    <w:rsid w:val="003B3082"/>
    <w:rsid w:val="003B338A"/>
    <w:rsid w:val="003B3458"/>
    <w:rsid w:val="003B3A95"/>
    <w:rsid w:val="003B42A7"/>
    <w:rsid w:val="003B6AB4"/>
    <w:rsid w:val="003B6BFB"/>
    <w:rsid w:val="003C0459"/>
    <w:rsid w:val="003C11C9"/>
    <w:rsid w:val="003C1344"/>
    <w:rsid w:val="003C1FB5"/>
    <w:rsid w:val="003C43E0"/>
    <w:rsid w:val="003D1233"/>
    <w:rsid w:val="003D274C"/>
    <w:rsid w:val="003D5779"/>
    <w:rsid w:val="003E2208"/>
    <w:rsid w:val="003E220C"/>
    <w:rsid w:val="003E23F9"/>
    <w:rsid w:val="003E48DA"/>
    <w:rsid w:val="003E4C71"/>
    <w:rsid w:val="003E7697"/>
    <w:rsid w:val="003E7C69"/>
    <w:rsid w:val="003F158C"/>
    <w:rsid w:val="003F3C37"/>
    <w:rsid w:val="003F5926"/>
    <w:rsid w:val="0040012B"/>
    <w:rsid w:val="004044E9"/>
    <w:rsid w:val="00405869"/>
    <w:rsid w:val="004075A3"/>
    <w:rsid w:val="00410940"/>
    <w:rsid w:val="00412DC5"/>
    <w:rsid w:val="004155C9"/>
    <w:rsid w:val="00415D3F"/>
    <w:rsid w:val="004168EA"/>
    <w:rsid w:val="00416CE4"/>
    <w:rsid w:val="004203A5"/>
    <w:rsid w:val="00421D92"/>
    <w:rsid w:val="00422193"/>
    <w:rsid w:val="004232FE"/>
    <w:rsid w:val="0042648F"/>
    <w:rsid w:val="00426992"/>
    <w:rsid w:val="00433A66"/>
    <w:rsid w:val="00433F1E"/>
    <w:rsid w:val="00440756"/>
    <w:rsid w:val="004429B1"/>
    <w:rsid w:val="00442B5B"/>
    <w:rsid w:val="00444D67"/>
    <w:rsid w:val="00444DC4"/>
    <w:rsid w:val="004470D8"/>
    <w:rsid w:val="0045457F"/>
    <w:rsid w:val="00462E55"/>
    <w:rsid w:val="0046413D"/>
    <w:rsid w:val="00464D0D"/>
    <w:rsid w:val="00465B1A"/>
    <w:rsid w:val="00466DC0"/>
    <w:rsid w:val="0047065C"/>
    <w:rsid w:val="00471711"/>
    <w:rsid w:val="004747EB"/>
    <w:rsid w:val="00475515"/>
    <w:rsid w:val="00475E50"/>
    <w:rsid w:val="00476248"/>
    <w:rsid w:val="00480A75"/>
    <w:rsid w:val="00481764"/>
    <w:rsid w:val="0048499B"/>
    <w:rsid w:val="00484D3F"/>
    <w:rsid w:val="00490BB2"/>
    <w:rsid w:val="00490C18"/>
    <w:rsid w:val="0049213E"/>
    <w:rsid w:val="00494B76"/>
    <w:rsid w:val="004966DC"/>
    <w:rsid w:val="00497A32"/>
    <w:rsid w:val="004A092E"/>
    <w:rsid w:val="004A5988"/>
    <w:rsid w:val="004A7D26"/>
    <w:rsid w:val="004A7E07"/>
    <w:rsid w:val="004B3D72"/>
    <w:rsid w:val="004B496B"/>
    <w:rsid w:val="004B532C"/>
    <w:rsid w:val="004B5C4C"/>
    <w:rsid w:val="004B5EFE"/>
    <w:rsid w:val="004B7E67"/>
    <w:rsid w:val="004C0AA1"/>
    <w:rsid w:val="004C372A"/>
    <w:rsid w:val="004C4759"/>
    <w:rsid w:val="004C5461"/>
    <w:rsid w:val="004C594B"/>
    <w:rsid w:val="004C5E01"/>
    <w:rsid w:val="004D3B41"/>
    <w:rsid w:val="004D4783"/>
    <w:rsid w:val="004D5603"/>
    <w:rsid w:val="004D7BC9"/>
    <w:rsid w:val="004D7DFC"/>
    <w:rsid w:val="004E0F1F"/>
    <w:rsid w:val="004E1D97"/>
    <w:rsid w:val="004E43B3"/>
    <w:rsid w:val="004E590F"/>
    <w:rsid w:val="004E5F27"/>
    <w:rsid w:val="004E64AE"/>
    <w:rsid w:val="004E73A8"/>
    <w:rsid w:val="004F027E"/>
    <w:rsid w:val="004F13D8"/>
    <w:rsid w:val="004F201A"/>
    <w:rsid w:val="004F4B54"/>
    <w:rsid w:val="004F5EC6"/>
    <w:rsid w:val="00500B06"/>
    <w:rsid w:val="005017E2"/>
    <w:rsid w:val="00507889"/>
    <w:rsid w:val="005102CA"/>
    <w:rsid w:val="005106C2"/>
    <w:rsid w:val="00510B95"/>
    <w:rsid w:val="00510C6E"/>
    <w:rsid w:val="00511729"/>
    <w:rsid w:val="005128EE"/>
    <w:rsid w:val="00513ADD"/>
    <w:rsid w:val="005159F9"/>
    <w:rsid w:val="005200F5"/>
    <w:rsid w:val="00520328"/>
    <w:rsid w:val="00521F85"/>
    <w:rsid w:val="00523530"/>
    <w:rsid w:val="00526D8D"/>
    <w:rsid w:val="00530295"/>
    <w:rsid w:val="00532315"/>
    <w:rsid w:val="00532C98"/>
    <w:rsid w:val="00533414"/>
    <w:rsid w:val="00533B1E"/>
    <w:rsid w:val="00534672"/>
    <w:rsid w:val="0054129D"/>
    <w:rsid w:val="0054532F"/>
    <w:rsid w:val="0054581A"/>
    <w:rsid w:val="00552430"/>
    <w:rsid w:val="00553986"/>
    <w:rsid w:val="00554EF3"/>
    <w:rsid w:val="005566B5"/>
    <w:rsid w:val="00556F66"/>
    <w:rsid w:val="00561C26"/>
    <w:rsid w:val="00561D4A"/>
    <w:rsid w:val="00562161"/>
    <w:rsid w:val="00564385"/>
    <w:rsid w:val="00566091"/>
    <w:rsid w:val="005660B5"/>
    <w:rsid w:val="00566C7D"/>
    <w:rsid w:val="00566E6B"/>
    <w:rsid w:val="00567B1D"/>
    <w:rsid w:val="00572802"/>
    <w:rsid w:val="00573284"/>
    <w:rsid w:val="00573B3B"/>
    <w:rsid w:val="0057685E"/>
    <w:rsid w:val="0058081C"/>
    <w:rsid w:val="005819D2"/>
    <w:rsid w:val="0058356F"/>
    <w:rsid w:val="00583A63"/>
    <w:rsid w:val="00583F6B"/>
    <w:rsid w:val="00584264"/>
    <w:rsid w:val="00584863"/>
    <w:rsid w:val="00586F30"/>
    <w:rsid w:val="00591762"/>
    <w:rsid w:val="005934BB"/>
    <w:rsid w:val="005A006F"/>
    <w:rsid w:val="005A05D3"/>
    <w:rsid w:val="005A1451"/>
    <w:rsid w:val="005A280D"/>
    <w:rsid w:val="005A4152"/>
    <w:rsid w:val="005A600A"/>
    <w:rsid w:val="005A75B7"/>
    <w:rsid w:val="005B0707"/>
    <w:rsid w:val="005B0F46"/>
    <w:rsid w:val="005B1253"/>
    <w:rsid w:val="005B384E"/>
    <w:rsid w:val="005B4229"/>
    <w:rsid w:val="005B4515"/>
    <w:rsid w:val="005B4C0D"/>
    <w:rsid w:val="005B4F69"/>
    <w:rsid w:val="005B7771"/>
    <w:rsid w:val="005C007B"/>
    <w:rsid w:val="005C6A8C"/>
    <w:rsid w:val="005C6C40"/>
    <w:rsid w:val="005D5821"/>
    <w:rsid w:val="005D737B"/>
    <w:rsid w:val="005E1D59"/>
    <w:rsid w:val="005E2F6D"/>
    <w:rsid w:val="005E4E04"/>
    <w:rsid w:val="005E54F6"/>
    <w:rsid w:val="005E64C5"/>
    <w:rsid w:val="005E65F7"/>
    <w:rsid w:val="005F380C"/>
    <w:rsid w:val="005F55C7"/>
    <w:rsid w:val="005F5771"/>
    <w:rsid w:val="005F6B07"/>
    <w:rsid w:val="005F7FB5"/>
    <w:rsid w:val="00601381"/>
    <w:rsid w:val="0060201F"/>
    <w:rsid w:val="0060269A"/>
    <w:rsid w:val="00602DEE"/>
    <w:rsid w:val="00603DB4"/>
    <w:rsid w:val="00603DF3"/>
    <w:rsid w:val="00607764"/>
    <w:rsid w:val="006140A4"/>
    <w:rsid w:val="00614A3F"/>
    <w:rsid w:val="006156F6"/>
    <w:rsid w:val="00616324"/>
    <w:rsid w:val="00616F28"/>
    <w:rsid w:val="006223A8"/>
    <w:rsid w:val="00622A3F"/>
    <w:rsid w:val="006236FA"/>
    <w:rsid w:val="006247E8"/>
    <w:rsid w:val="00625232"/>
    <w:rsid w:val="00626212"/>
    <w:rsid w:val="00632EBB"/>
    <w:rsid w:val="0063624D"/>
    <w:rsid w:val="00636522"/>
    <w:rsid w:val="006367F4"/>
    <w:rsid w:val="00636B49"/>
    <w:rsid w:val="006373EC"/>
    <w:rsid w:val="006379B7"/>
    <w:rsid w:val="00640206"/>
    <w:rsid w:val="00640E74"/>
    <w:rsid w:val="00645930"/>
    <w:rsid w:val="00645AA4"/>
    <w:rsid w:val="006463C2"/>
    <w:rsid w:val="006466E5"/>
    <w:rsid w:val="00650C44"/>
    <w:rsid w:val="0065197B"/>
    <w:rsid w:val="0065327F"/>
    <w:rsid w:val="00653D8C"/>
    <w:rsid w:val="0065411C"/>
    <w:rsid w:val="00654FF2"/>
    <w:rsid w:val="00655EC9"/>
    <w:rsid w:val="00656C03"/>
    <w:rsid w:val="00656C88"/>
    <w:rsid w:val="00661466"/>
    <w:rsid w:val="00666025"/>
    <w:rsid w:val="00667C33"/>
    <w:rsid w:val="00670C60"/>
    <w:rsid w:val="00671791"/>
    <w:rsid w:val="0067551C"/>
    <w:rsid w:val="00675CB3"/>
    <w:rsid w:val="00681B62"/>
    <w:rsid w:val="00682154"/>
    <w:rsid w:val="00682B38"/>
    <w:rsid w:val="00684525"/>
    <w:rsid w:val="0068586D"/>
    <w:rsid w:val="006868A4"/>
    <w:rsid w:val="006906EB"/>
    <w:rsid w:val="00690712"/>
    <w:rsid w:val="00690B2E"/>
    <w:rsid w:val="00692642"/>
    <w:rsid w:val="006926E5"/>
    <w:rsid w:val="006928A4"/>
    <w:rsid w:val="00692934"/>
    <w:rsid w:val="00692AEF"/>
    <w:rsid w:val="0069361B"/>
    <w:rsid w:val="00694A29"/>
    <w:rsid w:val="00695DED"/>
    <w:rsid w:val="00697C93"/>
    <w:rsid w:val="00697F72"/>
    <w:rsid w:val="006A06EA"/>
    <w:rsid w:val="006A16CD"/>
    <w:rsid w:val="006A1C42"/>
    <w:rsid w:val="006A30A9"/>
    <w:rsid w:val="006A62F0"/>
    <w:rsid w:val="006A71EF"/>
    <w:rsid w:val="006A7F6A"/>
    <w:rsid w:val="006B0CBE"/>
    <w:rsid w:val="006B1097"/>
    <w:rsid w:val="006B61E1"/>
    <w:rsid w:val="006B6297"/>
    <w:rsid w:val="006B6894"/>
    <w:rsid w:val="006C2A60"/>
    <w:rsid w:val="006C369C"/>
    <w:rsid w:val="006C5496"/>
    <w:rsid w:val="006D1C26"/>
    <w:rsid w:val="006D238D"/>
    <w:rsid w:val="006D6C35"/>
    <w:rsid w:val="006E141E"/>
    <w:rsid w:val="006E15BE"/>
    <w:rsid w:val="006E1D87"/>
    <w:rsid w:val="006E1D8B"/>
    <w:rsid w:val="006E5A43"/>
    <w:rsid w:val="006E6D73"/>
    <w:rsid w:val="006F00E2"/>
    <w:rsid w:val="006F2C00"/>
    <w:rsid w:val="006F6672"/>
    <w:rsid w:val="006F6CB9"/>
    <w:rsid w:val="006F76F1"/>
    <w:rsid w:val="0070220C"/>
    <w:rsid w:val="00702615"/>
    <w:rsid w:val="0070360F"/>
    <w:rsid w:val="00703727"/>
    <w:rsid w:val="00706897"/>
    <w:rsid w:val="007068CC"/>
    <w:rsid w:val="007108C7"/>
    <w:rsid w:val="00712E0A"/>
    <w:rsid w:val="00712F46"/>
    <w:rsid w:val="007174B3"/>
    <w:rsid w:val="00717D4F"/>
    <w:rsid w:val="0072741F"/>
    <w:rsid w:val="00736CB0"/>
    <w:rsid w:val="00737394"/>
    <w:rsid w:val="00740881"/>
    <w:rsid w:val="00742193"/>
    <w:rsid w:val="00742443"/>
    <w:rsid w:val="00742FCE"/>
    <w:rsid w:val="007465FF"/>
    <w:rsid w:val="00746AD3"/>
    <w:rsid w:val="007527E9"/>
    <w:rsid w:val="00752FE0"/>
    <w:rsid w:val="00754E31"/>
    <w:rsid w:val="00755EB4"/>
    <w:rsid w:val="007575AF"/>
    <w:rsid w:val="00757670"/>
    <w:rsid w:val="00760EE0"/>
    <w:rsid w:val="00761A2B"/>
    <w:rsid w:val="007655FF"/>
    <w:rsid w:val="0076577A"/>
    <w:rsid w:val="0076643E"/>
    <w:rsid w:val="00766743"/>
    <w:rsid w:val="00770B16"/>
    <w:rsid w:val="00771572"/>
    <w:rsid w:val="007719C7"/>
    <w:rsid w:val="00772834"/>
    <w:rsid w:val="007757C6"/>
    <w:rsid w:val="00775F9D"/>
    <w:rsid w:val="0077756B"/>
    <w:rsid w:val="007801BC"/>
    <w:rsid w:val="00783811"/>
    <w:rsid w:val="00784C42"/>
    <w:rsid w:val="007853D0"/>
    <w:rsid w:val="00786ACE"/>
    <w:rsid w:val="0078769A"/>
    <w:rsid w:val="00787C69"/>
    <w:rsid w:val="007902FC"/>
    <w:rsid w:val="0079113C"/>
    <w:rsid w:val="00791B95"/>
    <w:rsid w:val="00792D0E"/>
    <w:rsid w:val="007952EC"/>
    <w:rsid w:val="00795E58"/>
    <w:rsid w:val="0079718A"/>
    <w:rsid w:val="007A0340"/>
    <w:rsid w:val="007A0798"/>
    <w:rsid w:val="007A33DF"/>
    <w:rsid w:val="007A3449"/>
    <w:rsid w:val="007A5314"/>
    <w:rsid w:val="007A63C5"/>
    <w:rsid w:val="007A7A6A"/>
    <w:rsid w:val="007A7E57"/>
    <w:rsid w:val="007B1097"/>
    <w:rsid w:val="007B1A7A"/>
    <w:rsid w:val="007B301A"/>
    <w:rsid w:val="007B36B4"/>
    <w:rsid w:val="007B735F"/>
    <w:rsid w:val="007C0D1C"/>
    <w:rsid w:val="007C4C47"/>
    <w:rsid w:val="007C55B9"/>
    <w:rsid w:val="007C5637"/>
    <w:rsid w:val="007C5879"/>
    <w:rsid w:val="007C7B02"/>
    <w:rsid w:val="007C7B78"/>
    <w:rsid w:val="007D020C"/>
    <w:rsid w:val="007D3279"/>
    <w:rsid w:val="007D3740"/>
    <w:rsid w:val="007D4FCF"/>
    <w:rsid w:val="007D5ABB"/>
    <w:rsid w:val="007E155E"/>
    <w:rsid w:val="007E223F"/>
    <w:rsid w:val="007E337E"/>
    <w:rsid w:val="007E4983"/>
    <w:rsid w:val="007E6CD3"/>
    <w:rsid w:val="007E7CA5"/>
    <w:rsid w:val="007E7CCA"/>
    <w:rsid w:val="007F0396"/>
    <w:rsid w:val="007F07D5"/>
    <w:rsid w:val="007F1859"/>
    <w:rsid w:val="007F194B"/>
    <w:rsid w:val="007F3FA3"/>
    <w:rsid w:val="007F5DED"/>
    <w:rsid w:val="00804AFD"/>
    <w:rsid w:val="008064CE"/>
    <w:rsid w:val="00806654"/>
    <w:rsid w:val="008079AE"/>
    <w:rsid w:val="00807D86"/>
    <w:rsid w:val="00810798"/>
    <w:rsid w:val="00811B9A"/>
    <w:rsid w:val="00812E8C"/>
    <w:rsid w:val="0081427D"/>
    <w:rsid w:val="008163EE"/>
    <w:rsid w:val="00816635"/>
    <w:rsid w:val="008168F1"/>
    <w:rsid w:val="00816A3A"/>
    <w:rsid w:val="00817CEE"/>
    <w:rsid w:val="00821A96"/>
    <w:rsid w:val="008266BF"/>
    <w:rsid w:val="00826A11"/>
    <w:rsid w:val="008271DD"/>
    <w:rsid w:val="00830EF7"/>
    <w:rsid w:val="00831FA3"/>
    <w:rsid w:val="00832C19"/>
    <w:rsid w:val="00833404"/>
    <w:rsid w:val="00834209"/>
    <w:rsid w:val="00837CB6"/>
    <w:rsid w:val="00840ED4"/>
    <w:rsid w:val="008418A3"/>
    <w:rsid w:val="0084218C"/>
    <w:rsid w:val="00842EA2"/>
    <w:rsid w:val="008440F6"/>
    <w:rsid w:val="00846648"/>
    <w:rsid w:val="00846D54"/>
    <w:rsid w:val="00851896"/>
    <w:rsid w:val="00853255"/>
    <w:rsid w:val="008536B3"/>
    <w:rsid w:val="0085541A"/>
    <w:rsid w:val="008562BB"/>
    <w:rsid w:val="00856E31"/>
    <w:rsid w:val="0086110A"/>
    <w:rsid w:val="008612D6"/>
    <w:rsid w:val="00862548"/>
    <w:rsid w:val="008630FC"/>
    <w:rsid w:val="00872C46"/>
    <w:rsid w:val="00873E92"/>
    <w:rsid w:val="00882C1C"/>
    <w:rsid w:val="00883E60"/>
    <w:rsid w:val="00884707"/>
    <w:rsid w:val="008879C4"/>
    <w:rsid w:val="00890BCF"/>
    <w:rsid w:val="00890FD9"/>
    <w:rsid w:val="008944CD"/>
    <w:rsid w:val="00894CE1"/>
    <w:rsid w:val="008961C3"/>
    <w:rsid w:val="00896CA6"/>
    <w:rsid w:val="008A1E29"/>
    <w:rsid w:val="008A29BD"/>
    <w:rsid w:val="008A55CA"/>
    <w:rsid w:val="008A5EAE"/>
    <w:rsid w:val="008A6BC8"/>
    <w:rsid w:val="008A6D05"/>
    <w:rsid w:val="008B0A65"/>
    <w:rsid w:val="008B2068"/>
    <w:rsid w:val="008B2C97"/>
    <w:rsid w:val="008B2FD2"/>
    <w:rsid w:val="008B5372"/>
    <w:rsid w:val="008B5756"/>
    <w:rsid w:val="008B70A2"/>
    <w:rsid w:val="008C07DD"/>
    <w:rsid w:val="008C2911"/>
    <w:rsid w:val="008C3580"/>
    <w:rsid w:val="008C7FB8"/>
    <w:rsid w:val="008D3F07"/>
    <w:rsid w:val="008D5F6B"/>
    <w:rsid w:val="008D7CDD"/>
    <w:rsid w:val="008E350F"/>
    <w:rsid w:val="008E3B41"/>
    <w:rsid w:val="008E3FFB"/>
    <w:rsid w:val="008E646B"/>
    <w:rsid w:val="008E6D0B"/>
    <w:rsid w:val="008E6EDD"/>
    <w:rsid w:val="008E749D"/>
    <w:rsid w:val="008E79CA"/>
    <w:rsid w:val="008F024F"/>
    <w:rsid w:val="008F0DAC"/>
    <w:rsid w:val="008F381C"/>
    <w:rsid w:val="008F7E9A"/>
    <w:rsid w:val="00900007"/>
    <w:rsid w:val="00900009"/>
    <w:rsid w:val="0090114A"/>
    <w:rsid w:val="0090291A"/>
    <w:rsid w:val="0090497B"/>
    <w:rsid w:val="0090641D"/>
    <w:rsid w:val="00906481"/>
    <w:rsid w:val="00907BC3"/>
    <w:rsid w:val="00911CB3"/>
    <w:rsid w:val="00914C01"/>
    <w:rsid w:val="00916D5D"/>
    <w:rsid w:val="00917918"/>
    <w:rsid w:val="0092220D"/>
    <w:rsid w:val="00923D30"/>
    <w:rsid w:val="0092750A"/>
    <w:rsid w:val="00927602"/>
    <w:rsid w:val="00927FB8"/>
    <w:rsid w:val="00931ABE"/>
    <w:rsid w:val="00931B5F"/>
    <w:rsid w:val="009326E7"/>
    <w:rsid w:val="00932903"/>
    <w:rsid w:val="0093526E"/>
    <w:rsid w:val="009450E1"/>
    <w:rsid w:val="009451BC"/>
    <w:rsid w:val="009468EC"/>
    <w:rsid w:val="00946E6F"/>
    <w:rsid w:val="00947620"/>
    <w:rsid w:val="00947BA9"/>
    <w:rsid w:val="009502E4"/>
    <w:rsid w:val="00950960"/>
    <w:rsid w:val="009510EF"/>
    <w:rsid w:val="00954CC5"/>
    <w:rsid w:val="00955146"/>
    <w:rsid w:val="00956671"/>
    <w:rsid w:val="0096124D"/>
    <w:rsid w:val="00962029"/>
    <w:rsid w:val="0096287F"/>
    <w:rsid w:val="00962C3D"/>
    <w:rsid w:val="00963D45"/>
    <w:rsid w:val="00965B87"/>
    <w:rsid w:val="00966E5B"/>
    <w:rsid w:val="00967E65"/>
    <w:rsid w:val="00970F2A"/>
    <w:rsid w:val="00971E42"/>
    <w:rsid w:val="0097313A"/>
    <w:rsid w:val="00974D17"/>
    <w:rsid w:val="00974D59"/>
    <w:rsid w:val="00974F5A"/>
    <w:rsid w:val="009751D7"/>
    <w:rsid w:val="009777BC"/>
    <w:rsid w:val="00977A46"/>
    <w:rsid w:val="00977BA5"/>
    <w:rsid w:val="00977BC9"/>
    <w:rsid w:val="00981960"/>
    <w:rsid w:val="00982B92"/>
    <w:rsid w:val="00984A0B"/>
    <w:rsid w:val="00984BD9"/>
    <w:rsid w:val="009902A2"/>
    <w:rsid w:val="009910A7"/>
    <w:rsid w:val="00991362"/>
    <w:rsid w:val="00991CF9"/>
    <w:rsid w:val="00992496"/>
    <w:rsid w:val="00992CD8"/>
    <w:rsid w:val="00993A37"/>
    <w:rsid w:val="00994163"/>
    <w:rsid w:val="009959F2"/>
    <w:rsid w:val="0099749E"/>
    <w:rsid w:val="00997AC3"/>
    <w:rsid w:val="009A2526"/>
    <w:rsid w:val="009A6BC2"/>
    <w:rsid w:val="009A7C6B"/>
    <w:rsid w:val="009B0DD6"/>
    <w:rsid w:val="009B1146"/>
    <w:rsid w:val="009B22E6"/>
    <w:rsid w:val="009B248F"/>
    <w:rsid w:val="009B28C3"/>
    <w:rsid w:val="009B36D8"/>
    <w:rsid w:val="009B4DFE"/>
    <w:rsid w:val="009B73D6"/>
    <w:rsid w:val="009B7F4E"/>
    <w:rsid w:val="009C049E"/>
    <w:rsid w:val="009C0632"/>
    <w:rsid w:val="009C0967"/>
    <w:rsid w:val="009C19B6"/>
    <w:rsid w:val="009C4514"/>
    <w:rsid w:val="009D203E"/>
    <w:rsid w:val="009D2AF7"/>
    <w:rsid w:val="009D35D0"/>
    <w:rsid w:val="009D4556"/>
    <w:rsid w:val="009D65F9"/>
    <w:rsid w:val="009D6F36"/>
    <w:rsid w:val="009D732F"/>
    <w:rsid w:val="009E05ED"/>
    <w:rsid w:val="009E0A17"/>
    <w:rsid w:val="009E0F79"/>
    <w:rsid w:val="009E24CD"/>
    <w:rsid w:val="009E2757"/>
    <w:rsid w:val="009E2D48"/>
    <w:rsid w:val="009E49E6"/>
    <w:rsid w:val="009E566C"/>
    <w:rsid w:val="009E62BA"/>
    <w:rsid w:val="009E75CC"/>
    <w:rsid w:val="009E7F21"/>
    <w:rsid w:val="009F0794"/>
    <w:rsid w:val="009F13C7"/>
    <w:rsid w:val="009F5B81"/>
    <w:rsid w:val="00A0180E"/>
    <w:rsid w:val="00A030D9"/>
    <w:rsid w:val="00A03772"/>
    <w:rsid w:val="00A03882"/>
    <w:rsid w:val="00A03ACF"/>
    <w:rsid w:val="00A044A3"/>
    <w:rsid w:val="00A04EC9"/>
    <w:rsid w:val="00A06B1D"/>
    <w:rsid w:val="00A074FE"/>
    <w:rsid w:val="00A1324E"/>
    <w:rsid w:val="00A144F6"/>
    <w:rsid w:val="00A159D4"/>
    <w:rsid w:val="00A169FE"/>
    <w:rsid w:val="00A2077D"/>
    <w:rsid w:val="00A22432"/>
    <w:rsid w:val="00A229F6"/>
    <w:rsid w:val="00A23FFE"/>
    <w:rsid w:val="00A3189E"/>
    <w:rsid w:val="00A3407C"/>
    <w:rsid w:val="00A341C6"/>
    <w:rsid w:val="00A35C99"/>
    <w:rsid w:val="00A36C48"/>
    <w:rsid w:val="00A40FB0"/>
    <w:rsid w:val="00A43C45"/>
    <w:rsid w:val="00A449B8"/>
    <w:rsid w:val="00A4513B"/>
    <w:rsid w:val="00A45313"/>
    <w:rsid w:val="00A46C24"/>
    <w:rsid w:val="00A5066E"/>
    <w:rsid w:val="00A52FED"/>
    <w:rsid w:val="00A54C34"/>
    <w:rsid w:val="00A55138"/>
    <w:rsid w:val="00A57F59"/>
    <w:rsid w:val="00A60BB7"/>
    <w:rsid w:val="00A61728"/>
    <w:rsid w:val="00A6393A"/>
    <w:rsid w:val="00A64FB8"/>
    <w:rsid w:val="00A659F8"/>
    <w:rsid w:val="00A65E3C"/>
    <w:rsid w:val="00A65FBE"/>
    <w:rsid w:val="00A66252"/>
    <w:rsid w:val="00A673F1"/>
    <w:rsid w:val="00A7192F"/>
    <w:rsid w:val="00A72AF6"/>
    <w:rsid w:val="00A73E32"/>
    <w:rsid w:val="00A749A4"/>
    <w:rsid w:val="00A775D8"/>
    <w:rsid w:val="00A7763E"/>
    <w:rsid w:val="00A81E6E"/>
    <w:rsid w:val="00A82212"/>
    <w:rsid w:val="00A85808"/>
    <w:rsid w:val="00A8770E"/>
    <w:rsid w:val="00A92169"/>
    <w:rsid w:val="00A92649"/>
    <w:rsid w:val="00A93031"/>
    <w:rsid w:val="00A93F50"/>
    <w:rsid w:val="00A9467A"/>
    <w:rsid w:val="00A9636B"/>
    <w:rsid w:val="00AA0062"/>
    <w:rsid w:val="00AA213B"/>
    <w:rsid w:val="00AA4B1E"/>
    <w:rsid w:val="00AA65ED"/>
    <w:rsid w:val="00AA674D"/>
    <w:rsid w:val="00AB0181"/>
    <w:rsid w:val="00AB038B"/>
    <w:rsid w:val="00AB1599"/>
    <w:rsid w:val="00AB1CAB"/>
    <w:rsid w:val="00AB2560"/>
    <w:rsid w:val="00AB550C"/>
    <w:rsid w:val="00AB560A"/>
    <w:rsid w:val="00AB5B4C"/>
    <w:rsid w:val="00AB6495"/>
    <w:rsid w:val="00AB6E49"/>
    <w:rsid w:val="00AB7725"/>
    <w:rsid w:val="00AB7BD6"/>
    <w:rsid w:val="00AC21B7"/>
    <w:rsid w:val="00AC3141"/>
    <w:rsid w:val="00AC3F4E"/>
    <w:rsid w:val="00AC58BD"/>
    <w:rsid w:val="00AC7561"/>
    <w:rsid w:val="00AC778C"/>
    <w:rsid w:val="00AD0A51"/>
    <w:rsid w:val="00AD0CD8"/>
    <w:rsid w:val="00AD136B"/>
    <w:rsid w:val="00AD19E6"/>
    <w:rsid w:val="00AD279D"/>
    <w:rsid w:val="00AD61E4"/>
    <w:rsid w:val="00AD7116"/>
    <w:rsid w:val="00AD7224"/>
    <w:rsid w:val="00AE34E5"/>
    <w:rsid w:val="00AE6BDA"/>
    <w:rsid w:val="00AF181E"/>
    <w:rsid w:val="00AF197A"/>
    <w:rsid w:val="00AF2BE8"/>
    <w:rsid w:val="00AF31B1"/>
    <w:rsid w:val="00AF37C9"/>
    <w:rsid w:val="00AF5C7C"/>
    <w:rsid w:val="00AF6BBE"/>
    <w:rsid w:val="00AF74CB"/>
    <w:rsid w:val="00AF7961"/>
    <w:rsid w:val="00AF7DD5"/>
    <w:rsid w:val="00B012F8"/>
    <w:rsid w:val="00B0190F"/>
    <w:rsid w:val="00B03205"/>
    <w:rsid w:val="00B040EC"/>
    <w:rsid w:val="00B05CE3"/>
    <w:rsid w:val="00B062B6"/>
    <w:rsid w:val="00B06844"/>
    <w:rsid w:val="00B076D6"/>
    <w:rsid w:val="00B078E0"/>
    <w:rsid w:val="00B079EB"/>
    <w:rsid w:val="00B10A17"/>
    <w:rsid w:val="00B121FD"/>
    <w:rsid w:val="00B12B4A"/>
    <w:rsid w:val="00B167BB"/>
    <w:rsid w:val="00B17715"/>
    <w:rsid w:val="00B22562"/>
    <w:rsid w:val="00B248E8"/>
    <w:rsid w:val="00B24A8E"/>
    <w:rsid w:val="00B306E8"/>
    <w:rsid w:val="00B33CFA"/>
    <w:rsid w:val="00B344FE"/>
    <w:rsid w:val="00B357E6"/>
    <w:rsid w:val="00B408F0"/>
    <w:rsid w:val="00B42F7E"/>
    <w:rsid w:val="00B4335E"/>
    <w:rsid w:val="00B43818"/>
    <w:rsid w:val="00B43819"/>
    <w:rsid w:val="00B44D2B"/>
    <w:rsid w:val="00B45093"/>
    <w:rsid w:val="00B47642"/>
    <w:rsid w:val="00B51A82"/>
    <w:rsid w:val="00B531A8"/>
    <w:rsid w:val="00B537A9"/>
    <w:rsid w:val="00B56333"/>
    <w:rsid w:val="00B577AA"/>
    <w:rsid w:val="00B57AE5"/>
    <w:rsid w:val="00B60A93"/>
    <w:rsid w:val="00B60E2E"/>
    <w:rsid w:val="00B61B4A"/>
    <w:rsid w:val="00B61CC4"/>
    <w:rsid w:val="00B6302B"/>
    <w:rsid w:val="00B65206"/>
    <w:rsid w:val="00B652CF"/>
    <w:rsid w:val="00B656A9"/>
    <w:rsid w:val="00B66245"/>
    <w:rsid w:val="00B67E21"/>
    <w:rsid w:val="00B71385"/>
    <w:rsid w:val="00B72B08"/>
    <w:rsid w:val="00B72BDB"/>
    <w:rsid w:val="00B771F4"/>
    <w:rsid w:val="00B773E8"/>
    <w:rsid w:val="00B8002F"/>
    <w:rsid w:val="00B800D4"/>
    <w:rsid w:val="00B81E97"/>
    <w:rsid w:val="00B82437"/>
    <w:rsid w:val="00B82B40"/>
    <w:rsid w:val="00B862A4"/>
    <w:rsid w:val="00B8681F"/>
    <w:rsid w:val="00B874EB"/>
    <w:rsid w:val="00B8750E"/>
    <w:rsid w:val="00B87AA2"/>
    <w:rsid w:val="00B87AF1"/>
    <w:rsid w:val="00B91284"/>
    <w:rsid w:val="00B9329F"/>
    <w:rsid w:val="00B93B4B"/>
    <w:rsid w:val="00B94466"/>
    <w:rsid w:val="00B95CF7"/>
    <w:rsid w:val="00B96135"/>
    <w:rsid w:val="00B977C5"/>
    <w:rsid w:val="00BA047C"/>
    <w:rsid w:val="00BA0660"/>
    <w:rsid w:val="00BA326C"/>
    <w:rsid w:val="00BA6BBE"/>
    <w:rsid w:val="00BB1A3A"/>
    <w:rsid w:val="00BB1C4D"/>
    <w:rsid w:val="00BB2E97"/>
    <w:rsid w:val="00BB5475"/>
    <w:rsid w:val="00BB5BC7"/>
    <w:rsid w:val="00BC0EFB"/>
    <w:rsid w:val="00BC26AC"/>
    <w:rsid w:val="00BC3AA4"/>
    <w:rsid w:val="00BC4868"/>
    <w:rsid w:val="00BC56C0"/>
    <w:rsid w:val="00BC6FF6"/>
    <w:rsid w:val="00BC7C0F"/>
    <w:rsid w:val="00BD03D1"/>
    <w:rsid w:val="00BD0659"/>
    <w:rsid w:val="00BD0D7E"/>
    <w:rsid w:val="00BD0FC5"/>
    <w:rsid w:val="00BD225D"/>
    <w:rsid w:val="00BD4F3C"/>
    <w:rsid w:val="00BD62BF"/>
    <w:rsid w:val="00BE0256"/>
    <w:rsid w:val="00BE1FE0"/>
    <w:rsid w:val="00BE2EFA"/>
    <w:rsid w:val="00BE461F"/>
    <w:rsid w:val="00BE5BA9"/>
    <w:rsid w:val="00BE65EB"/>
    <w:rsid w:val="00BF44A2"/>
    <w:rsid w:val="00BF48C4"/>
    <w:rsid w:val="00BF53D7"/>
    <w:rsid w:val="00BF7532"/>
    <w:rsid w:val="00C00119"/>
    <w:rsid w:val="00C022E0"/>
    <w:rsid w:val="00C037D7"/>
    <w:rsid w:val="00C04531"/>
    <w:rsid w:val="00C062F2"/>
    <w:rsid w:val="00C0727F"/>
    <w:rsid w:val="00C07B87"/>
    <w:rsid w:val="00C11438"/>
    <w:rsid w:val="00C11F8D"/>
    <w:rsid w:val="00C1256F"/>
    <w:rsid w:val="00C12A79"/>
    <w:rsid w:val="00C12B7E"/>
    <w:rsid w:val="00C138A9"/>
    <w:rsid w:val="00C16B05"/>
    <w:rsid w:val="00C17B16"/>
    <w:rsid w:val="00C2542E"/>
    <w:rsid w:val="00C25EF7"/>
    <w:rsid w:val="00C27419"/>
    <w:rsid w:val="00C30393"/>
    <w:rsid w:val="00C311FF"/>
    <w:rsid w:val="00C31949"/>
    <w:rsid w:val="00C319BB"/>
    <w:rsid w:val="00C32522"/>
    <w:rsid w:val="00C32663"/>
    <w:rsid w:val="00C345E3"/>
    <w:rsid w:val="00C3475C"/>
    <w:rsid w:val="00C37FFC"/>
    <w:rsid w:val="00C422B3"/>
    <w:rsid w:val="00C42A86"/>
    <w:rsid w:val="00C4369C"/>
    <w:rsid w:val="00C44533"/>
    <w:rsid w:val="00C46210"/>
    <w:rsid w:val="00C46730"/>
    <w:rsid w:val="00C51A14"/>
    <w:rsid w:val="00C52659"/>
    <w:rsid w:val="00C5280E"/>
    <w:rsid w:val="00C529F7"/>
    <w:rsid w:val="00C53234"/>
    <w:rsid w:val="00C551E1"/>
    <w:rsid w:val="00C5543F"/>
    <w:rsid w:val="00C555CE"/>
    <w:rsid w:val="00C56E42"/>
    <w:rsid w:val="00C6116C"/>
    <w:rsid w:val="00C611EE"/>
    <w:rsid w:val="00C63E4C"/>
    <w:rsid w:val="00C63FF1"/>
    <w:rsid w:val="00C6608E"/>
    <w:rsid w:val="00C66179"/>
    <w:rsid w:val="00C663AD"/>
    <w:rsid w:val="00C729FA"/>
    <w:rsid w:val="00C73544"/>
    <w:rsid w:val="00C74BED"/>
    <w:rsid w:val="00C74E90"/>
    <w:rsid w:val="00C74F90"/>
    <w:rsid w:val="00C76697"/>
    <w:rsid w:val="00C766A7"/>
    <w:rsid w:val="00C820D5"/>
    <w:rsid w:val="00C84525"/>
    <w:rsid w:val="00C84921"/>
    <w:rsid w:val="00C849E6"/>
    <w:rsid w:val="00C864E3"/>
    <w:rsid w:val="00C90CFA"/>
    <w:rsid w:val="00C90E82"/>
    <w:rsid w:val="00C91E70"/>
    <w:rsid w:val="00C92FFA"/>
    <w:rsid w:val="00C93980"/>
    <w:rsid w:val="00C9409F"/>
    <w:rsid w:val="00C95373"/>
    <w:rsid w:val="00C969D6"/>
    <w:rsid w:val="00C97587"/>
    <w:rsid w:val="00C976BB"/>
    <w:rsid w:val="00C97D92"/>
    <w:rsid w:val="00CA257F"/>
    <w:rsid w:val="00CA302C"/>
    <w:rsid w:val="00CA3A26"/>
    <w:rsid w:val="00CA456C"/>
    <w:rsid w:val="00CA7C9A"/>
    <w:rsid w:val="00CA7DD6"/>
    <w:rsid w:val="00CB0749"/>
    <w:rsid w:val="00CB0939"/>
    <w:rsid w:val="00CB178B"/>
    <w:rsid w:val="00CB271E"/>
    <w:rsid w:val="00CB406C"/>
    <w:rsid w:val="00CB59EF"/>
    <w:rsid w:val="00CB6CF0"/>
    <w:rsid w:val="00CB6EA6"/>
    <w:rsid w:val="00CB72DC"/>
    <w:rsid w:val="00CC494A"/>
    <w:rsid w:val="00CC5F3A"/>
    <w:rsid w:val="00CC790A"/>
    <w:rsid w:val="00CC7B7A"/>
    <w:rsid w:val="00CC7C52"/>
    <w:rsid w:val="00CD2469"/>
    <w:rsid w:val="00CD2C29"/>
    <w:rsid w:val="00CD690B"/>
    <w:rsid w:val="00CE0E77"/>
    <w:rsid w:val="00CE0F74"/>
    <w:rsid w:val="00CE3E0B"/>
    <w:rsid w:val="00CE5748"/>
    <w:rsid w:val="00CE6DDA"/>
    <w:rsid w:val="00CE7924"/>
    <w:rsid w:val="00CF0603"/>
    <w:rsid w:val="00CF0ABE"/>
    <w:rsid w:val="00CF1657"/>
    <w:rsid w:val="00CF1CA9"/>
    <w:rsid w:val="00CF2371"/>
    <w:rsid w:val="00CF276E"/>
    <w:rsid w:val="00CF6D4F"/>
    <w:rsid w:val="00CF7BBA"/>
    <w:rsid w:val="00D01090"/>
    <w:rsid w:val="00D01575"/>
    <w:rsid w:val="00D01591"/>
    <w:rsid w:val="00D0185F"/>
    <w:rsid w:val="00D01903"/>
    <w:rsid w:val="00D0223E"/>
    <w:rsid w:val="00D03FFA"/>
    <w:rsid w:val="00D0426E"/>
    <w:rsid w:val="00D04A2D"/>
    <w:rsid w:val="00D06799"/>
    <w:rsid w:val="00D100C5"/>
    <w:rsid w:val="00D10580"/>
    <w:rsid w:val="00D11223"/>
    <w:rsid w:val="00D1381A"/>
    <w:rsid w:val="00D14428"/>
    <w:rsid w:val="00D15D58"/>
    <w:rsid w:val="00D16ADA"/>
    <w:rsid w:val="00D2126C"/>
    <w:rsid w:val="00D21373"/>
    <w:rsid w:val="00D226C8"/>
    <w:rsid w:val="00D22B01"/>
    <w:rsid w:val="00D23C26"/>
    <w:rsid w:val="00D26265"/>
    <w:rsid w:val="00D26778"/>
    <w:rsid w:val="00D267A2"/>
    <w:rsid w:val="00D2766A"/>
    <w:rsid w:val="00D27DFE"/>
    <w:rsid w:val="00D317F8"/>
    <w:rsid w:val="00D31922"/>
    <w:rsid w:val="00D32C0E"/>
    <w:rsid w:val="00D32EBD"/>
    <w:rsid w:val="00D33D30"/>
    <w:rsid w:val="00D342CF"/>
    <w:rsid w:val="00D342EC"/>
    <w:rsid w:val="00D3701C"/>
    <w:rsid w:val="00D3738D"/>
    <w:rsid w:val="00D4290F"/>
    <w:rsid w:val="00D42AF7"/>
    <w:rsid w:val="00D449A1"/>
    <w:rsid w:val="00D457A9"/>
    <w:rsid w:val="00D46EAE"/>
    <w:rsid w:val="00D5010F"/>
    <w:rsid w:val="00D508AF"/>
    <w:rsid w:val="00D53569"/>
    <w:rsid w:val="00D55FCA"/>
    <w:rsid w:val="00D611F9"/>
    <w:rsid w:val="00D62D4C"/>
    <w:rsid w:val="00D67507"/>
    <w:rsid w:val="00D67632"/>
    <w:rsid w:val="00D67AF3"/>
    <w:rsid w:val="00D70021"/>
    <w:rsid w:val="00D70C86"/>
    <w:rsid w:val="00D73883"/>
    <w:rsid w:val="00D75D37"/>
    <w:rsid w:val="00D76C52"/>
    <w:rsid w:val="00D770DD"/>
    <w:rsid w:val="00D77B4C"/>
    <w:rsid w:val="00D8017D"/>
    <w:rsid w:val="00D810F9"/>
    <w:rsid w:val="00D822B2"/>
    <w:rsid w:val="00D82D32"/>
    <w:rsid w:val="00D835AE"/>
    <w:rsid w:val="00D85435"/>
    <w:rsid w:val="00D85ED6"/>
    <w:rsid w:val="00D8686D"/>
    <w:rsid w:val="00D91CB2"/>
    <w:rsid w:val="00D923ED"/>
    <w:rsid w:val="00D92C20"/>
    <w:rsid w:val="00D94AE8"/>
    <w:rsid w:val="00D963DB"/>
    <w:rsid w:val="00DA0576"/>
    <w:rsid w:val="00DA0900"/>
    <w:rsid w:val="00DA636E"/>
    <w:rsid w:val="00DA7922"/>
    <w:rsid w:val="00DA7E88"/>
    <w:rsid w:val="00DB178C"/>
    <w:rsid w:val="00DB2480"/>
    <w:rsid w:val="00DB50C3"/>
    <w:rsid w:val="00DB545D"/>
    <w:rsid w:val="00DB5F94"/>
    <w:rsid w:val="00DB6390"/>
    <w:rsid w:val="00DC1516"/>
    <w:rsid w:val="00DC24C1"/>
    <w:rsid w:val="00DC250C"/>
    <w:rsid w:val="00DC3321"/>
    <w:rsid w:val="00DC366A"/>
    <w:rsid w:val="00DC384D"/>
    <w:rsid w:val="00DC3B2E"/>
    <w:rsid w:val="00DC4FCF"/>
    <w:rsid w:val="00DC59AE"/>
    <w:rsid w:val="00DC6ACA"/>
    <w:rsid w:val="00DC7F2A"/>
    <w:rsid w:val="00DD153D"/>
    <w:rsid w:val="00DD3FC4"/>
    <w:rsid w:val="00DD4547"/>
    <w:rsid w:val="00DD5F1E"/>
    <w:rsid w:val="00DD64E9"/>
    <w:rsid w:val="00DD6643"/>
    <w:rsid w:val="00DD6965"/>
    <w:rsid w:val="00DD6C03"/>
    <w:rsid w:val="00DD6DD3"/>
    <w:rsid w:val="00DD7DC5"/>
    <w:rsid w:val="00DE39C2"/>
    <w:rsid w:val="00DE3D5A"/>
    <w:rsid w:val="00DE4D5A"/>
    <w:rsid w:val="00DE6A13"/>
    <w:rsid w:val="00DF1503"/>
    <w:rsid w:val="00DF1552"/>
    <w:rsid w:val="00DF20FB"/>
    <w:rsid w:val="00DF2E8C"/>
    <w:rsid w:val="00DF3D37"/>
    <w:rsid w:val="00DF4118"/>
    <w:rsid w:val="00DF4B97"/>
    <w:rsid w:val="00DF69E2"/>
    <w:rsid w:val="00E0049D"/>
    <w:rsid w:val="00E00550"/>
    <w:rsid w:val="00E01E18"/>
    <w:rsid w:val="00E10840"/>
    <w:rsid w:val="00E11A77"/>
    <w:rsid w:val="00E13302"/>
    <w:rsid w:val="00E1645F"/>
    <w:rsid w:val="00E168CA"/>
    <w:rsid w:val="00E176D6"/>
    <w:rsid w:val="00E17EC4"/>
    <w:rsid w:val="00E2076B"/>
    <w:rsid w:val="00E22CA8"/>
    <w:rsid w:val="00E23AFD"/>
    <w:rsid w:val="00E32187"/>
    <w:rsid w:val="00E32A4E"/>
    <w:rsid w:val="00E3381D"/>
    <w:rsid w:val="00E344FA"/>
    <w:rsid w:val="00E347A0"/>
    <w:rsid w:val="00E37AC3"/>
    <w:rsid w:val="00E434CE"/>
    <w:rsid w:val="00E459BA"/>
    <w:rsid w:val="00E53A5F"/>
    <w:rsid w:val="00E54BF3"/>
    <w:rsid w:val="00E62955"/>
    <w:rsid w:val="00E63DDD"/>
    <w:rsid w:val="00E646AC"/>
    <w:rsid w:val="00E64ADE"/>
    <w:rsid w:val="00E675CF"/>
    <w:rsid w:val="00E67783"/>
    <w:rsid w:val="00E7066C"/>
    <w:rsid w:val="00E72953"/>
    <w:rsid w:val="00E7506C"/>
    <w:rsid w:val="00E757EC"/>
    <w:rsid w:val="00E75CD0"/>
    <w:rsid w:val="00E77094"/>
    <w:rsid w:val="00E77DB9"/>
    <w:rsid w:val="00E827E4"/>
    <w:rsid w:val="00E82EB4"/>
    <w:rsid w:val="00E8709C"/>
    <w:rsid w:val="00E91579"/>
    <w:rsid w:val="00E91A8D"/>
    <w:rsid w:val="00E938E2"/>
    <w:rsid w:val="00E94AA6"/>
    <w:rsid w:val="00E95299"/>
    <w:rsid w:val="00E95A5A"/>
    <w:rsid w:val="00E97429"/>
    <w:rsid w:val="00E974BC"/>
    <w:rsid w:val="00E97ADA"/>
    <w:rsid w:val="00EA0623"/>
    <w:rsid w:val="00EA0878"/>
    <w:rsid w:val="00EA08FC"/>
    <w:rsid w:val="00EA3E60"/>
    <w:rsid w:val="00EA53BC"/>
    <w:rsid w:val="00EA5CF6"/>
    <w:rsid w:val="00EA6CE3"/>
    <w:rsid w:val="00EA7175"/>
    <w:rsid w:val="00EB06AB"/>
    <w:rsid w:val="00EB133C"/>
    <w:rsid w:val="00EB1AAC"/>
    <w:rsid w:val="00EB53A5"/>
    <w:rsid w:val="00EB772E"/>
    <w:rsid w:val="00EB79AD"/>
    <w:rsid w:val="00EC0479"/>
    <w:rsid w:val="00EC2334"/>
    <w:rsid w:val="00EC36F8"/>
    <w:rsid w:val="00EC445A"/>
    <w:rsid w:val="00EC51FC"/>
    <w:rsid w:val="00EC616B"/>
    <w:rsid w:val="00EC6522"/>
    <w:rsid w:val="00EC6D36"/>
    <w:rsid w:val="00ED1D33"/>
    <w:rsid w:val="00ED212E"/>
    <w:rsid w:val="00ED27A5"/>
    <w:rsid w:val="00ED56B1"/>
    <w:rsid w:val="00ED6E48"/>
    <w:rsid w:val="00ED7F59"/>
    <w:rsid w:val="00EE5CE3"/>
    <w:rsid w:val="00EF21D1"/>
    <w:rsid w:val="00EF33F5"/>
    <w:rsid w:val="00EF3950"/>
    <w:rsid w:val="00EF58F9"/>
    <w:rsid w:val="00EF5C6F"/>
    <w:rsid w:val="00EF63E6"/>
    <w:rsid w:val="00EF648D"/>
    <w:rsid w:val="00EF7336"/>
    <w:rsid w:val="00EF769E"/>
    <w:rsid w:val="00F008EE"/>
    <w:rsid w:val="00F014F0"/>
    <w:rsid w:val="00F02246"/>
    <w:rsid w:val="00F027F8"/>
    <w:rsid w:val="00F0428D"/>
    <w:rsid w:val="00F0473A"/>
    <w:rsid w:val="00F04817"/>
    <w:rsid w:val="00F04F74"/>
    <w:rsid w:val="00F057B6"/>
    <w:rsid w:val="00F05945"/>
    <w:rsid w:val="00F05D96"/>
    <w:rsid w:val="00F065A8"/>
    <w:rsid w:val="00F075CF"/>
    <w:rsid w:val="00F11B13"/>
    <w:rsid w:val="00F12275"/>
    <w:rsid w:val="00F12536"/>
    <w:rsid w:val="00F12927"/>
    <w:rsid w:val="00F12DB3"/>
    <w:rsid w:val="00F131AE"/>
    <w:rsid w:val="00F13C99"/>
    <w:rsid w:val="00F13E90"/>
    <w:rsid w:val="00F1491A"/>
    <w:rsid w:val="00F17BD9"/>
    <w:rsid w:val="00F22834"/>
    <w:rsid w:val="00F235E3"/>
    <w:rsid w:val="00F24358"/>
    <w:rsid w:val="00F247EA"/>
    <w:rsid w:val="00F32328"/>
    <w:rsid w:val="00F3273C"/>
    <w:rsid w:val="00F32902"/>
    <w:rsid w:val="00F32996"/>
    <w:rsid w:val="00F33177"/>
    <w:rsid w:val="00F356E8"/>
    <w:rsid w:val="00F37261"/>
    <w:rsid w:val="00F40C71"/>
    <w:rsid w:val="00F440C4"/>
    <w:rsid w:val="00F47A70"/>
    <w:rsid w:val="00F50134"/>
    <w:rsid w:val="00F51352"/>
    <w:rsid w:val="00F517C3"/>
    <w:rsid w:val="00F53225"/>
    <w:rsid w:val="00F53CD8"/>
    <w:rsid w:val="00F55E67"/>
    <w:rsid w:val="00F56FAC"/>
    <w:rsid w:val="00F57082"/>
    <w:rsid w:val="00F570A5"/>
    <w:rsid w:val="00F57BDB"/>
    <w:rsid w:val="00F57F86"/>
    <w:rsid w:val="00F6043B"/>
    <w:rsid w:val="00F61A98"/>
    <w:rsid w:val="00F64931"/>
    <w:rsid w:val="00F65330"/>
    <w:rsid w:val="00F66683"/>
    <w:rsid w:val="00F67122"/>
    <w:rsid w:val="00F6719A"/>
    <w:rsid w:val="00F6790C"/>
    <w:rsid w:val="00F708C6"/>
    <w:rsid w:val="00F73387"/>
    <w:rsid w:val="00F81F2C"/>
    <w:rsid w:val="00F830E8"/>
    <w:rsid w:val="00F831AD"/>
    <w:rsid w:val="00F83948"/>
    <w:rsid w:val="00F84C1C"/>
    <w:rsid w:val="00F84C29"/>
    <w:rsid w:val="00F86A56"/>
    <w:rsid w:val="00F87571"/>
    <w:rsid w:val="00F87FEB"/>
    <w:rsid w:val="00F91DF9"/>
    <w:rsid w:val="00F94AF7"/>
    <w:rsid w:val="00F95C09"/>
    <w:rsid w:val="00F96152"/>
    <w:rsid w:val="00FA1C62"/>
    <w:rsid w:val="00FA1E3A"/>
    <w:rsid w:val="00FA2576"/>
    <w:rsid w:val="00FA28E2"/>
    <w:rsid w:val="00FA33CA"/>
    <w:rsid w:val="00FA4490"/>
    <w:rsid w:val="00FA56C0"/>
    <w:rsid w:val="00FB02A9"/>
    <w:rsid w:val="00FB0A76"/>
    <w:rsid w:val="00FB4BC6"/>
    <w:rsid w:val="00FB7967"/>
    <w:rsid w:val="00FB7BA5"/>
    <w:rsid w:val="00FB7E9B"/>
    <w:rsid w:val="00FC20D2"/>
    <w:rsid w:val="00FC23E7"/>
    <w:rsid w:val="00FC33F7"/>
    <w:rsid w:val="00FC4028"/>
    <w:rsid w:val="00FC4643"/>
    <w:rsid w:val="00FC5768"/>
    <w:rsid w:val="00FC7967"/>
    <w:rsid w:val="00FD1D0E"/>
    <w:rsid w:val="00FD323A"/>
    <w:rsid w:val="00FD528D"/>
    <w:rsid w:val="00FD5634"/>
    <w:rsid w:val="00FD67DD"/>
    <w:rsid w:val="00FE08BF"/>
    <w:rsid w:val="00FE0D30"/>
    <w:rsid w:val="00FE1549"/>
    <w:rsid w:val="00FE28F1"/>
    <w:rsid w:val="00FE2987"/>
    <w:rsid w:val="00FE30B8"/>
    <w:rsid w:val="00FE3C3A"/>
    <w:rsid w:val="00FE705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4:docId w14:val="540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CE0F74"/>
    <w:rPr>
      <w:sz w:val="16"/>
      <w:szCs w:val="16"/>
    </w:rPr>
  </w:style>
  <w:style w:type="paragraph" w:styleId="Kommentartext">
    <w:name w:val="annotation text"/>
    <w:basedOn w:val="Standard"/>
    <w:link w:val="KommentartextZchn"/>
    <w:semiHidden/>
    <w:unhideWhenUsed/>
    <w:rsid w:val="00CE0F74"/>
    <w:rPr>
      <w:sz w:val="20"/>
    </w:rPr>
  </w:style>
  <w:style w:type="character" w:customStyle="1" w:styleId="KommentartextZchn">
    <w:name w:val="Kommentartext Zchn"/>
    <w:basedOn w:val="Absatz-Standardschriftart"/>
    <w:link w:val="Kommentartext"/>
    <w:semiHidden/>
    <w:rsid w:val="00CE0F74"/>
    <w:rPr>
      <w:lang w:val="en-GB" w:eastAsia="en-US"/>
    </w:rPr>
  </w:style>
  <w:style w:type="paragraph" w:styleId="Kommentarthema">
    <w:name w:val="annotation subject"/>
    <w:basedOn w:val="Kommentartext"/>
    <w:next w:val="Kommentartext"/>
    <w:link w:val="KommentarthemaZchn"/>
    <w:semiHidden/>
    <w:unhideWhenUsed/>
    <w:rsid w:val="00CE0F74"/>
    <w:rPr>
      <w:b/>
      <w:bCs/>
    </w:rPr>
  </w:style>
  <w:style w:type="character" w:customStyle="1" w:styleId="KommentarthemaZchn">
    <w:name w:val="Kommentarthema Zchn"/>
    <w:basedOn w:val="KommentartextZchn"/>
    <w:link w:val="Kommentarthema"/>
    <w:semiHidden/>
    <w:rsid w:val="00CE0F74"/>
    <w:rPr>
      <w:b/>
      <w:bCs/>
      <w:lang w:val="en-GB" w:eastAsia="en-US"/>
    </w:rPr>
  </w:style>
  <w:style w:type="paragraph" w:styleId="berarbeitung">
    <w:name w:val="Revision"/>
    <w:hidden/>
    <w:uiPriority w:val="99"/>
    <w:semiHidden/>
    <w:rsid w:val="00CE0F74"/>
    <w:rPr>
      <w:sz w:val="24"/>
      <w:lang w:val="en-GB" w:eastAsia="en-US"/>
    </w:rPr>
  </w:style>
  <w:style w:type="table" w:styleId="Tabellenraster">
    <w:name w:val="Table Grid"/>
    <w:basedOn w:val="NormaleTabelle"/>
    <w:rsid w:val="0015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E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025">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648635412">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A8382-FCE3-418C-B9A8-E42B63F74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2171</Words>
  <Characters>13419</Characters>
  <Application>Microsoft Office Word</Application>
  <DocSecurity>2</DocSecurity>
  <Lines>111</Lines>
  <Paragraphs>31</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15559</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2024-02-05T12:51:00Z</dcterms:created>
  <dcterms:modified xsi:type="dcterms:W3CDTF">2024-02-28T15:05:00Z</dcterms:modified>
</cp:coreProperties>
</file>