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996503">
      <w:pPr>
        <w:pStyle w:val="Textkrper2"/>
        <w:tabs>
          <w:tab w:val="left" w:pos="7230"/>
        </w:tabs>
        <w:ind w:right="1984"/>
        <w:rPr>
          <w:lang w:val="en-US"/>
        </w:rPr>
      </w:pPr>
    </w:p>
    <w:p w:rsidR="00D402FC" w:rsidRDefault="00BA45C4" w:rsidP="008906CB">
      <w:pPr>
        <w:pStyle w:val="Textkrper2"/>
        <w:tabs>
          <w:tab w:val="left" w:pos="8505"/>
        </w:tabs>
        <w:ind w:right="0"/>
        <w:rPr>
          <w:lang w:val="en-US"/>
        </w:rPr>
      </w:pPr>
      <w:r w:rsidRPr="00915F2B">
        <w:rPr>
          <w:lang w:val="en-US"/>
        </w:rPr>
        <w:t>Singapore Airshow 2020</w:t>
      </w:r>
      <w:r w:rsidR="00915F2B" w:rsidRPr="00915F2B">
        <w:rPr>
          <w:lang w:val="en-US"/>
        </w:rPr>
        <w:t>: MTU Aero Engines presents its</w:t>
      </w:r>
      <w:r>
        <w:rPr>
          <w:lang w:val="en-US"/>
        </w:rPr>
        <w:t xml:space="preserve"> f</w:t>
      </w:r>
      <w:r w:rsidRPr="00915F2B">
        <w:rPr>
          <w:lang w:val="en-US"/>
        </w:rPr>
        <w:t>uture technologies and global footprint</w:t>
      </w:r>
    </w:p>
    <w:p w:rsidR="006B2198" w:rsidRPr="006B2198" w:rsidRDefault="006B2198" w:rsidP="008906CB">
      <w:pPr>
        <w:pStyle w:val="Textkrper2"/>
        <w:tabs>
          <w:tab w:val="left" w:pos="8505"/>
        </w:tabs>
        <w:ind w:right="0"/>
      </w:pPr>
    </w:p>
    <w:p w:rsidR="006B2198" w:rsidRPr="00915F2B" w:rsidRDefault="00915F2B" w:rsidP="00A56D70">
      <w:pPr>
        <w:pStyle w:val="MTUBodycopy"/>
        <w:tabs>
          <w:tab w:val="left" w:pos="8505"/>
        </w:tabs>
        <w:ind w:right="-851"/>
        <w:jc w:val="both"/>
        <w:rPr>
          <w:lang w:val="en-US"/>
        </w:rPr>
      </w:pPr>
      <w:r>
        <w:rPr>
          <w:sz w:val="24"/>
        </w:rPr>
        <w:t>Munich, February 5, 2020</w:t>
      </w:r>
      <w:r w:rsidR="00E13508">
        <w:rPr>
          <w:sz w:val="24"/>
        </w:rPr>
        <w:t xml:space="preserve"> - </w:t>
      </w:r>
      <w:r w:rsidRPr="00915F2B">
        <w:t xml:space="preserve"> </w:t>
      </w:r>
      <w:r w:rsidRPr="00915F2B">
        <w:rPr>
          <w:sz w:val="24"/>
        </w:rPr>
        <w:t>The trend for Asia as an aviation market is set to continue, t</w:t>
      </w:r>
      <w:r>
        <w:rPr>
          <w:sz w:val="24"/>
        </w:rPr>
        <w:t>he region being one of the fast</w:t>
      </w:r>
      <w:r w:rsidRPr="00915F2B">
        <w:rPr>
          <w:sz w:val="24"/>
        </w:rPr>
        <w:t xml:space="preserve">est-growing in the world. MTU Aero Engines, Germany's leading engine manufacturer and the world's largest independent provider of commercial </w:t>
      </w:r>
      <w:r>
        <w:rPr>
          <w:sz w:val="24"/>
        </w:rPr>
        <w:t xml:space="preserve">engine maintenance services, cannot miss out </w:t>
      </w:r>
      <w:r w:rsidRPr="00915F2B">
        <w:rPr>
          <w:sz w:val="24"/>
        </w:rPr>
        <w:t>to exhibit at this key industry event.</w:t>
      </w:r>
      <w:r>
        <w:rPr>
          <w:sz w:val="24"/>
        </w:rPr>
        <w:t xml:space="preserve"> With the</w:t>
      </w:r>
      <w:r w:rsidRPr="00915F2B">
        <w:rPr>
          <w:sz w:val="24"/>
        </w:rPr>
        <w:t xml:space="preserve"> sl</w:t>
      </w:r>
      <w:r>
        <w:rPr>
          <w:sz w:val="24"/>
        </w:rPr>
        <w:t>ogan “Thrust for the future,” MTU</w:t>
      </w:r>
      <w:r w:rsidRPr="00915F2B">
        <w:rPr>
          <w:sz w:val="24"/>
        </w:rPr>
        <w:t xml:space="preserve"> offer exciting propulsion and service solutions along the entire lifecycle for commercial and military engines of all generations</w:t>
      </w:r>
      <w:r w:rsidR="00680518">
        <w:rPr>
          <w:sz w:val="24"/>
        </w:rPr>
        <w:t xml:space="preserve"> on its booth J65</w:t>
      </w:r>
      <w:r w:rsidRPr="00915F2B">
        <w:rPr>
          <w:sz w:val="24"/>
        </w:rPr>
        <w:t xml:space="preserve">. At the same time, </w:t>
      </w:r>
      <w:r>
        <w:rPr>
          <w:sz w:val="24"/>
        </w:rPr>
        <w:t>the company is aware of its responsibil</w:t>
      </w:r>
      <w:r w:rsidRPr="00915F2B">
        <w:rPr>
          <w:sz w:val="24"/>
        </w:rPr>
        <w:t>ity regarding sustainable, zero-emissions flight and present</w:t>
      </w:r>
      <w:r>
        <w:rPr>
          <w:sz w:val="24"/>
        </w:rPr>
        <w:t>s</w:t>
      </w:r>
      <w:r w:rsidRPr="00915F2B">
        <w:rPr>
          <w:sz w:val="24"/>
        </w:rPr>
        <w:t xml:space="preserve"> ideas for the future: evolutionary technologies for the next engine generation and also revolutionary concepts for the year 2050 a</w:t>
      </w:r>
      <w:r>
        <w:rPr>
          <w:sz w:val="24"/>
        </w:rPr>
        <w:t>nd beyond</w:t>
      </w:r>
      <w:r w:rsidRPr="00915F2B">
        <w:rPr>
          <w:sz w:val="24"/>
        </w:rPr>
        <w:t>.</w:t>
      </w:r>
    </w:p>
    <w:p w:rsidR="004A08DC" w:rsidRDefault="004A08DC" w:rsidP="006B2198">
      <w:pPr>
        <w:pStyle w:val="MTUBodycopy"/>
        <w:tabs>
          <w:tab w:val="left" w:pos="8505"/>
        </w:tabs>
        <w:ind w:right="-851"/>
        <w:jc w:val="both"/>
        <w:rPr>
          <w:sz w:val="24"/>
        </w:rPr>
      </w:pPr>
    </w:p>
    <w:p w:rsidR="00FD3437" w:rsidRDefault="00915F2B" w:rsidP="006B2198">
      <w:pPr>
        <w:pStyle w:val="MTUBodycopy"/>
        <w:tabs>
          <w:tab w:val="left" w:pos="8505"/>
        </w:tabs>
        <w:ind w:right="-851"/>
        <w:jc w:val="both"/>
        <w:rPr>
          <w:sz w:val="24"/>
        </w:rPr>
      </w:pPr>
      <w:r w:rsidRPr="00915F2B">
        <w:rPr>
          <w:sz w:val="24"/>
        </w:rPr>
        <w:t>Which technologies will play a key role for the engine industry in the future? In design and development, the focus is, first and foremost, on lightweight materials capable of withstanding appreciably higher temperatures than today's. In production, additive manufacturing is becoming more and more widespread. As one of the first manufacturers, MTU began to use the technology for production applications and shows various components in its technology showcase</w:t>
      </w:r>
      <w:r>
        <w:rPr>
          <w:sz w:val="24"/>
        </w:rPr>
        <w:t>.</w:t>
      </w:r>
    </w:p>
    <w:p w:rsidR="006B2198" w:rsidRDefault="006B2198" w:rsidP="006B2198">
      <w:pPr>
        <w:pStyle w:val="MTUBodycopy"/>
        <w:tabs>
          <w:tab w:val="left" w:pos="8505"/>
        </w:tabs>
        <w:ind w:right="-851"/>
        <w:jc w:val="both"/>
        <w:rPr>
          <w:sz w:val="24"/>
        </w:rPr>
      </w:pPr>
    </w:p>
    <w:p w:rsidR="00E13508" w:rsidRPr="0087573C" w:rsidRDefault="00E13508" w:rsidP="00E13508">
      <w:pPr>
        <w:autoSpaceDE w:val="0"/>
        <w:autoSpaceDN w:val="0"/>
        <w:adjustRightInd w:val="0"/>
        <w:rPr>
          <w:rFonts w:ascii="CorpoS" w:hAnsi="CorpoS" w:cs="CorporateS-Regular"/>
          <w:lang w:val="en"/>
        </w:rPr>
      </w:pPr>
      <w:r w:rsidRPr="0087573C">
        <w:rPr>
          <w:rStyle w:val="Fett"/>
          <w:rFonts w:ascii="CorpoS" w:hAnsi="CorpoS"/>
          <w:lang w:val="en"/>
        </w:rPr>
        <w:t>MRO solutions for customers' every need</w:t>
      </w:r>
    </w:p>
    <w:p w:rsidR="00BA45C4" w:rsidRDefault="00E13508" w:rsidP="00E13508">
      <w:pPr>
        <w:pStyle w:val="MTUBodycopy"/>
        <w:tabs>
          <w:tab w:val="left" w:pos="8505"/>
        </w:tabs>
        <w:ind w:right="-851"/>
        <w:jc w:val="both"/>
        <w:rPr>
          <w:sz w:val="24"/>
          <w:lang w:val="en"/>
        </w:rPr>
      </w:pPr>
      <w:r w:rsidRPr="00E13508">
        <w:rPr>
          <w:sz w:val="24"/>
          <w:lang w:val="en"/>
        </w:rPr>
        <w:t>MTU Maintenance ranks among the top three providers of aftermarket services. It can draw on more than 40 years of ex</w:t>
      </w:r>
      <w:r w:rsidR="0070243E">
        <w:rPr>
          <w:sz w:val="24"/>
          <w:lang w:val="en"/>
        </w:rPr>
        <w:t>perience and has handled over 20</w:t>
      </w:r>
      <w:bookmarkStart w:id="0" w:name="_GoBack"/>
      <w:bookmarkEnd w:id="0"/>
      <w:r w:rsidRPr="00E13508">
        <w:rPr>
          <w:sz w:val="24"/>
          <w:lang w:val="en"/>
        </w:rPr>
        <w:t>,000 shop visits. Through its global service network, the company offers guaranteed cu</w:t>
      </w:r>
      <w:r>
        <w:rPr>
          <w:sz w:val="24"/>
          <w:lang w:val="en"/>
        </w:rPr>
        <w:t>stomer proximity and has a pres</w:t>
      </w:r>
      <w:r w:rsidRPr="00E13508">
        <w:rPr>
          <w:sz w:val="24"/>
          <w:lang w:val="en"/>
        </w:rPr>
        <w:t>ence in all important growth regions</w:t>
      </w:r>
      <w:r w:rsidR="001A5E7D">
        <w:rPr>
          <w:sz w:val="24"/>
          <w:lang w:val="en"/>
        </w:rPr>
        <w:t xml:space="preserve"> </w:t>
      </w:r>
      <w:r w:rsidRPr="00E13508">
        <w:rPr>
          <w:sz w:val="24"/>
          <w:lang w:val="en"/>
        </w:rPr>
        <w:t>including Singapore, since opening a new representative office for its leasing business there in 2019.</w:t>
      </w:r>
    </w:p>
    <w:p w:rsidR="00E13508" w:rsidRPr="00E13508" w:rsidRDefault="00E13508" w:rsidP="00E13508">
      <w:pPr>
        <w:pStyle w:val="MTUBodycopy"/>
        <w:tabs>
          <w:tab w:val="left" w:pos="8505"/>
        </w:tabs>
        <w:ind w:right="-851"/>
        <w:jc w:val="both"/>
        <w:rPr>
          <w:sz w:val="24"/>
          <w:lang w:val="en"/>
        </w:rPr>
      </w:pPr>
    </w:p>
    <w:p w:rsidR="006B2198" w:rsidRPr="00E13508" w:rsidRDefault="00E13508" w:rsidP="00E13508">
      <w:pPr>
        <w:pStyle w:val="MTUBodycopy"/>
        <w:tabs>
          <w:tab w:val="left" w:pos="8505"/>
        </w:tabs>
        <w:ind w:right="-851"/>
        <w:jc w:val="both"/>
        <w:rPr>
          <w:sz w:val="24"/>
          <w:lang w:val="en"/>
        </w:rPr>
      </w:pPr>
      <w:r w:rsidRPr="00E13508">
        <w:rPr>
          <w:sz w:val="24"/>
          <w:lang w:val="en"/>
        </w:rPr>
        <w:t xml:space="preserve">One example of the customized and service-oriented solutions offered by MTU Maintenance is the V2500 LPT vane braze repair, developed in-house, to help </w:t>
      </w:r>
      <w:r>
        <w:rPr>
          <w:sz w:val="24"/>
          <w:lang w:val="en"/>
        </w:rPr>
        <w:t>airlines keep the costs of oper</w:t>
      </w:r>
      <w:r w:rsidRPr="00E13508">
        <w:rPr>
          <w:sz w:val="24"/>
          <w:lang w:val="en"/>
        </w:rPr>
        <w:t>ating their engine fleets down. This brazing method is used to restore damaged turbine vanes to serviceable condition that would otherwise have to be scrapped and will be demonstrated at MTU's booth.</w:t>
      </w:r>
    </w:p>
    <w:p w:rsidR="006B2198" w:rsidRDefault="006B2198" w:rsidP="006B2198">
      <w:pPr>
        <w:pStyle w:val="MTUBodycopy"/>
        <w:tabs>
          <w:tab w:val="left" w:pos="8505"/>
        </w:tabs>
        <w:ind w:right="-851"/>
        <w:jc w:val="both"/>
        <w:rPr>
          <w:sz w:val="24"/>
        </w:rPr>
      </w:pPr>
    </w:p>
    <w:p w:rsidR="00E13508" w:rsidRPr="00E13508" w:rsidRDefault="00E13508" w:rsidP="00E13508">
      <w:pPr>
        <w:pStyle w:val="MTUBodycopy"/>
        <w:tabs>
          <w:tab w:val="left" w:pos="8505"/>
        </w:tabs>
        <w:ind w:right="-851"/>
        <w:jc w:val="both"/>
        <w:rPr>
          <w:b/>
          <w:sz w:val="24"/>
          <w:lang w:val="en-US"/>
        </w:rPr>
      </w:pPr>
      <w:r w:rsidRPr="00E13508">
        <w:rPr>
          <w:b/>
          <w:sz w:val="24"/>
          <w:lang w:val="en-US"/>
        </w:rPr>
        <w:t>World’s leading industrial system partner for military engines</w:t>
      </w:r>
    </w:p>
    <w:p w:rsidR="006B2198" w:rsidRPr="00E13508" w:rsidRDefault="00E13508" w:rsidP="00E13508">
      <w:pPr>
        <w:pStyle w:val="MTUBodycopy"/>
        <w:tabs>
          <w:tab w:val="left" w:pos="8505"/>
        </w:tabs>
        <w:ind w:right="-851"/>
        <w:jc w:val="both"/>
        <w:rPr>
          <w:sz w:val="24"/>
          <w:lang w:val="en-US"/>
        </w:rPr>
      </w:pPr>
      <w:r w:rsidRPr="00E13508">
        <w:rPr>
          <w:sz w:val="24"/>
          <w:lang w:val="en-US"/>
        </w:rPr>
        <w:t>Innovative, capable and reliable</w:t>
      </w:r>
      <w:r w:rsidR="001A5E7D">
        <w:rPr>
          <w:sz w:val="24"/>
          <w:lang w:val="en-US"/>
        </w:rPr>
        <w:t xml:space="preserve"> </w:t>
      </w:r>
      <w:r w:rsidRPr="00E13508">
        <w:rPr>
          <w:sz w:val="24"/>
          <w:lang w:val="en-US"/>
        </w:rPr>
        <w:t>—</w:t>
      </w:r>
      <w:r w:rsidR="001A5E7D">
        <w:rPr>
          <w:sz w:val="24"/>
          <w:lang w:val="en-US"/>
        </w:rPr>
        <w:t xml:space="preserve"> </w:t>
      </w:r>
      <w:r w:rsidRPr="00E13508">
        <w:rPr>
          <w:sz w:val="24"/>
          <w:lang w:val="en-US"/>
        </w:rPr>
        <w:t>with its first-class technologies, products and services, MTU ensures that military customers can count on the full availability of their fleets at all times.</w:t>
      </w:r>
      <w:r w:rsidR="00BA45C4">
        <w:rPr>
          <w:sz w:val="24"/>
          <w:lang w:val="en-US"/>
        </w:rPr>
        <w:t xml:space="preserve"> </w:t>
      </w:r>
      <w:r w:rsidRPr="00E13508">
        <w:rPr>
          <w:sz w:val="24"/>
          <w:lang w:val="en-US"/>
        </w:rPr>
        <w:t>This is also the case with the EJ200, an advanced engine powering the Eurofighter/Typhoon. MTU’s production share is 30 percent and comprises the low- and high-pressure compressor modules, the electronic control &amp; monitoring unit and work on the high-pressure turbine as well as assembly and testing of the engines for the German Armed Forces.</w:t>
      </w:r>
    </w:p>
    <w:p w:rsidR="006B2198" w:rsidRDefault="006B2198" w:rsidP="006B2198">
      <w:pPr>
        <w:pStyle w:val="MTUBodycopy"/>
        <w:tabs>
          <w:tab w:val="left" w:pos="8505"/>
        </w:tabs>
        <w:ind w:right="-851"/>
        <w:jc w:val="both"/>
        <w:rPr>
          <w:sz w:val="24"/>
        </w:rPr>
      </w:pPr>
    </w:p>
    <w:p w:rsidR="00E13508" w:rsidRDefault="00E13508" w:rsidP="006B2198">
      <w:pPr>
        <w:pStyle w:val="MTUBodycopy"/>
        <w:tabs>
          <w:tab w:val="left" w:pos="8505"/>
        </w:tabs>
        <w:ind w:right="-851"/>
        <w:jc w:val="both"/>
        <w:rPr>
          <w:sz w:val="24"/>
        </w:rPr>
      </w:pPr>
      <w:r w:rsidRPr="00E13508">
        <w:rPr>
          <w:sz w:val="24"/>
        </w:rPr>
        <w:t>MTU Aero Engines is well positioned for the future with its portfolio, and this is what it will be presenting this year at SIA 2020 from February 11 to 16, 2020</w:t>
      </w:r>
      <w:r w:rsidR="00D40450">
        <w:rPr>
          <w:sz w:val="24"/>
        </w:rPr>
        <w:t xml:space="preserve"> on its booth J65</w:t>
      </w:r>
      <w:r w:rsidRPr="00E13508">
        <w:rPr>
          <w:sz w:val="24"/>
        </w:rPr>
        <w:t>.</w:t>
      </w:r>
    </w:p>
    <w:p w:rsidR="00BA45C4" w:rsidRDefault="00BA45C4">
      <w:pPr>
        <w:rPr>
          <w:rFonts w:ascii="CorpoS" w:hAnsi="CorpoS"/>
        </w:rPr>
      </w:pPr>
      <w:r>
        <w:rPr>
          <w:rFonts w:ascii="CorpoS" w:hAnsi="CorpoS"/>
        </w:rPr>
        <w:br w:type="page"/>
      </w:r>
    </w:p>
    <w:p w:rsidR="00FD3437" w:rsidRDefault="00FD3437" w:rsidP="00F17BEC">
      <w:pPr>
        <w:ind w:right="-567"/>
        <w:jc w:val="both"/>
        <w:rPr>
          <w:rFonts w:ascii="CorpoS" w:hAnsi="CorpoS"/>
          <w:b/>
          <w:sz w:val="20"/>
          <w:u w:val="single"/>
        </w:rPr>
      </w:pPr>
      <w:r>
        <w:rPr>
          <w:rFonts w:ascii="CorpoS" w:hAnsi="CorpoS"/>
          <w:b/>
          <w:sz w:val="20"/>
          <w:u w:val="single"/>
        </w:rPr>
        <w:lastRenderedPageBreak/>
        <w:t>About MTU Aero Engines</w:t>
      </w:r>
    </w:p>
    <w:p w:rsidR="00A41E8B" w:rsidRDefault="00A41E8B" w:rsidP="00F17BEC">
      <w:pPr>
        <w:tabs>
          <w:tab w:val="left" w:pos="9072"/>
        </w:tabs>
        <w:ind w:right="-567"/>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704B1">
        <w:rPr>
          <w:rFonts w:ascii="CorpoS" w:hAnsi="CorpoS"/>
          <w:sz w:val="20"/>
          <w:lang w:val="en-US"/>
        </w:rPr>
        <w:t>8</w:t>
      </w:r>
      <w:r>
        <w:rPr>
          <w:rFonts w:ascii="CorpoS" w:hAnsi="CorpoS"/>
          <w:sz w:val="20"/>
          <w:lang w:val="en-US"/>
        </w:rPr>
        <w:t>, the c</w:t>
      </w:r>
      <w:r w:rsidR="00D52CD5">
        <w:rPr>
          <w:rFonts w:ascii="CorpoS" w:hAnsi="CorpoS"/>
          <w:sz w:val="20"/>
          <w:lang w:val="en-US"/>
        </w:rPr>
        <w:t>ompany had a workforce of some 10</w:t>
      </w:r>
      <w:r>
        <w:rPr>
          <w:rFonts w:ascii="CorpoS" w:hAnsi="CorpoS"/>
          <w:sz w:val="20"/>
          <w:lang w:val="en-US"/>
        </w:rPr>
        <w:t>,000 employees and posted consoli</w:t>
      </w:r>
      <w:r w:rsidR="00B67196">
        <w:rPr>
          <w:rFonts w:ascii="CorpoS" w:hAnsi="CorpoS"/>
          <w:sz w:val="20"/>
          <w:lang w:val="en-US"/>
        </w:rPr>
        <w:t xml:space="preserve">dated sales of approximately </w:t>
      </w:r>
      <w:r w:rsidR="00B704B1">
        <w:rPr>
          <w:rFonts w:ascii="CorpoS" w:hAnsi="CorpoS"/>
          <w:sz w:val="20"/>
          <w:lang w:val="en-US"/>
        </w:rPr>
        <w:t>4.6</w:t>
      </w:r>
      <w:r>
        <w:rPr>
          <w:rFonts w:ascii="CorpoS" w:hAnsi="CorpoS"/>
          <w:sz w:val="20"/>
          <w:lang w:val="en-US"/>
        </w:rPr>
        <w:t xml:space="preserve"> billion euros.</w:t>
      </w:r>
    </w:p>
    <w:p w:rsidR="006704FE" w:rsidRDefault="006704FE" w:rsidP="00F17BEC">
      <w:pPr>
        <w:tabs>
          <w:tab w:val="left" w:pos="9072"/>
        </w:tabs>
        <w:ind w:right="-567"/>
        <w:jc w:val="both"/>
        <w:rPr>
          <w:rFonts w:ascii="CorpoS" w:hAnsi="CorpoS"/>
          <w:sz w:val="20"/>
          <w:lang w:val="en-US"/>
        </w:rPr>
      </w:pPr>
    </w:p>
    <w:p w:rsidR="00AA6CFC" w:rsidRPr="00F8708F" w:rsidRDefault="00AA6CFC" w:rsidP="00F17BEC">
      <w:pPr>
        <w:tabs>
          <w:tab w:val="left" w:pos="9072"/>
        </w:tabs>
        <w:ind w:right="-851"/>
        <w:jc w:val="both"/>
        <w:rPr>
          <w:rFonts w:ascii="CorpoS" w:hAnsi="CorpoS"/>
          <w:sz w:val="20"/>
          <w:lang w:val="en-US"/>
        </w:rPr>
      </w:pPr>
    </w:p>
    <w:p w:rsidR="006704FE" w:rsidRDefault="006704FE" w:rsidP="00F17BEC">
      <w:pPr>
        <w:pStyle w:val="MTUBodycopy"/>
        <w:tabs>
          <w:tab w:val="left" w:pos="8505"/>
        </w:tabs>
        <w:ind w:right="-851"/>
        <w:jc w:val="both"/>
        <w:rPr>
          <w:u w:val="single"/>
          <w:lang w:val="en-US"/>
        </w:rPr>
      </w:pPr>
    </w:p>
    <w:p w:rsidR="006704FE" w:rsidRDefault="006704FE" w:rsidP="00F17BEC">
      <w:pPr>
        <w:pStyle w:val="MTUBodycopy"/>
        <w:tabs>
          <w:tab w:val="left" w:pos="8505"/>
        </w:tabs>
        <w:ind w:right="-851"/>
        <w:jc w:val="both"/>
        <w:rPr>
          <w:u w:val="single"/>
          <w:lang w:val="en-US"/>
        </w:rPr>
      </w:pPr>
    </w:p>
    <w:p w:rsidR="00F17BEC" w:rsidRPr="00A31ABA" w:rsidRDefault="00F17BEC" w:rsidP="00F17BEC">
      <w:pPr>
        <w:pStyle w:val="MTUBodycopy"/>
        <w:tabs>
          <w:tab w:val="left" w:pos="8505"/>
        </w:tabs>
        <w:ind w:right="-851"/>
        <w:jc w:val="both"/>
        <w:rPr>
          <w:u w:val="single"/>
          <w:lang w:val="en-US"/>
        </w:rPr>
      </w:pPr>
      <w:r>
        <w:rPr>
          <w:u w:val="single"/>
          <w:lang w:val="en-US"/>
        </w:rPr>
        <w:t>Your contact</w:t>
      </w:r>
      <w:r w:rsidRPr="00A31ABA">
        <w:rPr>
          <w:u w:val="single"/>
          <w:lang w:val="en-US"/>
        </w:rPr>
        <w:t xml:space="preserve">: </w:t>
      </w:r>
    </w:p>
    <w:p w:rsidR="00F17BEC" w:rsidRPr="00A31ABA" w:rsidRDefault="00F17BEC" w:rsidP="00F17BEC">
      <w:pPr>
        <w:ind w:right="-851"/>
        <w:rPr>
          <w:rFonts w:ascii="CorpoS" w:hAnsi="CorpoS"/>
          <w:sz w:val="20"/>
          <w:lang w:val="en-US"/>
        </w:rPr>
      </w:pPr>
      <w:r w:rsidRPr="00A31ABA">
        <w:rPr>
          <w:rFonts w:ascii="CorpoS" w:hAnsi="CorpoS"/>
          <w:sz w:val="20"/>
          <w:lang w:val="en-US"/>
        </w:rPr>
        <w:t>Melanie Wolf</w:t>
      </w:r>
    </w:p>
    <w:p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p>
    <w:p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+49 (0)89 14 89-26 98</w:t>
      </w:r>
    </w:p>
    <w:p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+49 (0) 170-799 6377</w:t>
      </w:r>
    </w:p>
    <w:p w:rsidR="00F17BEC" w:rsidRDefault="00F17BEC" w:rsidP="00F17BEC">
      <w:pPr>
        <w:ind w:right="-851"/>
        <w:rPr>
          <w:rFonts w:ascii="CorpoS" w:hAnsi="CorpoS"/>
          <w:sz w:val="20"/>
          <w:lang w:val="en-US"/>
        </w:rPr>
      </w:pPr>
      <w:r>
        <w:rPr>
          <w:rFonts w:ascii="CorpoS" w:hAnsi="CorpoS"/>
          <w:sz w:val="20"/>
          <w:lang w:val="en-US"/>
        </w:rPr>
        <w:t>Em</w:t>
      </w:r>
      <w:r w:rsidRPr="00A31ABA">
        <w:rPr>
          <w:rFonts w:ascii="CorpoS" w:hAnsi="CorpoS"/>
          <w:sz w:val="20"/>
          <w:lang w:val="en-US"/>
        </w:rPr>
        <w:t xml:space="preserve">ail: </w:t>
      </w:r>
      <w:hyperlink r:id="rId7" w:history="1">
        <w:r w:rsidR="00437D2A" w:rsidRPr="00437D2A">
          <w:rPr>
            <w:rStyle w:val="Hyperlink"/>
            <w:rFonts w:ascii="CorpoS" w:hAnsi="CorpoS"/>
            <w:sz w:val="20"/>
            <w:lang w:val="en-US"/>
          </w:rPr>
          <w:t>melanie.wolf@mtu.de</w:t>
        </w:r>
      </w:hyperlink>
    </w:p>
    <w:p w:rsidR="006704FE" w:rsidRDefault="006704FE"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D402FC"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915F2B" w:rsidRPr="00BB592C">
          <w:rPr>
            <w:rStyle w:val="Hyperlink"/>
            <w:rFonts w:ascii="CorpoS" w:hAnsi="CorpoS"/>
            <w:i/>
            <w:sz w:val="20"/>
          </w:rPr>
          <w:t>http://www.mtu.de</w:t>
        </w:r>
      </w:hyperlink>
    </w:p>
    <w:p w:rsidR="00915F2B" w:rsidRDefault="00915F2B" w:rsidP="004A08DC">
      <w:pPr>
        <w:ind w:right="141"/>
        <w:jc w:val="both"/>
        <w:rPr>
          <w:rFonts w:ascii="CorpoS" w:hAnsi="CorpoS"/>
          <w:i/>
          <w:sz w:val="20"/>
        </w:rPr>
      </w:pPr>
    </w:p>
    <w:p w:rsidR="006B2198" w:rsidRPr="00FD3437" w:rsidRDefault="006B2198" w:rsidP="004A08DC">
      <w:pPr>
        <w:ind w:right="141"/>
        <w:jc w:val="both"/>
        <w:rPr>
          <w:rFonts w:ascii="CorpoS" w:hAnsi="CorpoS"/>
          <w:i/>
          <w:sz w:val="20"/>
        </w:rPr>
      </w:pPr>
    </w:p>
    <w:sectPr w:rsidR="006B2198" w:rsidRPr="00FD3437"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Regular">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6"/>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04E5F"/>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758D"/>
    <w:rsid w:val="001557C2"/>
    <w:rsid w:val="00162ABF"/>
    <w:rsid w:val="0019702B"/>
    <w:rsid w:val="001A2157"/>
    <w:rsid w:val="001A5E7D"/>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37D2A"/>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61F3B"/>
    <w:rsid w:val="00666E00"/>
    <w:rsid w:val="006704FE"/>
    <w:rsid w:val="00672AD0"/>
    <w:rsid w:val="00674708"/>
    <w:rsid w:val="00680518"/>
    <w:rsid w:val="00684975"/>
    <w:rsid w:val="00692D4C"/>
    <w:rsid w:val="00695B2F"/>
    <w:rsid w:val="00695DED"/>
    <w:rsid w:val="006B2198"/>
    <w:rsid w:val="006C049A"/>
    <w:rsid w:val="006C1E26"/>
    <w:rsid w:val="006C3EB3"/>
    <w:rsid w:val="006F5662"/>
    <w:rsid w:val="00700F58"/>
    <w:rsid w:val="0070243E"/>
    <w:rsid w:val="00712F46"/>
    <w:rsid w:val="00741497"/>
    <w:rsid w:val="00774D80"/>
    <w:rsid w:val="0077769F"/>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5F2B"/>
    <w:rsid w:val="00916644"/>
    <w:rsid w:val="009167D8"/>
    <w:rsid w:val="00935F6D"/>
    <w:rsid w:val="009442FC"/>
    <w:rsid w:val="0094645E"/>
    <w:rsid w:val="00951304"/>
    <w:rsid w:val="009878CB"/>
    <w:rsid w:val="0099056A"/>
    <w:rsid w:val="00994481"/>
    <w:rsid w:val="00996503"/>
    <w:rsid w:val="009B5521"/>
    <w:rsid w:val="009D1C9B"/>
    <w:rsid w:val="009D2CE4"/>
    <w:rsid w:val="009E2D48"/>
    <w:rsid w:val="009F4CF3"/>
    <w:rsid w:val="00A07B4F"/>
    <w:rsid w:val="00A26969"/>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C20"/>
    <w:rsid w:val="00B531A8"/>
    <w:rsid w:val="00B54947"/>
    <w:rsid w:val="00B67196"/>
    <w:rsid w:val="00B67940"/>
    <w:rsid w:val="00B704B1"/>
    <w:rsid w:val="00B70DC5"/>
    <w:rsid w:val="00B773E8"/>
    <w:rsid w:val="00B77C66"/>
    <w:rsid w:val="00B8002F"/>
    <w:rsid w:val="00B85703"/>
    <w:rsid w:val="00B9130C"/>
    <w:rsid w:val="00B92950"/>
    <w:rsid w:val="00BA20D5"/>
    <w:rsid w:val="00BA45C4"/>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D0DA8"/>
    <w:rsid w:val="00CE49D8"/>
    <w:rsid w:val="00CE75C2"/>
    <w:rsid w:val="00CF4263"/>
    <w:rsid w:val="00D00AAF"/>
    <w:rsid w:val="00D00D5F"/>
    <w:rsid w:val="00D0492C"/>
    <w:rsid w:val="00D402FC"/>
    <w:rsid w:val="00D40450"/>
    <w:rsid w:val="00D43BEA"/>
    <w:rsid w:val="00D52CD5"/>
    <w:rsid w:val="00D65812"/>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3508"/>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9F3B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Fett">
    <w:name w:val="Strong"/>
    <w:basedOn w:val="Absatz-Standardschriftart"/>
    <w:uiPriority w:val="22"/>
    <w:qFormat/>
    <w:rsid w:val="00E13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3728</Characters>
  <Application>Microsoft Office Word</Application>
  <DocSecurity>2</DocSecurity>
  <Lines>31</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4376</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2020-02-04T10:31:00Z</dcterms:created>
  <dcterms:modified xsi:type="dcterms:W3CDTF">2020-02-05T08:43:00Z</dcterms:modified>
</cp:coreProperties>
</file>