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Default="006B2198" w:rsidP="008906CB">
      <w:pPr>
        <w:pStyle w:val="Textkrper2"/>
        <w:tabs>
          <w:tab w:val="left" w:pos="8505"/>
        </w:tabs>
        <w:ind w:right="0"/>
        <w:rPr>
          <w:lang w:val="en-US"/>
        </w:rPr>
      </w:pPr>
      <w:r w:rsidRPr="006B2198">
        <w:rPr>
          <w:lang w:val="en-US"/>
        </w:rPr>
        <w:t xml:space="preserve">MTU </w:t>
      </w:r>
      <w:r w:rsidR="003D1C22">
        <w:rPr>
          <w:lang w:val="en-US"/>
        </w:rPr>
        <w:t xml:space="preserve">Maintenance Zhuhai completes expansion and celebrates 3,000 shop visits </w:t>
      </w:r>
    </w:p>
    <w:p w:rsidR="00F84A66" w:rsidRPr="0019702B" w:rsidRDefault="00F84A66" w:rsidP="0019702B">
      <w:pPr>
        <w:ind w:right="850"/>
        <w:jc w:val="both"/>
        <w:rPr>
          <w:rFonts w:ascii="CorpoS" w:hAnsi="CorpoS"/>
        </w:rPr>
      </w:pPr>
    </w:p>
    <w:p w:rsidR="00F80930" w:rsidRPr="00F80930" w:rsidRDefault="003D1C22" w:rsidP="002521C3">
      <w:pPr>
        <w:pStyle w:val="MTUBodycopy"/>
        <w:tabs>
          <w:tab w:val="left" w:pos="8505"/>
        </w:tabs>
        <w:jc w:val="both"/>
      </w:pPr>
      <w:r>
        <w:rPr>
          <w:sz w:val="24"/>
        </w:rPr>
        <w:t>Zhuhai</w:t>
      </w:r>
      <w:r w:rsidR="00997507">
        <w:rPr>
          <w:sz w:val="24"/>
        </w:rPr>
        <w:t xml:space="preserve">, </w:t>
      </w:r>
      <w:r>
        <w:rPr>
          <w:sz w:val="24"/>
        </w:rPr>
        <w:t xml:space="preserve">November 19, </w:t>
      </w:r>
      <w:r w:rsidR="00997507">
        <w:rPr>
          <w:sz w:val="24"/>
        </w:rPr>
        <w:t xml:space="preserve">2020 </w:t>
      </w:r>
      <w:r>
        <w:rPr>
          <w:sz w:val="24"/>
        </w:rPr>
        <w:t>–</w:t>
      </w:r>
      <w:r w:rsidR="00997507">
        <w:rPr>
          <w:sz w:val="24"/>
        </w:rPr>
        <w:t xml:space="preserve"> </w:t>
      </w:r>
      <w:r>
        <w:rPr>
          <w:sz w:val="24"/>
        </w:rPr>
        <w:t>MTU Maintenance Zhuhai, a joint venture between MTU Aero Engines and China Southern Airlines Company Limited, has completed its facility expansion to increase existing capacity by 50 percent to 450 shop visits per year</w:t>
      </w:r>
      <w:r w:rsidR="000A563C">
        <w:rPr>
          <w:sz w:val="24"/>
        </w:rPr>
        <w:t xml:space="preserve"> and </w:t>
      </w:r>
      <w:r w:rsidR="000A563C" w:rsidRPr="00F80930">
        <w:rPr>
          <w:sz w:val="24"/>
        </w:rPr>
        <w:t xml:space="preserve">adding </w:t>
      </w:r>
      <w:r w:rsidR="00F80930" w:rsidRPr="00F80930">
        <w:rPr>
          <w:sz w:val="24"/>
        </w:rPr>
        <w:t>ca. 13,600</w:t>
      </w:r>
      <w:r w:rsidR="005C2808" w:rsidRPr="00F80930">
        <w:rPr>
          <w:sz w:val="24"/>
        </w:rPr>
        <w:t xml:space="preserve"> square</w:t>
      </w:r>
      <w:r w:rsidR="005C2808">
        <w:rPr>
          <w:sz w:val="24"/>
        </w:rPr>
        <w:t xml:space="preserve"> meters as well as employee sport and parking facilities</w:t>
      </w:r>
      <w:r w:rsidR="0038296D">
        <w:rPr>
          <w:sz w:val="24"/>
        </w:rPr>
        <w:t xml:space="preserve">. </w:t>
      </w:r>
      <w:r w:rsidR="009831BC">
        <w:rPr>
          <w:sz w:val="24"/>
        </w:rPr>
        <w:t>Teams will start moving into the office buildings from December and t</w:t>
      </w:r>
      <w:r>
        <w:rPr>
          <w:sz w:val="24"/>
        </w:rPr>
        <w:t xml:space="preserve">he </w:t>
      </w:r>
      <w:r w:rsidR="005C2808">
        <w:rPr>
          <w:sz w:val="24"/>
        </w:rPr>
        <w:t xml:space="preserve">shop will ramp up </w:t>
      </w:r>
      <w:r w:rsidR="009831BC">
        <w:rPr>
          <w:sz w:val="24"/>
        </w:rPr>
        <w:t>initially to</w:t>
      </w:r>
      <w:r w:rsidR="00411946">
        <w:rPr>
          <w:sz w:val="24"/>
        </w:rPr>
        <w:t xml:space="preserve"> </w:t>
      </w:r>
      <w:r w:rsidR="009831BC">
        <w:rPr>
          <w:sz w:val="24"/>
        </w:rPr>
        <w:t xml:space="preserve">full capacity </w:t>
      </w:r>
      <w:r>
        <w:rPr>
          <w:sz w:val="24"/>
        </w:rPr>
        <w:t xml:space="preserve">as market demand increases post COVID-19 crisis. </w:t>
      </w:r>
    </w:p>
    <w:p w:rsidR="00F80930" w:rsidRDefault="00F80930" w:rsidP="002521C3">
      <w:pPr>
        <w:pStyle w:val="MTUBodycopy"/>
        <w:tabs>
          <w:tab w:val="left" w:pos="8505"/>
        </w:tabs>
        <w:jc w:val="both"/>
        <w:rPr>
          <w:sz w:val="24"/>
        </w:rPr>
      </w:pPr>
    </w:p>
    <w:p w:rsidR="00FD3437" w:rsidRDefault="003D1C22" w:rsidP="002521C3">
      <w:pPr>
        <w:pStyle w:val="MTUBodycopy"/>
        <w:tabs>
          <w:tab w:val="left" w:pos="8505"/>
        </w:tabs>
        <w:jc w:val="both"/>
        <w:rPr>
          <w:sz w:val="24"/>
        </w:rPr>
      </w:pPr>
      <w:r>
        <w:rPr>
          <w:sz w:val="24"/>
        </w:rPr>
        <w:t>“We’re extremely confident in the recovery of the Chinese and Asian market regio</w:t>
      </w:r>
      <w:r w:rsidRPr="00F80930">
        <w:rPr>
          <w:sz w:val="24"/>
        </w:rPr>
        <w:t>n,</w:t>
      </w:r>
      <w:r w:rsidR="000A563C" w:rsidRPr="00F80930">
        <w:rPr>
          <w:sz w:val="24"/>
        </w:rPr>
        <w:t xml:space="preserve"> as underlined by our commitment to building a second fac</w:t>
      </w:r>
      <w:r w:rsidR="006B3FDF">
        <w:rPr>
          <w:sz w:val="24"/>
        </w:rPr>
        <w:t xml:space="preserve">ility in the region announced </w:t>
      </w:r>
      <w:r w:rsidR="006B3FDF" w:rsidRPr="006B3FDF">
        <w:rPr>
          <w:sz w:val="24"/>
        </w:rPr>
        <w:t>earlier this week</w:t>
      </w:r>
      <w:r w:rsidR="000A563C" w:rsidRPr="006B3FDF">
        <w:rPr>
          <w:sz w:val="24"/>
        </w:rPr>
        <w:t>,</w:t>
      </w:r>
      <w:r w:rsidRPr="006B3FDF">
        <w:rPr>
          <w:sz w:val="24"/>
        </w:rPr>
        <w:t>” sa</w:t>
      </w:r>
      <w:r>
        <w:rPr>
          <w:sz w:val="24"/>
        </w:rPr>
        <w:t xml:space="preserve">ys Michael </w:t>
      </w:r>
      <w:proofErr w:type="spellStart"/>
      <w:r>
        <w:rPr>
          <w:sz w:val="24"/>
        </w:rPr>
        <w:t>Schreyögg</w:t>
      </w:r>
      <w:proofErr w:type="spellEnd"/>
      <w:r>
        <w:rPr>
          <w:sz w:val="24"/>
        </w:rPr>
        <w:t>, Chief Program Officer, MTU Aero Engines. “</w:t>
      </w:r>
      <w:r w:rsidR="000A563C">
        <w:rPr>
          <w:sz w:val="24"/>
        </w:rPr>
        <w:t>D</w:t>
      </w:r>
      <w:r>
        <w:rPr>
          <w:sz w:val="24"/>
        </w:rPr>
        <w:t>espite a slow second quarter, MTU Maintenance Zhuhai is back operating at nearly 100 percent</w:t>
      </w:r>
      <w:r w:rsidR="000A563C">
        <w:rPr>
          <w:sz w:val="24"/>
        </w:rPr>
        <w:t xml:space="preserve"> and assuming this trend continues, we’re very optimistic about 2021 at the facility</w:t>
      </w:r>
      <w:r>
        <w:rPr>
          <w:sz w:val="24"/>
        </w:rPr>
        <w:t xml:space="preserve">.” </w:t>
      </w:r>
    </w:p>
    <w:p w:rsidR="004F48F2" w:rsidRDefault="004F48F2" w:rsidP="002521C3">
      <w:pPr>
        <w:pStyle w:val="MTUBodycopy"/>
        <w:tabs>
          <w:tab w:val="left" w:pos="8505"/>
        </w:tabs>
        <w:jc w:val="both"/>
        <w:rPr>
          <w:sz w:val="24"/>
          <w:lang w:eastAsia="zh-CN"/>
        </w:rPr>
      </w:pPr>
    </w:p>
    <w:p w:rsidR="000A563C" w:rsidRPr="000A563C" w:rsidRDefault="000A563C" w:rsidP="002521C3">
      <w:pPr>
        <w:pStyle w:val="MTUBodycopy"/>
        <w:tabs>
          <w:tab w:val="left" w:pos="8505"/>
        </w:tabs>
        <w:jc w:val="both"/>
        <w:rPr>
          <w:sz w:val="24"/>
          <w:szCs w:val="24"/>
        </w:rPr>
      </w:pPr>
      <w:r w:rsidRPr="000A563C">
        <w:rPr>
          <w:sz w:val="24"/>
          <w:szCs w:val="24"/>
        </w:rPr>
        <w:t xml:space="preserve">In fact, the shop </w:t>
      </w:r>
      <w:r w:rsidR="0038671B" w:rsidRPr="000A563C">
        <w:rPr>
          <w:sz w:val="24"/>
          <w:szCs w:val="24"/>
        </w:rPr>
        <w:t>just</w:t>
      </w:r>
      <w:r w:rsidR="003D1C22" w:rsidRPr="000A563C">
        <w:rPr>
          <w:sz w:val="24"/>
          <w:szCs w:val="24"/>
        </w:rPr>
        <w:t xml:space="preserve"> completed its 3,000</w:t>
      </w:r>
      <w:r w:rsidR="003D1C22" w:rsidRPr="000A563C">
        <w:rPr>
          <w:sz w:val="24"/>
          <w:szCs w:val="24"/>
          <w:vertAlign w:val="superscript"/>
        </w:rPr>
        <w:t>th</w:t>
      </w:r>
      <w:r w:rsidR="003D1C22" w:rsidRPr="000A563C">
        <w:rPr>
          <w:sz w:val="24"/>
          <w:szCs w:val="24"/>
        </w:rPr>
        <w:t xml:space="preserve"> engine, a </w:t>
      </w:r>
      <w:r w:rsidR="0038671B" w:rsidRPr="00F80930">
        <w:rPr>
          <w:sz w:val="24"/>
          <w:szCs w:val="24"/>
        </w:rPr>
        <w:t>V2500</w:t>
      </w:r>
      <w:r w:rsidR="0038671B" w:rsidRPr="000A563C">
        <w:rPr>
          <w:sz w:val="24"/>
          <w:szCs w:val="24"/>
        </w:rPr>
        <w:t xml:space="preserve"> </w:t>
      </w:r>
      <w:r w:rsidRPr="000A563C">
        <w:rPr>
          <w:sz w:val="24"/>
          <w:szCs w:val="24"/>
        </w:rPr>
        <w:t>from its joint venture partner.</w:t>
      </w:r>
    </w:p>
    <w:p w:rsidR="000A563C" w:rsidRDefault="000A563C" w:rsidP="002521C3">
      <w:pPr>
        <w:pStyle w:val="MTUBodycopy"/>
        <w:tabs>
          <w:tab w:val="left" w:pos="8505"/>
        </w:tabs>
        <w:jc w:val="both"/>
        <w:rPr>
          <w:sz w:val="24"/>
          <w:szCs w:val="24"/>
        </w:rPr>
      </w:pPr>
      <w:r w:rsidRPr="000A563C">
        <w:rPr>
          <w:sz w:val="24"/>
          <w:szCs w:val="24"/>
        </w:rPr>
        <w:t>This achievement was celebrated in a small, socially-distanced ceremony with representatives from both joint partners as well as the facility’s employees.</w:t>
      </w:r>
      <w:r>
        <w:rPr>
          <w:sz w:val="24"/>
          <w:szCs w:val="24"/>
        </w:rPr>
        <w:t xml:space="preserve"> </w:t>
      </w:r>
    </w:p>
    <w:p w:rsidR="000A563C" w:rsidRDefault="000A563C" w:rsidP="002521C3">
      <w:pPr>
        <w:pStyle w:val="MTUBodycopy"/>
        <w:tabs>
          <w:tab w:val="left" w:pos="8505"/>
        </w:tabs>
        <w:jc w:val="both"/>
        <w:rPr>
          <w:sz w:val="24"/>
          <w:szCs w:val="24"/>
        </w:rPr>
      </w:pPr>
    </w:p>
    <w:p w:rsidR="000A563C" w:rsidRPr="000A563C" w:rsidRDefault="000A563C" w:rsidP="002521C3">
      <w:pPr>
        <w:pStyle w:val="MTUBodycopy"/>
        <w:tabs>
          <w:tab w:val="left" w:pos="8505"/>
        </w:tabs>
        <w:jc w:val="both"/>
        <w:rPr>
          <w:sz w:val="24"/>
          <w:szCs w:val="24"/>
        </w:rPr>
      </w:pPr>
      <w:r>
        <w:rPr>
          <w:sz w:val="24"/>
          <w:szCs w:val="24"/>
        </w:rPr>
        <w:t>“I’m delighted that we achieved both these milestone</w:t>
      </w:r>
      <w:r w:rsidR="005C2808">
        <w:rPr>
          <w:sz w:val="24"/>
          <w:szCs w:val="24"/>
        </w:rPr>
        <w:t>s</w:t>
      </w:r>
      <w:r>
        <w:rPr>
          <w:sz w:val="24"/>
          <w:szCs w:val="24"/>
        </w:rPr>
        <w:t xml:space="preserve"> and have the chance to celebrate some positive news in what has been a turbulent year for our industry,” </w:t>
      </w:r>
      <w:r w:rsidR="005C2808">
        <w:rPr>
          <w:sz w:val="24"/>
          <w:szCs w:val="24"/>
        </w:rPr>
        <w:t>adds</w:t>
      </w:r>
      <w:r>
        <w:rPr>
          <w:sz w:val="24"/>
          <w:szCs w:val="24"/>
        </w:rPr>
        <w:t xml:space="preserve"> Jaap Beijer, President and CEO, MTU Maintenance Zhuhai. “I’d like to </w:t>
      </w:r>
      <w:r w:rsidR="005C2808">
        <w:rPr>
          <w:sz w:val="24"/>
          <w:szCs w:val="24"/>
        </w:rPr>
        <w:t>express my gratitude to</w:t>
      </w:r>
      <w:r>
        <w:rPr>
          <w:sz w:val="24"/>
          <w:szCs w:val="24"/>
        </w:rPr>
        <w:t xml:space="preserve"> our joint venture partner for th</w:t>
      </w:r>
      <w:r w:rsidR="005C2808">
        <w:rPr>
          <w:sz w:val="24"/>
          <w:szCs w:val="24"/>
        </w:rPr>
        <w:t>e on-going, great collaboration. I’d also like to thank</w:t>
      </w:r>
      <w:r>
        <w:rPr>
          <w:sz w:val="24"/>
          <w:szCs w:val="24"/>
        </w:rPr>
        <w:t xml:space="preserve"> our customers worldwide, who have contributed to this success</w:t>
      </w:r>
      <w:r w:rsidR="005C2808">
        <w:rPr>
          <w:sz w:val="24"/>
          <w:szCs w:val="24"/>
        </w:rPr>
        <w:t>,</w:t>
      </w:r>
      <w:r>
        <w:rPr>
          <w:sz w:val="24"/>
          <w:szCs w:val="24"/>
        </w:rPr>
        <w:t xml:space="preserve"> as well as our highly motivated employees for their dedication </w:t>
      </w:r>
      <w:r w:rsidR="00F80930">
        <w:rPr>
          <w:sz w:val="24"/>
          <w:szCs w:val="24"/>
        </w:rPr>
        <w:t>in</w:t>
      </w:r>
      <w:r>
        <w:rPr>
          <w:sz w:val="24"/>
          <w:szCs w:val="24"/>
        </w:rPr>
        <w:t xml:space="preserve"> making these achievements possible.” </w:t>
      </w:r>
    </w:p>
    <w:p w:rsidR="006B2198" w:rsidRDefault="006B2198" w:rsidP="002521C3">
      <w:pPr>
        <w:pStyle w:val="MTUBodycopy"/>
        <w:tabs>
          <w:tab w:val="left" w:pos="8505"/>
        </w:tabs>
        <w:jc w:val="both"/>
        <w:rPr>
          <w:sz w:val="24"/>
        </w:rPr>
      </w:pPr>
    </w:p>
    <w:p w:rsidR="003D1C22" w:rsidRPr="006E4F03" w:rsidRDefault="003D1C22" w:rsidP="002521C3">
      <w:pPr>
        <w:pStyle w:val="MTUBodycopy"/>
        <w:tabs>
          <w:tab w:val="left" w:pos="8505"/>
        </w:tabs>
        <w:jc w:val="both"/>
        <w:rPr>
          <w:sz w:val="24"/>
          <w:szCs w:val="24"/>
        </w:rPr>
      </w:pPr>
      <w:r w:rsidRPr="006E4F03">
        <w:rPr>
          <w:rFonts w:cs="Arial"/>
          <w:sz w:val="24"/>
          <w:szCs w:val="24"/>
        </w:rPr>
        <w:t xml:space="preserve">The Zhuhai shop </w:t>
      </w:r>
      <w:r w:rsidR="005C2808">
        <w:rPr>
          <w:rFonts w:cs="Arial"/>
          <w:sz w:val="24"/>
          <w:szCs w:val="24"/>
        </w:rPr>
        <w:t>provides comprehensive services for CFM56, LEAP and V2500 engines, h</w:t>
      </w:r>
      <w:r w:rsidRPr="006E4F03">
        <w:rPr>
          <w:rFonts w:cs="Arial"/>
          <w:sz w:val="24"/>
          <w:szCs w:val="24"/>
        </w:rPr>
        <w:t>as an advanced machin</w:t>
      </w:r>
      <w:r>
        <w:rPr>
          <w:rFonts w:cs="Arial"/>
          <w:sz w:val="24"/>
          <w:szCs w:val="24"/>
        </w:rPr>
        <w:t>ery and performs 80 percent</w:t>
      </w:r>
      <w:r w:rsidRPr="006E4F03">
        <w:rPr>
          <w:rFonts w:cs="Arial"/>
          <w:sz w:val="24"/>
          <w:szCs w:val="24"/>
        </w:rPr>
        <w:t xml:space="preserve"> of parts </w:t>
      </w:r>
      <w:r w:rsidR="005C2808">
        <w:rPr>
          <w:rFonts w:cs="Arial"/>
          <w:sz w:val="24"/>
          <w:szCs w:val="24"/>
        </w:rPr>
        <w:t>repairs in-house.</w:t>
      </w:r>
      <w:r w:rsidR="005C2808" w:rsidRPr="005C2808">
        <w:rPr>
          <w:rFonts w:cs="Arial"/>
          <w:sz w:val="24"/>
          <w:szCs w:val="24"/>
        </w:rPr>
        <w:t xml:space="preserve"> </w:t>
      </w:r>
      <w:r w:rsidR="005C2808" w:rsidRPr="006E4F03">
        <w:rPr>
          <w:rFonts w:cs="Arial"/>
          <w:sz w:val="24"/>
          <w:szCs w:val="24"/>
        </w:rPr>
        <w:t>Located in Zhuhai's free trade zone, the facility benefits from its proximity to Hong Kong, Guangzhou, Shenzhen and Macao. Service teams can be dispatched to the cust</w:t>
      </w:r>
      <w:r w:rsidR="005C2808">
        <w:rPr>
          <w:rFonts w:cs="Arial"/>
          <w:sz w:val="24"/>
          <w:szCs w:val="24"/>
        </w:rPr>
        <w:t xml:space="preserve">omers in the region in no time. </w:t>
      </w:r>
      <w:r w:rsidRPr="00C95ABB">
        <w:rPr>
          <w:rFonts w:cs="Arial"/>
          <w:sz w:val="24"/>
          <w:szCs w:val="24"/>
        </w:rPr>
        <w:t xml:space="preserve">In addition to China Southern, MTU Maintenance Zhuhai serves over 70 customers from China, Asia and around the world, including International Aero Engines, </w:t>
      </w:r>
      <w:proofErr w:type="spellStart"/>
      <w:r w:rsidRPr="00C95ABB">
        <w:rPr>
          <w:rFonts w:cs="Arial"/>
          <w:sz w:val="24"/>
          <w:szCs w:val="24"/>
        </w:rPr>
        <w:t>Saudia</w:t>
      </w:r>
      <w:proofErr w:type="spellEnd"/>
      <w:r w:rsidRPr="00C95ABB">
        <w:rPr>
          <w:rFonts w:cs="Arial"/>
          <w:sz w:val="24"/>
          <w:szCs w:val="24"/>
        </w:rPr>
        <w:t xml:space="preserve"> Airlines and All Nippon Airways, as well as Chinese Shenzhen Airlines, Xiamen Airlines and Hainan Airlines.</w:t>
      </w:r>
      <w:r w:rsidR="005C2808">
        <w:rPr>
          <w:rFonts w:cs="Arial"/>
          <w:sz w:val="24"/>
          <w:szCs w:val="24"/>
        </w:rPr>
        <w:t xml:space="preserve"> Its first expansion, increasing capacity from </w:t>
      </w:r>
      <w:r w:rsidR="005C2808" w:rsidRPr="00F80930">
        <w:rPr>
          <w:rFonts w:cs="Arial"/>
          <w:sz w:val="24"/>
          <w:szCs w:val="24"/>
        </w:rPr>
        <w:t>200</w:t>
      </w:r>
      <w:r w:rsidR="005C2808">
        <w:rPr>
          <w:rFonts w:cs="Arial"/>
          <w:sz w:val="24"/>
          <w:szCs w:val="24"/>
        </w:rPr>
        <w:t xml:space="preserve"> to 300 shop visits, was completed in 2012.  </w:t>
      </w:r>
    </w:p>
    <w:p w:rsidR="006B2198" w:rsidRDefault="006B2198" w:rsidP="006B2198">
      <w:pPr>
        <w:pStyle w:val="MTUBodycopy"/>
        <w:tabs>
          <w:tab w:val="left" w:pos="8505"/>
        </w:tabs>
        <w:ind w:right="-851"/>
        <w:jc w:val="both"/>
        <w:rPr>
          <w:sz w:val="24"/>
        </w:rPr>
      </w:pPr>
    </w:p>
    <w:p w:rsidR="002521C3" w:rsidRDefault="002521C3" w:rsidP="006B2198">
      <w:pPr>
        <w:pStyle w:val="MTUBodycopy"/>
        <w:tabs>
          <w:tab w:val="left" w:pos="8505"/>
        </w:tabs>
        <w:ind w:right="-851"/>
        <w:jc w:val="both"/>
        <w:rPr>
          <w:sz w:val="24"/>
        </w:rPr>
      </w:pPr>
    </w:p>
    <w:p w:rsidR="002521C3" w:rsidRDefault="002521C3" w:rsidP="006B2198">
      <w:pPr>
        <w:pStyle w:val="MTUBodycopy"/>
        <w:tabs>
          <w:tab w:val="left" w:pos="8505"/>
        </w:tabs>
        <w:ind w:right="-851"/>
        <w:jc w:val="both"/>
        <w:rPr>
          <w:sz w:val="24"/>
        </w:rPr>
      </w:pPr>
    </w:p>
    <w:p w:rsidR="002521C3" w:rsidRDefault="002521C3" w:rsidP="006B2198">
      <w:pPr>
        <w:pStyle w:val="MTUBodycopy"/>
        <w:tabs>
          <w:tab w:val="left" w:pos="8505"/>
        </w:tabs>
        <w:ind w:right="-851"/>
        <w:jc w:val="both"/>
        <w:rPr>
          <w:sz w:val="24"/>
        </w:rPr>
      </w:pPr>
    </w:p>
    <w:p w:rsidR="006B2198" w:rsidRDefault="006B2198" w:rsidP="006B2198">
      <w:pPr>
        <w:pStyle w:val="MTUBodycopy"/>
        <w:tabs>
          <w:tab w:val="left" w:pos="8505"/>
        </w:tabs>
        <w:ind w:right="-851"/>
        <w:jc w:val="both"/>
        <w:rPr>
          <w:sz w:val="24"/>
        </w:rPr>
      </w:pPr>
    </w:p>
    <w:p w:rsidR="006B2198" w:rsidRDefault="006B2198" w:rsidP="006B2198">
      <w:pPr>
        <w:pStyle w:val="MTUBodycopy"/>
        <w:tabs>
          <w:tab w:val="left" w:pos="8505"/>
        </w:tabs>
        <w:ind w:right="-851"/>
        <w:jc w:val="both"/>
        <w:rPr>
          <w:sz w:val="24"/>
        </w:rPr>
      </w:pPr>
    </w:p>
    <w:p w:rsidR="006B2198" w:rsidRDefault="006B2198" w:rsidP="006B2198">
      <w:pPr>
        <w:pStyle w:val="MTUBodycopy"/>
        <w:tabs>
          <w:tab w:val="left" w:pos="8505"/>
        </w:tabs>
        <w:ind w:right="-851"/>
        <w:jc w:val="both"/>
        <w:rPr>
          <w:sz w:val="24"/>
        </w:rPr>
      </w:pPr>
    </w:p>
    <w:p w:rsidR="00FD3437" w:rsidRDefault="00FD3437" w:rsidP="009D19C2">
      <w:pPr>
        <w:jc w:val="both"/>
        <w:rPr>
          <w:rFonts w:ascii="CorpoS" w:hAnsi="CorpoS"/>
          <w:b/>
          <w:sz w:val="20"/>
          <w:u w:val="single"/>
        </w:rPr>
      </w:pPr>
      <w:r>
        <w:rPr>
          <w:rFonts w:ascii="CorpoS" w:hAnsi="CorpoS"/>
          <w:b/>
          <w:sz w:val="20"/>
          <w:u w:val="single"/>
        </w:rPr>
        <w:t>About MTU Aero Engines</w:t>
      </w:r>
    </w:p>
    <w:p w:rsidR="00A41E8B" w:rsidRDefault="00A41E8B" w:rsidP="009D19C2">
      <w:pPr>
        <w:tabs>
          <w:tab w:val="left" w:pos="9072"/>
        </w:tabs>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6704FE" w:rsidRDefault="006704FE" w:rsidP="00F17BEC">
      <w:pPr>
        <w:pStyle w:val="MTUBodycopy"/>
        <w:tabs>
          <w:tab w:val="left" w:pos="8505"/>
        </w:tabs>
        <w:ind w:right="-851"/>
        <w:jc w:val="both"/>
        <w:rPr>
          <w:u w:val="single"/>
          <w:lang w:val="en-US"/>
        </w:rPr>
      </w:pPr>
    </w:p>
    <w:p w:rsidR="006704FE" w:rsidRDefault="006704FE" w:rsidP="00F17BEC">
      <w:pPr>
        <w:pStyle w:val="MTUBodycopy"/>
        <w:tabs>
          <w:tab w:val="left" w:pos="8505"/>
        </w:tabs>
        <w:ind w:right="-851"/>
        <w:jc w:val="both"/>
        <w:rPr>
          <w:u w:val="single"/>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009D19C2">
        <w:rPr>
          <w:u w:val="single"/>
          <w:lang w:val="en-US"/>
        </w:rPr>
        <w:t>s</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rsidR="002521C3" w:rsidRDefault="00F17BEC" w:rsidP="00F17BEC">
      <w:pPr>
        <w:ind w:right="-851"/>
        <w:rPr>
          <w:rFonts w:ascii="CorpoS" w:hAnsi="CorpoS"/>
          <w:sz w:val="20"/>
          <w:lang w:val="en-US"/>
        </w:rPr>
      </w:pPr>
      <w:r>
        <w:rPr>
          <w:rFonts w:ascii="CorpoS" w:hAnsi="CorpoS"/>
          <w:sz w:val="20"/>
          <w:lang w:val="en-US"/>
        </w:rPr>
        <w:t>Em</w:t>
      </w:r>
      <w:r w:rsidR="002521C3">
        <w:rPr>
          <w:rFonts w:ascii="CorpoS" w:hAnsi="CorpoS"/>
          <w:sz w:val="20"/>
          <w:lang w:val="en-US"/>
        </w:rPr>
        <w:t xml:space="preserve">ail: </w:t>
      </w:r>
      <w:hyperlink r:id="rId7" w:history="1">
        <w:r w:rsidR="002521C3" w:rsidRPr="00A15276">
          <w:rPr>
            <w:rStyle w:val="Hyperlink"/>
            <w:rFonts w:ascii="CorpoS" w:hAnsi="CorpoS"/>
            <w:sz w:val="20"/>
            <w:lang w:val="en-US"/>
          </w:rPr>
          <w:t>melanie.wolf@mtu.de</w:t>
        </w:r>
      </w:hyperlink>
    </w:p>
    <w:p w:rsidR="006704FE" w:rsidRDefault="00F17BEC" w:rsidP="002521C3">
      <w:pPr>
        <w:ind w:right="-851"/>
        <w:rPr>
          <w:rFonts w:ascii="CorpoS" w:hAnsi="CorpoS"/>
          <w:sz w:val="20"/>
          <w:lang w:val="en-US"/>
        </w:rPr>
      </w:pP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bookmarkStart w:id="0" w:name="_GoBack"/>
      <w:bookmarkEnd w:id="0"/>
    </w:p>
    <w:p w:rsidR="001F5A38" w:rsidRDefault="001F5A38" w:rsidP="00F17BEC">
      <w:pPr>
        <w:rPr>
          <w:rFonts w:ascii="CorpoS" w:hAnsi="CorpoS"/>
          <w:sz w:val="20"/>
          <w:u w:val="single"/>
          <w:lang w:val="en-US"/>
        </w:rPr>
      </w:pP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9D19C2" w:rsidRPr="00A15276">
          <w:rPr>
            <w:rStyle w:val="Hyperlink"/>
            <w:rFonts w:ascii="CorpoS" w:hAnsi="CorpoS"/>
            <w:i/>
            <w:sz w:val="20"/>
          </w:rPr>
          <w:t>http://www.mtu.de</w:t>
        </w:r>
      </w:hyperlink>
    </w:p>
    <w:p w:rsidR="009D19C2" w:rsidRDefault="009D19C2" w:rsidP="004A08DC">
      <w:pPr>
        <w:ind w:right="141"/>
        <w:jc w:val="both"/>
        <w:rPr>
          <w:rFonts w:ascii="CorpoS" w:hAnsi="CorpoS"/>
          <w:i/>
          <w:sz w:val="20"/>
        </w:rPr>
      </w:pPr>
    </w:p>
    <w:p w:rsidR="006B2198" w:rsidRPr="00FD3437" w:rsidRDefault="006B2198" w:rsidP="004A08DC">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00" w:rsidRDefault="00243800">
      <w:r>
        <w:separator/>
      </w:r>
    </w:p>
  </w:endnote>
  <w:endnote w:type="continuationSeparator" w:id="0">
    <w:p w:rsidR="00243800" w:rsidRDefault="002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00" w:rsidRDefault="00243800">
      <w:r>
        <w:separator/>
      </w:r>
    </w:p>
  </w:footnote>
  <w:footnote w:type="continuationSeparator" w:id="0">
    <w:p w:rsidR="00243800" w:rsidRDefault="0024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528E"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E2E19"/>
    <w:multiLevelType w:val="hybridMultilevel"/>
    <w:tmpl w:val="B14EA83E"/>
    <w:lvl w:ilvl="0" w:tplc="4D46EE62">
      <w:numFmt w:val="bullet"/>
      <w:lvlText w:val="-"/>
      <w:lvlJc w:val="left"/>
      <w:pPr>
        <w:ind w:left="1080" w:hanging="360"/>
      </w:pPr>
      <w:rPr>
        <w:rFonts w:ascii="Arial" w:eastAsia="DengXi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524"/>
    <w:rsid w:val="00013A7D"/>
    <w:rsid w:val="000203DA"/>
    <w:rsid w:val="00020DA3"/>
    <w:rsid w:val="00026718"/>
    <w:rsid w:val="00026E51"/>
    <w:rsid w:val="000307A6"/>
    <w:rsid w:val="000311F3"/>
    <w:rsid w:val="000321DA"/>
    <w:rsid w:val="0004200F"/>
    <w:rsid w:val="000461CC"/>
    <w:rsid w:val="00053DC9"/>
    <w:rsid w:val="00072444"/>
    <w:rsid w:val="000A3628"/>
    <w:rsid w:val="000A563C"/>
    <w:rsid w:val="000B64F7"/>
    <w:rsid w:val="000C3B8C"/>
    <w:rsid w:val="000F3157"/>
    <w:rsid w:val="00111BAB"/>
    <w:rsid w:val="00114206"/>
    <w:rsid w:val="00132ABC"/>
    <w:rsid w:val="001411FD"/>
    <w:rsid w:val="0014758D"/>
    <w:rsid w:val="001557C2"/>
    <w:rsid w:val="00162ABF"/>
    <w:rsid w:val="00183FD6"/>
    <w:rsid w:val="0019702B"/>
    <w:rsid w:val="001A2157"/>
    <w:rsid w:val="001C20E5"/>
    <w:rsid w:val="001D0A7A"/>
    <w:rsid w:val="001D37E9"/>
    <w:rsid w:val="001E7DFF"/>
    <w:rsid w:val="001F5A38"/>
    <w:rsid w:val="0020459D"/>
    <w:rsid w:val="0021633B"/>
    <w:rsid w:val="00224EDF"/>
    <w:rsid w:val="00227139"/>
    <w:rsid w:val="00230E76"/>
    <w:rsid w:val="002335C6"/>
    <w:rsid w:val="00243800"/>
    <w:rsid w:val="002521C3"/>
    <w:rsid w:val="00255000"/>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74ED8"/>
    <w:rsid w:val="00381002"/>
    <w:rsid w:val="0038296D"/>
    <w:rsid w:val="0038671B"/>
    <w:rsid w:val="00390A09"/>
    <w:rsid w:val="003A3625"/>
    <w:rsid w:val="003A7911"/>
    <w:rsid w:val="003B2174"/>
    <w:rsid w:val="003B5970"/>
    <w:rsid w:val="003D1C22"/>
    <w:rsid w:val="003D24C0"/>
    <w:rsid w:val="003E7697"/>
    <w:rsid w:val="003F1B2A"/>
    <w:rsid w:val="00402108"/>
    <w:rsid w:val="00411946"/>
    <w:rsid w:val="004172A2"/>
    <w:rsid w:val="00422505"/>
    <w:rsid w:val="00440BC1"/>
    <w:rsid w:val="0044560F"/>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48F2"/>
    <w:rsid w:val="004F5EC6"/>
    <w:rsid w:val="004F7ACE"/>
    <w:rsid w:val="00504ACE"/>
    <w:rsid w:val="00507889"/>
    <w:rsid w:val="00525EFD"/>
    <w:rsid w:val="0054532F"/>
    <w:rsid w:val="00563BB2"/>
    <w:rsid w:val="005660B5"/>
    <w:rsid w:val="0057639C"/>
    <w:rsid w:val="00584F62"/>
    <w:rsid w:val="00592024"/>
    <w:rsid w:val="005A77D2"/>
    <w:rsid w:val="005B7F35"/>
    <w:rsid w:val="005C2808"/>
    <w:rsid w:val="005C7386"/>
    <w:rsid w:val="005D338B"/>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B3FDF"/>
    <w:rsid w:val="006C049A"/>
    <w:rsid w:val="006C1E26"/>
    <w:rsid w:val="006C3EB3"/>
    <w:rsid w:val="006F0F98"/>
    <w:rsid w:val="006F5662"/>
    <w:rsid w:val="00700F58"/>
    <w:rsid w:val="00712F46"/>
    <w:rsid w:val="00741497"/>
    <w:rsid w:val="00773889"/>
    <w:rsid w:val="00774D80"/>
    <w:rsid w:val="0077769F"/>
    <w:rsid w:val="007B3C6D"/>
    <w:rsid w:val="007C6FF1"/>
    <w:rsid w:val="007E0E15"/>
    <w:rsid w:val="007F194B"/>
    <w:rsid w:val="007F5DED"/>
    <w:rsid w:val="0080713B"/>
    <w:rsid w:val="00807541"/>
    <w:rsid w:val="00826A11"/>
    <w:rsid w:val="008355EC"/>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27FE1"/>
    <w:rsid w:val="00935F6D"/>
    <w:rsid w:val="009442FC"/>
    <w:rsid w:val="0094645E"/>
    <w:rsid w:val="00951304"/>
    <w:rsid w:val="00971E42"/>
    <w:rsid w:val="009831BC"/>
    <w:rsid w:val="009878CB"/>
    <w:rsid w:val="0099056A"/>
    <w:rsid w:val="00994481"/>
    <w:rsid w:val="00996503"/>
    <w:rsid w:val="00997507"/>
    <w:rsid w:val="009B5521"/>
    <w:rsid w:val="009D19C2"/>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48AA"/>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5630"/>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421E8"/>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3394"/>
    <w:rsid w:val="00F17BEC"/>
    <w:rsid w:val="00F20818"/>
    <w:rsid w:val="00F32ADD"/>
    <w:rsid w:val="00F46D2B"/>
    <w:rsid w:val="00F53D0B"/>
    <w:rsid w:val="00F5777A"/>
    <w:rsid w:val="00F61823"/>
    <w:rsid w:val="00F676E0"/>
    <w:rsid w:val="00F726F6"/>
    <w:rsid w:val="00F7367D"/>
    <w:rsid w:val="00F777AB"/>
    <w:rsid w:val="00F80930"/>
    <w:rsid w:val="00F84A66"/>
    <w:rsid w:val="00F8708F"/>
    <w:rsid w:val="00F87EC5"/>
    <w:rsid w:val="00F93C57"/>
    <w:rsid w:val="00F93F5E"/>
    <w:rsid w:val="00F9638B"/>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2FF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F80930"/>
    <w:pPr>
      <w:ind w:left="720"/>
    </w:pPr>
    <w:rPr>
      <w:rFonts w:ascii="Calibri"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4833">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589192269">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3483</Characters>
  <Application>Microsoft Office Word</Application>
  <DocSecurity>6</DocSecurity>
  <Lines>29</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4076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2020-11-26T13:26:00Z</dcterms:created>
  <dcterms:modified xsi:type="dcterms:W3CDTF">2020-11-26T13:26:00Z</dcterms:modified>
</cp:coreProperties>
</file>