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DA19F" w14:textId="77777777" w:rsidR="00FC12DE" w:rsidRPr="009A3A91" w:rsidRDefault="00FC12DE" w:rsidP="00FC12DE">
      <w:pPr>
        <w:tabs>
          <w:tab w:val="left" w:pos="9072"/>
        </w:tabs>
        <w:spacing w:line="300" w:lineRule="exact"/>
        <w:ind w:right="283"/>
        <w:jc w:val="both"/>
        <w:rPr>
          <w:rFonts w:ascii="CorpoS" w:hAnsi="CorpoS"/>
          <w:b/>
          <w:sz w:val="22"/>
          <w:szCs w:val="22"/>
        </w:rPr>
      </w:pPr>
      <w:r>
        <w:rPr>
          <w:rFonts w:ascii="CorpoS" w:hAnsi="CorpoS"/>
          <w:b/>
          <w:sz w:val="22"/>
        </w:rPr>
        <w:t>MTU Aero Engines is raising its guidance after the first nine months</w:t>
      </w:r>
    </w:p>
    <w:p w14:paraId="059E128D" w14:textId="78CBC757" w:rsidR="00FC12DE" w:rsidRPr="009A3A91" w:rsidRDefault="00FC12DE" w:rsidP="00FC12DE">
      <w:pPr>
        <w:numPr>
          <w:ilvl w:val="0"/>
          <w:numId w:val="6"/>
        </w:numPr>
        <w:tabs>
          <w:tab w:val="left" w:pos="9072"/>
        </w:tabs>
        <w:spacing w:line="300" w:lineRule="exact"/>
        <w:ind w:right="283"/>
        <w:jc w:val="both"/>
        <w:rPr>
          <w:rFonts w:ascii="CorpoS" w:hAnsi="CorpoS"/>
          <w:b/>
          <w:sz w:val="22"/>
          <w:szCs w:val="22"/>
        </w:rPr>
      </w:pPr>
      <w:r>
        <w:rPr>
          <w:rFonts w:ascii="CorpoS" w:hAnsi="CorpoS"/>
          <w:b/>
          <w:sz w:val="22"/>
        </w:rPr>
        <w:t>Revenue</w:t>
      </w:r>
      <w:r w:rsidR="001046E6">
        <w:rPr>
          <w:rFonts w:ascii="CorpoS" w:hAnsi="CorpoS"/>
          <w:b/>
          <w:sz w:val="22"/>
        </w:rPr>
        <w:t xml:space="preserve"> 2022</w:t>
      </w:r>
      <w:r>
        <w:rPr>
          <w:rFonts w:ascii="CorpoS" w:hAnsi="CorpoS"/>
          <w:b/>
          <w:sz w:val="22"/>
        </w:rPr>
        <w:t xml:space="preserve"> is expected to be between €5.4 and €5.5 billion</w:t>
      </w:r>
    </w:p>
    <w:p w14:paraId="1C3A7122" w14:textId="77777777" w:rsidR="00FC12DE" w:rsidRPr="009A3A91" w:rsidRDefault="00FC12DE" w:rsidP="00FC12DE">
      <w:pPr>
        <w:numPr>
          <w:ilvl w:val="0"/>
          <w:numId w:val="6"/>
        </w:numPr>
        <w:tabs>
          <w:tab w:val="left" w:pos="9072"/>
        </w:tabs>
        <w:spacing w:line="300" w:lineRule="exact"/>
        <w:ind w:right="283"/>
        <w:jc w:val="both"/>
        <w:rPr>
          <w:rFonts w:ascii="CorpoS" w:hAnsi="CorpoS"/>
          <w:b/>
          <w:sz w:val="22"/>
          <w:szCs w:val="22"/>
        </w:rPr>
      </w:pPr>
      <w:r>
        <w:rPr>
          <w:rFonts w:ascii="CorpoS" w:hAnsi="CorpoS"/>
          <w:b/>
          <w:sz w:val="22"/>
        </w:rPr>
        <w:t>Adjusted EBIT should increase in the low thirty-percent range</w:t>
      </w:r>
    </w:p>
    <w:p w14:paraId="0912EAE4" w14:textId="77777777" w:rsidR="00FC12DE" w:rsidRPr="009A3A91" w:rsidRDefault="00FC12DE" w:rsidP="00FC12DE">
      <w:pPr>
        <w:numPr>
          <w:ilvl w:val="0"/>
          <w:numId w:val="6"/>
        </w:numPr>
        <w:tabs>
          <w:tab w:val="left" w:pos="9072"/>
        </w:tabs>
        <w:spacing w:line="300" w:lineRule="exact"/>
        <w:ind w:right="141"/>
        <w:jc w:val="both"/>
        <w:rPr>
          <w:rFonts w:ascii="CorpoS" w:hAnsi="CorpoS"/>
          <w:b/>
          <w:sz w:val="22"/>
          <w:szCs w:val="22"/>
        </w:rPr>
      </w:pPr>
      <w:r>
        <w:rPr>
          <w:rFonts w:ascii="CorpoS" w:hAnsi="CorpoS"/>
          <w:b/>
          <w:sz w:val="22"/>
        </w:rPr>
        <w:t>CCR is projected to be between 60% and 70%</w:t>
      </w:r>
    </w:p>
    <w:p w14:paraId="35C9CF85" w14:textId="77777777" w:rsidR="00FC12DE" w:rsidRPr="0060272C" w:rsidRDefault="00FC12DE" w:rsidP="00FC12DE">
      <w:pPr>
        <w:tabs>
          <w:tab w:val="left" w:pos="9072"/>
        </w:tabs>
        <w:spacing w:line="300" w:lineRule="exact"/>
        <w:ind w:right="283"/>
        <w:jc w:val="both"/>
        <w:rPr>
          <w:rFonts w:ascii="CorpoS" w:hAnsi="CorpoS"/>
          <w:b/>
          <w:sz w:val="22"/>
          <w:szCs w:val="22"/>
          <w:lang w:val="en-GB"/>
        </w:rPr>
      </w:pPr>
    </w:p>
    <w:p w14:paraId="1A2AFEFB" w14:textId="2855BC27" w:rsidR="00FC12DE" w:rsidRPr="00D63569" w:rsidRDefault="00FC12DE" w:rsidP="00FC12DE">
      <w:pPr>
        <w:tabs>
          <w:tab w:val="left" w:pos="7655"/>
          <w:tab w:val="left" w:pos="9072"/>
        </w:tabs>
        <w:spacing w:line="300" w:lineRule="exact"/>
        <w:ind w:right="283"/>
        <w:jc w:val="both"/>
        <w:rPr>
          <w:rFonts w:ascii="CorpoS" w:hAnsi="CorpoS"/>
          <w:sz w:val="22"/>
          <w:szCs w:val="22"/>
        </w:rPr>
      </w:pPr>
      <w:r>
        <w:rPr>
          <w:rFonts w:ascii="CorpoS" w:hAnsi="CorpoS"/>
          <w:sz w:val="22"/>
        </w:rPr>
        <w:t>Munich, October 27, 2022 – MTU Aero Engines AG has published its figures for the first nine months of 2022: The company grew revenue by 27% to €3.82 billion (1-9/2021: €3.01</w:t>
      </w:r>
      <w:r w:rsidR="001046E6">
        <w:rPr>
          <w:rFonts w:ascii="CorpoS" w:hAnsi="CorpoS"/>
          <w:sz w:val="22"/>
        </w:rPr>
        <w:t xml:space="preserve"> billion</w:t>
      </w:r>
      <w:r>
        <w:rPr>
          <w:rFonts w:ascii="CorpoS" w:hAnsi="CorpoS"/>
          <w:sz w:val="22"/>
        </w:rPr>
        <w:t>). The operating profit</w:t>
      </w:r>
      <w:r w:rsidRPr="00D63569">
        <w:rPr>
          <w:rStyle w:val="Funotenzeichen"/>
          <w:rFonts w:ascii="CorpoS" w:hAnsi="CorpoS"/>
          <w:b/>
          <w:sz w:val="22"/>
          <w:szCs w:val="22"/>
          <w:lang w:val="de-DE"/>
        </w:rPr>
        <w:footnoteReference w:id="1"/>
      </w:r>
      <w:r>
        <w:rPr>
          <w:rFonts w:ascii="CorpoS" w:hAnsi="CorpoS"/>
          <w:sz w:val="22"/>
        </w:rPr>
        <w:t xml:space="preserve"> increased by 46% from €307 million to €448 million. The adjusted EBIT margin was 11.7% at the end of the first nine months (1-9/2021: 10.2%). Net income</w:t>
      </w:r>
      <w:r w:rsidRPr="00D63569">
        <w:rPr>
          <w:rStyle w:val="Funotenzeichen"/>
          <w:rFonts w:ascii="CorpoS" w:hAnsi="CorpoS"/>
          <w:b/>
          <w:sz w:val="22"/>
          <w:szCs w:val="22"/>
          <w:lang w:val="de-DE"/>
        </w:rPr>
        <w:footnoteReference w:id="2"/>
      </w:r>
      <w:r>
        <w:rPr>
          <w:rFonts w:ascii="CorpoS" w:hAnsi="CorpoS"/>
          <w:sz w:val="22"/>
        </w:rPr>
        <w:t xml:space="preserve"> developed in line with adjusted EBIT, rising 45% to €319 million (1-9/2021: €220 million). </w:t>
      </w:r>
    </w:p>
    <w:p w14:paraId="7E84989B" w14:textId="77777777" w:rsidR="00FC12DE" w:rsidRPr="0060272C" w:rsidRDefault="00FC12DE" w:rsidP="00FC12DE">
      <w:pPr>
        <w:tabs>
          <w:tab w:val="left" w:pos="7655"/>
          <w:tab w:val="left" w:pos="9072"/>
        </w:tabs>
        <w:spacing w:line="300" w:lineRule="exact"/>
        <w:ind w:right="283"/>
        <w:jc w:val="both"/>
        <w:rPr>
          <w:rFonts w:ascii="CorpoS" w:hAnsi="CorpoS"/>
          <w:sz w:val="22"/>
          <w:szCs w:val="22"/>
          <w:lang w:val="en-GB"/>
        </w:rPr>
      </w:pPr>
    </w:p>
    <w:p w14:paraId="3FDF5FB4" w14:textId="02B4CD28" w:rsidR="00FC12DE" w:rsidRPr="00D63569" w:rsidRDefault="00FC12DE" w:rsidP="00FC12DE">
      <w:pPr>
        <w:tabs>
          <w:tab w:val="left" w:pos="7655"/>
          <w:tab w:val="left" w:pos="9072"/>
        </w:tabs>
        <w:spacing w:line="300" w:lineRule="exact"/>
        <w:ind w:right="283"/>
        <w:jc w:val="both"/>
        <w:rPr>
          <w:rFonts w:ascii="CorpoS" w:hAnsi="CorpoS"/>
          <w:sz w:val="22"/>
          <w:szCs w:val="22"/>
        </w:rPr>
      </w:pPr>
      <w:r>
        <w:rPr>
          <w:rFonts w:ascii="CorpoS" w:hAnsi="CorpoS"/>
          <w:sz w:val="22"/>
        </w:rPr>
        <w:t xml:space="preserve">“Based on this good performance and the current situation, which includes a favorable development of the US dollar exchange rate, we </w:t>
      </w:r>
      <w:r w:rsidR="001046E6">
        <w:rPr>
          <w:rFonts w:ascii="CorpoS" w:hAnsi="CorpoS"/>
          <w:sz w:val="22"/>
        </w:rPr>
        <w:t>can</w:t>
      </w:r>
      <w:r>
        <w:rPr>
          <w:rFonts w:ascii="CorpoS" w:hAnsi="CorpoS"/>
          <w:sz w:val="22"/>
        </w:rPr>
        <w:t xml:space="preserve"> increase our forecast today,” said Reiner Winkler, CEO of MTU Aero Engines AG. “We now expect revenue for the year to be between €5.4 and €5.5 billion. Adjusted EBIT should rise in the low thirty-percent range. We anticipate that the cash conversion rate will be between 60% and 70% in 2022.” Previously, MTU had forecast revenue of between €5.2 and €5.4 billion for </w:t>
      </w:r>
      <w:r w:rsidR="001046E6">
        <w:rPr>
          <w:rFonts w:ascii="CorpoS" w:hAnsi="CorpoS"/>
          <w:sz w:val="22"/>
        </w:rPr>
        <w:t>full-year</w:t>
      </w:r>
      <w:r>
        <w:rPr>
          <w:rFonts w:ascii="CorpoS" w:hAnsi="CorpoS"/>
          <w:sz w:val="22"/>
        </w:rPr>
        <w:t xml:space="preserve"> 2022. The increase in adjusted EBIT was expected to be in the mid twenty-percent range. The company still assumes that adjusted net income will develop in line with the operating profit in 2022. MTU previously expected the cash conversion rate, which shows the ratio of free cash flow to adjusted net income, to be in the mid to high double-digit percentage range and is now giving more detailed guidance. MTU’s forecast is based on a US dollar/euro exchange rate of 1.05. So far, the company’s forecast was based on an exchange rate of 1.10.</w:t>
      </w:r>
    </w:p>
    <w:p w14:paraId="77675DB8" w14:textId="77777777" w:rsidR="00FC12DE" w:rsidRPr="0060272C" w:rsidRDefault="00FC12DE" w:rsidP="00FC12DE">
      <w:pPr>
        <w:spacing w:line="300" w:lineRule="exact"/>
        <w:ind w:right="283"/>
        <w:jc w:val="both"/>
        <w:rPr>
          <w:rFonts w:ascii="CorpoS" w:hAnsi="CorpoS"/>
          <w:sz w:val="22"/>
          <w:szCs w:val="22"/>
          <w:lang w:val="en-GB"/>
        </w:rPr>
      </w:pPr>
    </w:p>
    <w:p w14:paraId="53835A2C" w14:textId="77777777" w:rsidR="00FC12DE" w:rsidRPr="005A5BBE" w:rsidRDefault="00FC12DE" w:rsidP="00FC12DE">
      <w:pPr>
        <w:spacing w:line="300" w:lineRule="exact"/>
        <w:ind w:right="283"/>
        <w:jc w:val="both"/>
        <w:rPr>
          <w:rFonts w:ascii="CorpoS" w:hAnsi="CorpoS"/>
          <w:color w:val="FF0000"/>
          <w:sz w:val="22"/>
          <w:szCs w:val="22"/>
        </w:rPr>
      </w:pPr>
      <w:r>
        <w:rPr>
          <w:rFonts w:ascii="CorpoS" w:hAnsi="CorpoS"/>
          <w:sz w:val="22"/>
        </w:rPr>
        <w:t>MTU’s revenue increased  in both commercial maintenance and the commercial engines business in the first nine months.</w:t>
      </w:r>
    </w:p>
    <w:p w14:paraId="71272D69" w14:textId="77777777" w:rsidR="00FC12DE" w:rsidRPr="0060272C" w:rsidRDefault="00FC12DE" w:rsidP="00FC12DE">
      <w:pPr>
        <w:spacing w:line="300" w:lineRule="exact"/>
        <w:ind w:right="283"/>
        <w:jc w:val="both"/>
        <w:rPr>
          <w:rFonts w:ascii="CorpoS" w:hAnsi="CorpoS"/>
          <w:color w:val="FF0000"/>
          <w:sz w:val="22"/>
          <w:szCs w:val="22"/>
          <w:lang w:val="en-GB"/>
        </w:rPr>
      </w:pPr>
    </w:p>
    <w:p w14:paraId="070616C6" w14:textId="77777777" w:rsidR="00FC12DE" w:rsidRDefault="00FC12DE" w:rsidP="00FC12DE">
      <w:pPr>
        <w:spacing w:line="300" w:lineRule="exact"/>
        <w:ind w:right="283"/>
        <w:jc w:val="both"/>
        <w:rPr>
          <w:rFonts w:ascii="CorpoS" w:hAnsi="CorpoS"/>
          <w:sz w:val="22"/>
          <w:szCs w:val="22"/>
        </w:rPr>
      </w:pPr>
      <w:r>
        <w:rPr>
          <w:rFonts w:ascii="CorpoS" w:hAnsi="CorpoS"/>
          <w:sz w:val="22"/>
        </w:rPr>
        <w:t xml:space="preserve">In commercial maintenance, revenue grew 32% to €2.64 billion, up from €2.01 billion in the first nine months of the prior year. The main revenue drivers were the PW1100G-JM, which is used in the A320neo, and the V2500 for the classic A320 family. Peter </w:t>
      </w:r>
      <w:proofErr w:type="spellStart"/>
      <w:r>
        <w:rPr>
          <w:rFonts w:ascii="CorpoS" w:hAnsi="CorpoS"/>
          <w:sz w:val="22"/>
        </w:rPr>
        <w:t>Kameritsch</w:t>
      </w:r>
      <w:proofErr w:type="spellEnd"/>
      <w:r>
        <w:rPr>
          <w:rFonts w:ascii="CorpoS" w:hAnsi="CorpoS"/>
          <w:sz w:val="22"/>
        </w:rPr>
        <w:t>, CFO: “So far, Geared Turbofan™ maintenance has been below our expectations but it should pick up in the fourth quarter. Overall we are able to raise our guidance for MRO revenue in 2022.” MTU now expects organic revenue growth in the commercial maintenance business to come in at around 20 percent; previously it had assumed that revenue would increase in the high teen percentage range.</w:t>
      </w:r>
    </w:p>
    <w:p w14:paraId="0FA466B3" w14:textId="77777777" w:rsidR="00FC12DE" w:rsidRPr="005A5BBE" w:rsidRDefault="00FC12DE" w:rsidP="00FC12DE">
      <w:pPr>
        <w:spacing w:line="300" w:lineRule="exact"/>
        <w:ind w:right="283"/>
        <w:jc w:val="both"/>
        <w:rPr>
          <w:rFonts w:ascii="CorpoS" w:hAnsi="CorpoS"/>
          <w:color w:val="FF0000"/>
          <w:sz w:val="22"/>
          <w:szCs w:val="22"/>
        </w:rPr>
      </w:pPr>
      <w:r>
        <w:rPr>
          <w:rFonts w:ascii="CorpoS" w:hAnsi="CorpoS"/>
          <w:sz w:val="22"/>
        </w:rPr>
        <w:t xml:space="preserve"> </w:t>
      </w:r>
    </w:p>
    <w:p w14:paraId="3104A06B" w14:textId="1C0083B1" w:rsidR="00FC12DE" w:rsidRDefault="00FC12DE" w:rsidP="00FC12DE">
      <w:pPr>
        <w:spacing w:line="300" w:lineRule="exact"/>
        <w:ind w:right="283"/>
        <w:jc w:val="both"/>
        <w:rPr>
          <w:rFonts w:ascii="CorpoS" w:hAnsi="CorpoS"/>
          <w:sz w:val="22"/>
          <w:szCs w:val="22"/>
        </w:rPr>
      </w:pPr>
      <w:r>
        <w:rPr>
          <w:rFonts w:ascii="CorpoS" w:hAnsi="CorpoS"/>
          <w:sz w:val="22"/>
        </w:rPr>
        <w:t>In the commercial engine business, revenue increased by 24% to €946 million in the first nine months (1-9/2021: €765 million). Organic revenue in the commercial series business increased in the mid-</w:t>
      </w:r>
      <w:r>
        <w:rPr>
          <w:rFonts w:ascii="CorpoS" w:hAnsi="CorpoS"/>
          <w:sz w:val="22"/>
        </w:rPr>
        <w:lastRenderedPageBreak/>
        <w:t xml:space="preserve">single-digit percentage range and organic revenue growth in the spare parts business was in the high-teen percentage range. </w:t>
      </w:r>
      <w:proofErr w:type="spellStart"/>
      <w:r>
        <w:rPr>
          <w:rFonts w:ascii="CorpoS" w:hAnsi="CorpoS"/>
          <w:sz w:val="22"/>
        </w:rPr>
        <w:t>Kameritsch</w:t>
      </w:r>
      <w:proofErr w:type="spellEnd"/>
      <w:r>
        <w:rPr>
          <w:rFonts w:ascii="CorpoS" w:hAnsi="CorpoS"/>
          <w:sz w:val="22"/>
        </w:rPr>
        <w:t xml:space="preserve">: “Spare parts are therefore clearly within our expectations for the full year. A positive trend came from </w:t>
      </w:r>
      <w:proofErr w:type="spellStart"/>
      <w:r>
        <w:rPr>
          <w:rFonts w:ascii="CorpoS" w:hAnsi="CorpoS"/>
          <w:sz w:val="22"/>
        </w:rPr>
        <w:t>narrowbody</w:t>
      </w:r>
      <w:proofErr w:type="spellEnd"/>
      <w:r>
        <w:rPr>
          <w:rFonts w:ascii="CorpoS" w:hAnsi="CorpoS"/>
          <w:sz w:val="22"/>
        </w:rPr>
        <w:t xml:space="preserve"> and cargo aircraft engines, as well as the </w:t>
      </w:r>
      <w:proofErr w:type="spellStart"/>
      <w:r>
        <w:rPr>
          <w:rFonts w:ascii="CorpoS" w:hAnsi="CorpoS"/>
          <w:sz w:val="22"/>
        </w:rPr>
        <w:t>GEnx</w:t>
      </w:r>
      <w:proofErr w:type="spellEnd"/>
      <w:r>
        <w:rPr>
          <w:rFonts w:ascii="CorpoS" w:hAnsi="CorpoS"/>
          <w:sz w:val="22"/>
        </w:rPr>
        <w:t xml:space="preserve"> for the Dreamliner and engines for business jets. In the series business, we are seeing a rise in GTF deliveries while the recovery of other programs remains </w:t>
      </w:r>
      <w:r w:rsidR="00995768">
        <w:rPr>
          <w:rFonts w:ascii="CorpoS" w:hAnsi="CorpoS"/>
          <w:sz w:val="22"/>
        </w:rPr>
        <w:t xml:space="preserve">slightly </w:t>
      </w:r>
      <w:bookmarkStart w:id="0" w:name="_GoBack"/>
      <w:bookmarkEnd w:id="0"/>
      <w:r>
        <w:rPr>
          <w:rFonts w:ascii="CorpoS" w:hAnsi="CorpoS"/>
          <w:sz w:val="22"/>
        </w:rPr>
        <w:t>weaker.” The main revenue driver in the commercial engine business was the PW1100G-JM.</w:t>
      </w:r>
    </w:p>
    <w:p w14:paraId="198AF5FA" w14:textId="77777777" w:rsidR="00FC12DE" w:rsidRPr="0060272C" w:rsidRDefault="00FC12DE" w:rsidP="00FC12DE">
      <w:pPr>
        <w:spacing w:line="300" w:lineRule="exact"/>
        <w:ind w:right="284"/>
        <w:jc w:val="both"/>
        <w:rPr>
          <w:rFonts w:ascii="CorpoS" w:hAnsi="CorpoS"/>
          <w:color w:val="FF0000"/>
          <w:sz w:val="22"/>
          <w:szCs w:val="22"/>
          <w:lang w:val="en-GB"/>
        </w:rPr>
      </w:pPr>
    </w:p>
    <w:p w14:paraId="030B27C7" w14:textId="2E9CAC20" w:rsidR="00FC12DE" w:rsidRDefault="00FC12DE" w:rsidP="00FC12DE">
      <w:pPr>
        <w:spacing w:line="300" w:lineRule="exact"/>
        <w:ind w:right="283"/>
        <w:jc w:val="both"/>
        <w:rPr>
          <w:rFonts w:ascii="CorpoS" w:hAnsi="CorpoS"/>
          <w:sz w:val="22"/>
          <w:szCs w:val="22"/>
        </w:rPr>
      </w:pPr>
      <w:r>
        <w:rPr>
          <w:rFonts w:ascii="CorpoS" w:hAnsi="CorpoS"/>
          <w:sz w:val="22"/>
        </w:rPr>
        <w:t xml:space="preserve">In the military engine business, revenue was stable compared with the first nine months of 2021 at €309 million (1-9/2021: €310 million). The most important revenue driver was the EJ200 engine for the Eurofighter. “In the military engine business there were slight delays in both </w:t>
      </w:r>
      <w:r w:rsidR="00601957">
        <w:rPr>
          <w:rFonts w:ascii="CorpoS" w:hAnsi="CorpoS"/>
          <w:sz w:val="22"/>
        </w:rPr>
        <w:t>production</w:t>
      </w:r>
      <w:r>
        <w:rPr>
          <w:rFonts w:ascii="CorpoS" w:hAnsi="CorpoS"/>
          <w:sz w:val="22"/>
        </w:rPr>
        <w:t xml:space="preserve"> and maintenance,” explained </w:t>
      </w:r>
      <w:proofErr w:type="spellStart"/>
      <w:r>
        <w:rPr>
          <w:rFonts w:ascii="CorpoS" w:hAnsi="CorpoS"/>
          <w:sz w:val="22"/>
        </w:rPr>
        <w:t>Kameritsch</w:t>
      </w:r>
      <w:proofErr w:type="spellEnd"/>
      <w:r>
        <w:rPr>
          <w:rFonts w:ascii="CorpoS" w:hAnsi="CorpoS"/>
          <w:sz w:val="22"/>
        </w:rPr>
        <w:t xml:space="preserve">. </w:t>
      </w:r>
    </w:p>
    <w:p w14:paraId="5E01BA5C" w14:textId="77777777" w:rsidR="00FC12DE" w:rsidRPr="0060272C" w:rsidRDefault="00FC12DE" w:rsidP="00FC12DE">
      <w:pPr>
        <w:spacing w:line="300" w:lineRule="exact"/>
        <w:ind w:right="283"/>
        <w:jc w:val="both"/>
        <w:rPr>
          <w:rFonts w:ascii="CorpoS" w:hAnsi="CorpoS"/>
          <w:sz w:val="22"/>
          <w:szCs w:val="22"/>
          <w:lang w:val="en-GB"/>
        </w:rPr>
      </w:pPr>
    </w:p>
    <w:p w14:paraId="035736B1" w14:textId="77777777" w:rsidR="00FC12DE" w:rsidRDefault="00FC12DE" w:rsidP="00FC12DE">
      <w:pPr>
        <w:spacing w:line="300" w:lineRule="exact"/>
        <w:ind w:right="283"/>
        <w:jc w:val="both"/>
        <w:rPr>
          <w:rFonts w:ascii="CorpoS" w:hAnsi="CorpoS"/>
          <w:sz w:val="22"/>
          <w:szCs w:val="22"/>
        </w:rPr>
      </w:pPr>
      <w:r>
        <w:rPr>
          <w:rFonts w:ascii="CorpoS" w:hAnsi="CorpoS"/>
          <w:sz w:val="22"/>
        </w:rPr>
        <w:t>The revenue guidance for the OEM business for the full year is unchanged: Revenue in the commercial series business is expected to increase in the mid to high-teen percentage range in 2022. For the commercial spare parts business MTU is forecasting revenue growth in the mid-teen percentage range. For the military engine business, revenue growth in the high single-digit percentage range is assumed. </w:t>
      </w:r>
    </w:p>
    <w:p w14:paraId="43D9D18F" w14:textId="77777777" w:rsidR="00FC12DE" w:rsidRPr="0060272C" w:rsidRDefault="00FC12DE" w:rsidP="00FC12DE">
      <w:pPr>
        <w:spacing w:line="300" w:lineRule="exact"/>
        <w:ind w:right="283"/>
        <w:jc w:val="both"/>
        <w:rPr>
          <w:rFonts w:ascii="CorpoS" w:hAnsi="CorpoS"/>
          <w:color w:val="FF0000"/>
          <w:sz w:val="22"/>
          <w:szCs w:val="22"/>
          <w:lang w:val="en-GB"/>
        </w:rPr>
      </w:pPr>
    </w:p>
    <w:p w14:paraId="164929B4" w14:textId="77777777" w:rsidR="00FC12DE" w:rsidRPr="006D1BF3" w:rsidRDefault="00FC12DE" w:rsidP="00FC12DE">
      <w:pPr>
        <w:tabs>
          <w:tab w:val="left" w:pos="7655"/>
          <w:tab w:val="left" w:pos="9072"/>
        </w:tabs>
        <w:spacing w:line="300" w:lineRule="exact"/>
        <w:ind w:right="283"/>
        <w:jc w:val="both"/>
        <w:rPr>
          <w:rFonts w:ascii="CorpoS" w:hAnsi="CorpoS"/>
          <w:sz w:val="22"/>
          <w:szCs w:val="22"/>
        </w:rPr>
      </w:pPr>
      <w:r>
        <w:rPr>
          <w:rFonts w:ascii="CorpoS" w:hAnsi="CorpoS"/>
          <w:sz w:val="22"/>
        </w:rPr>
        <w:t>The order backlog was €25.96 billion at the end of September (December 31, 2021: €22.24 billion). The majority of orders were for the V2500 and the Geared Turbofan™ engines of the PW1000G family, especially the PW1100G-JM.</w:t>
      </w:r>
    </w:p>
    <w:p w14:paraId="0FD18E33" w14:textId="77777777" w:rsidR="00FC12DE" w:rsidRPr="0060272C" w:rsidRDefault="00FC12DE" w:rsidP="00FC12DE">
      <w:pPr>
        <w:tabs>
          <w:tab w:val="left" w:pos="7655"/>
          <w:tab w:val="left" w:pos="9072"/>
        </w:tabs>
        <w:spacing w:line="300" w:lineRule="exact"/>
        <w:ind w:right="283"/>
        <w:jc w:val="both"/>
        <w:rPr>
          <w:rFonts w:ascii="CorpoS" w:hAnsi="CorpoS"/>
          <w:sz w:val="22"/>
          <w:szCs w:val="22"/>
          <w:lang w:val="en-GB"/>
        </w:rPr>
      </w:pPr>
    </w:p>
    <w:p w14:paraId="7548E9A8" w14:textId="048D343A" w:rsidR="00FC12DE" w:rsidRPr="0083457F" w:rsidRDefault="00FC12DE" w:rsidP="00FC12DE">
      <w:pPr>
        <w:tabs>
          <w:tab w:val="left" w:pos="7655"/>
          <w:tab w:val="left" w:pos="9072"/>
        </w:tabs>
        <w:spacing w:line="300" w:lineRule="exact"/>
        <w:ind w:right="283"/>
        <w:jc w:val="both"/>
        <w:rPr>
          <w:rFonts w:ascii="CorpoS" w:hAnsi="CorpoS"/>
          <w:sz w:val="22"/>
          <w:szCs w:val="22"/>
        </w:rPr>
      </w:pPr>
      <w:r>
        <w:rPr>
          <w:rFonts w:ascii="CorpoS" w:hAnsi="CorpoS"/>
          <w:sz w:val="22"/>
        </w:rPr>
        <w:t xml:space="preserve">The OEM business and the MRO business both posted higher </w:t>
      </w:r>
      <w:r w:rsidR="009B1CAE">
        <w:rPr>
          <w:rFonts w:ascii="CorpoS" w:hAnsi="CorpoS"/>
          <w:sz w:val="22"/>
        </w:rPr>
        <w:t>profit</w:t>
      </w:r>
      <w:r>
        <w:rPr>
          <w:rFonts w:ascii="CorpoS" w:hAnsi="CorpoS"/>
          <w:sz w:val="22"/>
        </w:rPr>
        <w:t xml:space="preserve"> in the first nine months: In the commercial maintenance business, adjusted EBIT rose 87% to €196 million (1-9/2021: €105 million) and the adjusted EBIT margin increased from 5.2% to 7.4%. In the OEM business, MTU’s earnings increased by 24% to €251 million, up from €202 million in the first nine months of 2021. The adjusted EBIT margin was 20.0% (1-9/2021: 18.8%). “In both segments, the business mix had a positive impact on earnings. In addition, MTU is benefiting from the present favorable US dollar/euro exchange rate,” said </w:t>
      </w:r>
      <w:proofErr w:type="spellStart"/>
      <w:r>
        <w:rPr>
          <w:rFonts w:ascii="CorpoS" w:hAnsi="CorpoS"/>
          <w:sz w:val="22"/>
        </w:rPr>
        <w:t>Kameritsch</w:t>
      </w:r>
      <w:proofErr w:type="spellEnd"/>
      <w:r>
        <w:rPr>
          <w:rFonts w:ascii="CorpoS" w:hAnsi="CorpoS"/>
          <w:sz w:val="22"/>
        </w:rPr>
        <w:t>.</w:t>
      </w:r>
    </w:p>
    <w:p w14:paraId="0938B58A" w14:textId="77777777" w:rsidR="00FC12DE" w:rsidRPr="0060272C" w:rsidRDefault="00FC12DE" w:rsidP="00FC12DE">
      <w:pPr>
        <w:tabs>
          <w:tab w:val="left" w:pos="7655"/>
          <w:tab w:val="left" w:pos="7938"/>
        </w:tabs>
        <w:spacing w:line="300" w:lineRule="exact"/>
        <w:ind w:right="283"/>
        <w:jc w:val="both"/>
        <w:rPr>
          <w:rFonts w:ascii="CorpoS" w:hAnsi="CorpoS"/>
          <w:color w:val="FF0000"/>
          <w:sz w:val="22"/>
          <w:szCs w:val="22"/>
          <w:lang w:val="en-GB"/>
        </w:rPr>
      </w:pPr>
    </w:p>
    <w:p w14:paraId="5F992B00" w14:textId="77777777" w:rsidR="00FC12DE" w:rsidRPr="005A5BBE" w:rsidRDefault="00FC12DE" w:rsidP="00FC12DE">
      <w:pPr>
        <w:tabs>
          <w:tab w:val="left" w:pos="7655"/>
          <w:tab w:val="left" w:pos="7938"/>
        </w:tabs>
        <w:spacing w:line="300" w:lineRule="exact"/>
        <w:ind w:right="283"/>
        <w:jc w:val="both"/>
        <w:rPr>
          <w:rFonts w:ascii="CorpoS" w:hAnsi="CorpoS"/>
          <w:color w:val="FF0000"/>
          <w:sz w:val="22"/>
          <w:szCs w:val="22"/>
        </w:rPr>
      </w:pPr>
      <w:r>
        <w:rPr>
          <w:rFonts w:ascii="CorpoS" w:hAnsi="CorpoS"/>
          <w:sz w:val="22"/>
        </w:rPr>
        <w:t>At the end of the quarter MTU’s research and development expenses were up 18% year-on-year at €192 million (1-9/2021: €162 million).</w:t>
      </w:r>
      <w:r>
        <w:rPr>
          <w:rFonts w:ascii="CorpoS" w:hAnsi="CorpoS"/>
          <w:color w:val="FF0000"/>
          <w:sz w:val="22"/>
        </w:rPr>
        <w:t xml:space="preserve"> </w:t>
      </w:r>
      <w:r>
        <w:rPr>
          <w:rFonts w:ascii="CorpoS" w:hAnsi="CorpoS"/>
          <w:sz w:val="22"/>
        </w:rPr>
        <w:t>R&amp;D at MTU focuses on improvements in the performance of the Geared Turbofan™ programs, technology studies for future engine generations, especially hydrogen and flying fuel cells, and digitalization of engine construction. Winkler: "Through our R&amp;D activities we are actively driving forward sustainable, emissions-free aviation and therefore investing in the future of MTU.”</w:t>
      </w:r>
    </w:p>
    <w:p w14:paraId="12137DDD" w14:textId="77777777" w:rsidR="00FC12DE" w:rsidRPr="0060272C" w:rsidRDefault="00FC12DE" w:rsidP="00FC12DE">
      <w:pPr>
        <w:tabs>
          <w:tab w:val="left" w:pos="7655"/>
          <w:tab w:val="left" w:pos="9072"/>
        </w:tabs>
        <w:spacing w:line="300" w:lineRule="exact"/>
        <w:ind w:right="283"/>
        <w:jc w:val="both"/>
        <w:rPr>
          <w:rFonts w:ascii="CorpoS" w:hAnsi="CorpoS"/>
          <w:color w:val="FF0000"/>
          <w:sz w:val="22"/>
          <w:szCs w:val="22"/>
          <w:lang w:val="en-GB"/>
        </w:rPr>
      </w:pPr>
    </w:p>
    <w:p w14:paraId="10D0391E" w14:textId="77777777" w:rsidR="00FC12DE" w:rsidRPr="005A5BBE" w:rsidRDefault="00FC12DE" w:rsidP="00FC12DE">
      <w:pPr>
        <w:tabs>
          <w:tab w:val="left" w:pos="7655"/>
          <w:tab w:val="left" w:pos="9072"/>
        </w:tabs>
        <w:spacing w:line="300" w:lineRule="exact"/>
        <w:ind w:right="283"/>
        <w:jc w:val="both"/>
        <w:rPr>
          <w:rFonts w:ascii="CorpoS" w:hAnsi="CorpoS"/>
          <w:color w:val="FF0000"/>
          <w:sz w:val="22"/>
          <w:szCs w:val="22"/>
        </w:rPr>
      </w:pPr>
      <w:r>
        <w:rPr>
          <w:rFonts w:ascii="CorpoS" w:hAnsi="CorpoS"/>
          <w:sz w:val="22"/>
        </w:rPr>
        <w:t xml:space="preserve">MTU’s free cash flow was €219 million at the end of September, 7% higher than in the comparable prior-year period (1-9/2021: €205 million). “We are therefore clearly within our full-year expectations,” said </w:t>
      </w:r>
      <w:proofErr w:type="spellStart"/>
      <w:r>
        <w:rPr>
          <w:rFonts w:ascii="CorpoS" w:hAnsi="CorpoS"/>
          <w:sz w:val="22"/>
        </w:rPr>
        <w:t>Kameritsch</w:t>
      </w:r>
      <w:proofErr w:type="spellEnd"/>
      <w:r>
        <w:rPr>
          <w:rFonts w:ascii="CorpoS" w:hAnsi="CorpoS"/>
          <w:sz w:val="22"/>
        </w:rPr>
        <w:t>.</w:t>
      </w:r>
    </w:p>
    <w:p w14:paraId="1F2BDF5C" w14:textId="77777777" w:rsidR="00FC12DE" w:rsidRPr="0060272C" w:rsidRDefault="00FC12DE" w:rsidP="00FC12DE">
      <w:pPr>
        <w:tabs>
          <w:tab w:val="left" w:pos="7655"/>
          <w:tab w:val="left" w:pos="9072"/>
        </w:tabs>
        <w:spacing w:line="300" w:lineRule="exact"/>
        <w:ind w:right="283"/>
        <w:jc w:val="both"/>
        <w:rPr>
          <w:rFonts w:ascii="CorpoS" w:hAnsi="CorpoS"/>
          <w:sz w:val="22"/>
          <w:szCs w:val="22"/>
          <w:lang w:val="en-GB"/>
        </w:rPr>
      </w:pPr>
    </w:p>
    <w:p w14:paraId="71248D62" w14:textId="77777777" w:rsidR="00FC12DE" w:rsidRPr="00600333" w:rsidRDefault="00FC12DE" w:rsidP="00FC12DE">
      <w:pPr>
        <w:tabs>
          <w:tab w:val="left" w:pos="7655"/>
          <w:tab w:val="left" w:pos="9072"/>
        </w:tabs>
        <w:spacing w:line="300" w:lineRule="exact"/>
        <w:ind w:right="283"/>
        <w:jc w:val="both"/>
        <w:rPr>
          <w:rFonts w:ascii="CorpoS" w:hAnsi="CorpoS"/>
          <w:sz w:val="22"/>
          <w:szCs w:val="22"/>
        </w:rPr>
      </w:pPr>
      <w:r>
        <w:rPr>
          <w:rFonts w:ascii="CorpoS" w:hAnsi="CorpoS"/>
          <w:sz w:val="22"/>
        </w:rPr>
        <w:t>Net capital expenditure on property, plant and equipment increased by 45% to €170 million in the first nine months (1-9/2021: €117 million).</w:t>
      </w:r>
    </w:p>
    <w:p w14:paraId="2250D4F3" w14:textId="77777777" w:rsidR="00FC12DE" w:rsidRPr="0060272C" w:rsidRDefault="00FC12DE" w:rsidP="00FC12DE">
      <w:pPr>
        <w:tabs>
          <w:tab w:val="left" w:pos="7655"/>
          <w:tab w:val="left" w:pos="9072"/>
        </w:tabs>
        <w:spacing w:line="300" w:lineRule="exact"/>
        <w:ind w:right="283"/>
        <w:jc w:val="both"/>
        <w:rPr>
          <w:rFonts w:ascii="CorpoS" w:hAnsi="CorpoS"/>
          <w:sz w:val="22"/>
          <w:szCs w:val="22"/>
          <w:lang w:val="en-GB"/>
        </w:rPr>
      </w:pPr>
    </w:p>
    <w:p w14:paraId="12063AEF" w14:textId="77777777" w:rsidR="00FC12DE" w:rsidRPr="00600333" w:rsidRDefault="00FC12DE" w:rsidP="00FC12DE">
      <w:pPr>
        <w:tabs>
          <w:tab w:val="left" w:pos="7655"/>
          <w:tab w:val="left" w:pos="9072"/>
        </w:tabs>
        <w:spacing w:line="300" w:lineRule="exact"/>
        <w:ind w:right="283"/>
        <w:jc w:val="both"/>
        <w:rPr>
          <w:rFonts w:ascii="CorpoS" w:hAnsi="CorpoS"/>
          <w:sz w:val="22"/>
          <w:szCs w:val="22"/>
        </w:rPr>
      </w:pPr>
      <w:r>
        <w:rPr>
          <w:rFonts w:ascii="CorpoS" w:hAnsi="CorpoS"/>
          <w:sz w:val="22"/>
        </w:rPr>
        <w:t>At the end of September, MTU had 11,008 employees, 5% more than at year-end 2021 (December 31, 2021: 10,508 employees). Most of the new hires were at the sites in Munich, Poland and Serbia. Winkler: “The new hires support the digitalization of engine production and expansion of best-cost strategy.”</w:t>
      </w:r>
    </w:p>
    <w:p w14:paraId="429680CB" w14:textId="77777777" w:rsidR="009D3FD2" w:rsidRPr="008367D1" w:rsidRDefault="009D3FD2" w:rsidP="0021479B">
      <w:pPr>
        <w:tabs>
          <w:tab w:val="left" w:pos="7655"/>
          <w:tab w:val="left" w:pos="9072"/>
        </w:tabs>
        <w:spacing w:line="300" w:lineRule="exact"/>
        <w:ind w:right="283"/>
        <w:jc w:val="both"/>
        <w:rPr>
          <w:rFonts w:ascii="CorpoS" w:hAnsi="CorpoS"/>
          <w:sz w:val="22"/>
          <w:szCs w:val="22"/>
        </w:rPr>
      </w:pPr>
    </w:p>
    <w:p w14:paraId="09298128" w14:textId="04B84E31" w:rsidR="00C5746C" w:rsidRPr="0063424C" w:rsidRDefault="0021479B" w:rsidP="00C5746C">
      <w:pPr>
        <w:tabs>
          <w:tab w:val="left" w:pos="7655"/>
          <w:tab w:val="left" w:pos="9072"/>
        </w:tabs>
        <w:spacing w:line="300" w:lineRule="exact"/>
        <w:ind w:right="283"/>
        <w:jc w:val="both"/>
        <w:rPr>
          <w:rFonts w:ascii="CorpoS" w:hAnsi="CorpoS"/>
          <w:b/>
          <w:sz w:val="22"/>
          <w:szCs w:val="22"/>
        </w:rPr>
      </w:pPr>
      <w:r>
        <w:rPr>
          <w:rFonts w:ascii="CorpoS" w:hAnsi="CorpoS"/>
          <w:b/>
          <w:sz w:val="22"/>
        </w:rPr>
        <w:t xml:space="preserve">MTU Aero Engines – </w:t>
      </w:r>
      <w:r w:rsidR="00C5746C">
        <w:rPr>
          <w:rFonts w:ascii="CorpoS" w:hAnsi="CorpoS"/>
          <w:b/>
          <w:sz w:val="22"/>
          <w:szCs w:val="22"/>
        </w:rPr>
        <w:t>Key data for the third quarter of 202</w:t>
      </w:r>
      <w:r w:rsidR="00E41098">
        <w:rPr>
          <w:rFonts w:ascii="CorpoS" w:hAnsi="CorpoS"/>
          <w:b/>
          <w:sz w:val="22"/>
          <w:szCs w:val="22"/>
        </w:rPr>
        <w:t>2</w:t>
      </w:r>
    </w:p>
    <w:p w14:paraId="4959AD75" w14:textId="77777777" w:rsidR="0021479B" w:rsidRPr="00F03E07" w:rsidRDefault="0021479B" w:rsidP="0021479B">
      <w:pPr>
        <w:tabs>
          <w:tab w:val="left" w:pos="7938"/>
        </w:tabs>
        <w:autoSpaceDE w:val="0"/>
        <w:autoSpaceDN w:val="0"/>
        <w:adjustRightInd w:val="0"/>
        <w:ind w:right="283"/>
        <w:rPr>
          <w:rFonts w:ascii="CorpoS" w:hAnsi="CorpoS"/>
          <w:i/>
          <w:sz w:val="18"/>
          <w:szCs w:val="18"/>
        </w:rPr>
      </w:pPr>
      <w:r>
        <w:rPr>
          <w:rFonts w:ascii="CorpoS" w:hAnsi="CorpoS"/>
          <w:i/>
          <w:sz w:val="18"/>
        </w:rPr>
        <w:t>(Amounts in € million)</w:t>
      </w:r>
    </w:p>
    <w:p w14:paraId="10604F6D" w14:textId="77777777" w:rsidR="00761A2B" w:rsidRPr="00F03E07" w:rsidRDefault="00761A2B" w:rsidP="00ED7F59">
      <w:pPr>
        <w:ind w:right="1984"/>
        <w:jc w:val="both"/>
        <w:rPr>
          <w:rFonts w:ascii="CorpoS" w:hAnsi="CorpoS"/>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104"/>
        <w:gridCol w:w="1134"/>
        <w:gridCol w:w="1276"/>
        <w:gridCol w:w="1276"/>
        <w:gridCol w:w="1418"/>
      </w:tblGrid>
      <w:tr w:rsidR="00BE22C8" w:rsidRPr="003C0155" w14:paraId="07D23E77" w14:textId="77777777" w:rsidTr="00B475C0">
        <w:tc>
          <w:tcPr>
            <w:tcW w:w="3999" w:type="dxa"/>
            <w:tcBorders>
              <w:right w:val="single" w:sz="4" w:space="0" w:color="auto"/>
            </w:tcBorders>
            <w:shd w:val="clear" w:color="auto" w:fill="auto"/>
          </w:tcPr>
          <w:p w14:paraId="59D3CDFB" w14:textId="77777777" w:rsidR="00BE22C8" w:rsidRPr="003C0155" w:rsidRDefault="00BE22C8" w:rsidP="00972943">
            <w:pPr>
              <w:rPr>
                <w:rFonts w:ascii="CorpoS" w:hAnsi="CorpoS"/>
                <w:b/>
                <w:sz w:val="22"/>
                <w:szCs w:val="22"/>
              </w:rPr>
            </w:pPr>
            <w:r>
              <w:rPr>
                <w:rFonts w:ascii="CorpoS" w:hAnsi="CorpoS"/>
                <w:b/>
                <w:sz w:val="22"/>
              </w:rPr>
              <w:t>MTU Aero Engines</w:t>
            </w:r>
          </w:p>
          <w:p w14:paraId="2D91F7AB" w14:textId="77777777" w:rsidR="00BE22C8" w:rsidRPr="003C0155" w:rsidRDefault="00BE22C8" w:rsidP="00972943">
            <w:pPr>
              <w:rPr>
                <w:rFonts w:ascii="CorpoS" w:hAnsi="CorpoS"/>
                <w:b/>
                <w:sz w:val="22"/>
                <w:szCs w:val="22"/>
              </w:rPr>
            </w:pPr>
          </w:p>
        </w:tc>
        <w:tc>
          <w:tcPr>
            <w:tcW w:w="1104" w:type="dxa"/>
            <w:tcBorders>
              <w:left w:val="single" w:sz="4" w:space="0" w:color="auto"/>
              <w:right w:val="single" w:sz="4" w:space="0" w:color="auto"/>
            </w:tcBorders>
          </w:tcPr>
          <w:p w14:paraId="53D71AA9" w14:textId="38C7421E" w:rsidR="00BE22C8" w:rsidRPr="003C0155" w:rsidRDefault="00C5746C" w:rsidP="00C01311">
            <w:pPr>
              <w:jc w:val="right"/>
              <w:rPr>
                <w:rFonts w:ascii="CorpoS" w:hAnsi="CorpoS"/>
                <w:b/>
                <w:sz w:val="22"/>
                <w:szCs w:val="22"/>
              </w:rPr>
            </w:pPr>
            <w:r>
              <w:rPr>
                <w:rFonts w:ascii="CorpoS" w:hAnsi="CorpoS"/>
                <w:b/>
                <w:sz w:val="22"/>
              </w:rPr>
              <w:t>Q3</w:t>
            </w:r>
            <w:r w:rsidR="00BE22C8">
              <w:rPr>
                <w:rFonts w:ascii="CorpoS" w:hAnsi="CorpoS"/>
                <w:b/>
                <w:sz w:val="22"/>
              </w:rPr>
              <w:t xml:space="preserve"> 2021</w:t>
            </w:r>
          </w:p>
        </w:tc>
        <w:tc>
          <w:tcPr>
            <w:tcW w:w="1134" w:type="dxa"/>
            <w:tcBorders>
              <w:left w:val="single" w:sz="4" w:space="0" w:color="auto"/>
              <w:right w:val="single" w:sz="18" w:space="0" w:color="auto"/>
            </w:tcBorders>
          </w:tcPr>
          <w:p w14:paraId="7E26A06E" w14:textId="72260029" w:rsidR="00BE22C8" w:rsidRPr="003C0155" w:rsidRDefault="00BE22C8" w:rsidP="00C5746C">
            <w:pPr>
              <w:jc w:val="right"/>
              <w:rPr>
                <w:rFonts w:ascii="CorpoS" w:hAnsi="CorpoS"/>
                <w:b/>
                <w:sz w:val="22"/>
                <w:szCs w:val="22"/>
              </w:rPr>
            </w:pPr>
            <w:r>
              <w:rPr>
                <w:rFonts w:ascii="CorpoS" w:hAnsi="CorpoS"/>
                <w:b/>
                <w:sz w:val="22"/>
              </w:rPr>
              <w:t>Q</w:t>
            </w:r>
            <w:r w:rsidR="00C5746C">
              <w:rPr>
                <w:rFonts w:ascii="CorpoS" w:hAnsi="CorpoS"/>
                <w:b/>
                <w:sz w:val="22"/>
              </w:rPr>
              <w:t>3</w:t>
            </w:r>
            <w:r>
              <w:rPr>
                <w:rFonts w:ascii="CorpoS" w:hAnsi="CorpoS"/>
                <w:b/>
                <w:sz w:val="22"/>
              </w:rPr>
              <w:t xml:space="preserve"> 2022</w:t>
            </w:r>
          </w:p>
        </w:tc>
        <w:tc>
          <w:tcPr>
            <w:tcW w:w="1276" w:type="dxa"/>
            <w:tcBorders>
              <w:top w:val="single" w:sz="18" w:space="0" w:color="auto"/>
              <w:left w:val="single" w:sz="18" w:space="0" w:color="auto"/>
            </w:tcBorders>
            <w:shd w:val="clear" w:color="auto" w:fill="auto"/>
          </w:tcPr>
          <w:p w14:paraId="2AE59067" w14:textId="4A4B2617" w:rsidR="00BE22C8" w:rsidRPr="003C0155" w:rsidRDefault="00BE22C8" w:rsidP="00972943">
            <w:pPr>
              <w:jc w:val="right"/>
              <w:rPr>
                <w:rFonts w:ascii="CorpoS" w:hAnsi="CorpoS"/>
                <w:b/>
                <w:sz w:val="22"/>
                <w:szCs w:val="22"/>
              </w:rPr>
            </w:pPr>
            <w:r>
              <w:rPr>
                <w:rFonts w:ascii="CorpoS" w:hAnsi="CorpoS"/>
                <w:b/>
                <w:sz w:val="22"/>
              </w:rPr>
              <w:t xml:space="preserve">As of </w:t>
            </w:r>
            <w:r w:rsidR="00C5746C">
              <w:rPr>
                <w:rFonts w:ascii="CorpoS" w:hAnsi="CorpoS"/>
                <w:b/>
                <w:sz w:val="22"/>
              </w:rPr>
              <w:t>Sept.</w:t>
            </w:r>
            <w:r>
              <w:rPr>
                <w:rFonts w:ascii="CorpoS" w:hAnsi="CorpoS"/>
                <w:b/>
                <w:sz w:val="22"/>
              </w:rPr>
              <w:t xml:space="preserve"> 2021</w:t>
            </w:r>
          </w:p>
          <w:p w14:paraId="43E17D62" w14:textId="77777777" w:rsidR="00BE22C8" w:rsidRPr="00C5746C" w:rsidRDefault="00BE22C8" w:rsidP="00972943">
            <w:pPr>
              <w:jc w:val="right"/>
              <w:rPr>
                <w:rFonts w:ascii="CorpoS" w:hAnsi="CorpoS"/>
                <w:i/>
                <w:sz w:val="16"/>
                <w:szCs w:val="16"/>
              </w:rPr>
            </w:pPr>
          </w:p>
        </w:tc>
        <w:tc>
          <w:tcPr>
            <w:tcW w:w="1276" w:type="dxa"/>
            <w:tcBorders>
              <w:top w:val="single" w:sz="18" w:space="0" w:color="auto"/>
            </w:tcBorders>
            <w:shd w:val="clear" w:color="auto" w:fill="auto"/>
          </w:tcPr>
          <w:p w14:paraId="3C93FAC2" w14:textId="618D72DF" w:rsidR="00BE22C8" w:rsidRPr="003C0155" w:rsidRDefault="00BE22C8" w:rsidP="00C5746C">
            <w:pPr>
              <w:jc w:val="right"/>
              <w:rPr>
                <w:rFonts w:ascii="CorpoS" w:hAnsi="CorpoS"/>
                <w:b/>
                <w:sz w:val="22"/>
                <w:szCs w:val="22"/>
              </w:rPr>
            </w:pPr>
            <w:r>
              <w:rPr>
                <w:rFonts w:ascii="CorpoS" w:hAnsi="CorpoS"/>
                <w:b/>
                <w:sz w:val="22"/>
              </w:rPr>
              <w:t xml:space="preserve">As of </w:t>
            </w:r>
            <w:r w:rsidR="00C5746C">
              <w:rPr>
                <w:rFonts w:ascii="CorpoS" w:hAnsi="CorpoS"/>
                <w:b/>
                <w:sz w:val="22"/>
              </w:rPr>
              <w:t>Sept.</w:t>
            </w:r>
            <w:r>
              <w:rPr>
                <w:rFonts w:ascii="CorpoS" w:hAnsi="CorpoS"/>
                <w:b/>
                <w:sz w:val="22"/>
              </w:rPr>
              <w:t xml:space="preserve"> 2022</w:t>
            </w:r>
          </w:p>
        </w:tc>
        <w:tc>
          <w:tcPr>
            <w:tcW w:w="1418" w:type="dxa"/>
            <w:tcBorders>
              <w:top w:val="single" w:sz="18" w:space="0" w:color="auto"/>
              <w:right w:val="single" w:sz="18" w:space="0" w:color="auto"/>
            </w:tcBorders>
            <w:shd w:val="clear" w:color="auto" w:fill="auto"/>
          </w:tcPr>
          <w:p w14:paraId="1407BC5F" w14:textId="77777777" w:rsidR="00BE22C8" w:rsidRPr="003C0155" w:rsidRDefault="00BE22C8" w:rsidP="00972943">
            <w:pPr>
              <w:ind w:right="33"/>
              <w:rPr>
                <w:rFonts w:ascii="CorpoS" w:hAnsi="CorpoS"/>
                <w:b/>
                <w:sz w:val="22"/>
                <w:szCs w:val="22"/>
              </w:rPr>
            </w:pPr>
            <w:r>
              <w:rPr>
                <w:rFonts w:ascii="CorpoS" w:hAnsi="CorpoS"/>
                <w:b/>
                <w:sz w:val="22"/>
              </w:rPr>
              <w:t>Change</w:t>
            </w:r>
          </w:p>
        </w:tc>
      </w:tr>
      <w:tr w:rsidR="007D426F" w:rsidRPr="003C0155" w14:paraId="0F3776A0" w14:textId="77777777" w:rsidTr="00B475C0">
        <w:tc>
          <w:tcPr>
            <w:tcW w:w="3999" w:type="dxa"/>
            <w:tcBorders>
              <w:right w:val="single" w:sz="4" w:space="0" w:color="auto"/>
            </w:tcBorders>
            <w:shd w:val="clear" w:color="auto" w:fill="auto"/>
          </w:tcPr>
          <w:p w14:paraId="27B30651" w14:textId="77777777" w:rsidR="007D426F" w:rsidRPr="003C0155" w:rsidRDefault="007D426F" w:rsidP="007D426F">
            <w:pPr>
              <w:rPr>
                <w:rFonts w:ascii="CorpoS" w:hAnsi="CorpoS"/>
                <w:sz w:val="22"/>
                <w:szCs w:val="22"/>
              </w:rPr>
            </w:pPr>
            <w:r>
              <w:rPr>
                <w:rFonts w:ascii="CorpoS" w:hAnsi="CorpoS"/>
                <w:sz w:val="22"/>
              </w:rPr>
              <w:t>Revenue</w:t>
            </w:r>
          </w:p>
        </w:tc>
        <w:tc>
          <w:tcPr>
            <w:tcW w:w="1104" w:type="dxa"/>
            <w:tcBorders>
              <w:left w:val="single" w:sz="4" w:space="0" w:color="auto"/>
              <w:right w:val="single" w:sz="4" w:space="0" w:color="auto"/>
            </w:tcBorders>
            <w:vAlign w:val="center"/>
          </w:tcPr>
          <w:p w14:paraId="1A0615EA" w14:textId="0E91A8A9" w:rsidR="007D426F" w:rsidRDefault="007D426F" w:rsidP="007D426F">
            <w:pPr>
              <w:ind w:firstLineChars="100" w:firstLine="220"/>
              <w:jc w:val="right"/>
              <w:rPr>
                <w:rFonts w:ascii="CorpoS" w:hAnsi="CorpoS" w:cs="Arial"/>
                <w:sz w:val="22"/>
                <w:szCs w:val="22"/>
              </w:rPr>
            </w:pPr>
            <w:r>
              <w:rPr>
                <w:rFonts w:ascii="CorpoS" w:hAnsi="CorpoS" w:cs="Arial"/>
                <w:sz w:val="22"/>
                <w:szCs w:val="22"/>
              </w:rPr>
              <w:t>1,004</w:t>
            </w:r>
          </w:p>
        </w:tc>
        <w:tc>
          <w:tcPr>
            <w:tcW w:w="1134" w:type="dxa"/>
            <w:tcBorders>
              <w:left w:val="single" w:sz="4" w:space="0" w:color="auto"/>
              <w:right w:val="single" w:sz="18" w:space="0" w:color="auto"/>
            </w:tcBorders>
            <w:vAlign w:val="center"/>
          </w:tcPr>
          <w:p w14:paraId="7683663B" w14:textId="6DDFD756" w:rsidR="007D426F" w:rsidRDefault="007D426F" w:rsidP="007D426F">
            <w:pPr>
              <w:ind w:firstLineChars="100" w:firstLine="220"/>
              <w:jc w:val="right"/>
              <w:rPr>
                <w:rFonts w:ascii="CorpoS" w:hAnsi="CorpoS" w:cs="Arial"/>
                <w:sz w:val="22"/>
                <w:szCs w:val="22"/>
              </w:rPr>
            </w:pPr>
            <w:r>
              <w:rPr>
                <w:rFonts w:ascii="CorpoS" w:hAnsi="CorpoS" w:cs="Arial"/>
                <w:sz w:val="22"/>
                <w:szCs w:val="22"/>
              </w:rPr>
              <w:t>1,349</w:t>
            </w:r>
          </w:p>
        </w:tc>
        <w:tc>
          <w:tcPr>
            <w:tcW w:w="1276" w:type="dxa"/>
            <w:tcBorders>
              <w:left w:val="single" w:sz="18" w:space="0" w:color="auto"/>
            </w:tcBorders>
            <w:shd w:val="clear" w:color="auto" w:fill="auto"/>
            <w:vAlign w:val="center"/>
          </w:tcPr>
          <w:p w14:paraId="29F5D66D" w14:textId="3B5D8AE7" w:rsidR="007D426F" w:rsidRDefault="007D426F" w:rsidP="007D426F">
            <w:pPr>
              <w:ind w:firstLineChars="100" w:firstLine="220"/>
              <w:jc w:val="right"/>
              <w:rPr>
                <w:rFonts w:ascii="CorpoS" w:hAnsi="CorpoS" w:cs="Arial"/>
                <w:sz w:val="22"/>
                <w:szCs w:val="22"/>
              </w:rPr>
            </w:pPr>
            <w:r>
              <w:rPr>
                <w:rFonts w:ascii="CorpoS" w:hAnsi="CorpoS" w:cs="Arial"/>
                <w:sz w:val="22"/>
                <w:szCs w:val="22"/>
              </w:rPr>
              <w:t>3,008</w:t>
            </w:r>
          </w:p>
        </w:tc>
        <w:tc>
          <w:tcPr>
            <w:tcW w:w="1276" w:type="dxa"/>
            <w:shd w:val="clear" w:color="auto" w:fill="auto"/>
            <w:vAlign w:val="center"/>
          </w:tcPr>
          <w:p w14:paraId="572FEA24" w14:textId="290951C7" w:rsidR="007D426F" w:rsidRDefault="007D426F" w:rsidP="007D426F">
            <w:pPr>
              <w:ind w:firstLineChars="100" w:firstLine="220"/>
              <w:jc w:val="right"/>
              <w:rPr>
                <w:rFonts w:ascii="CorpoS" w:hAnsi="CorpoS" w:cs="Arial"/>
                <w:sz w:val="22"/>
                <w:szCs w:val="22"/>
              </w:rPr>
            </w:pPr>
            <w:r>
              <w:rPr>
                <w:rFonts w:ascii="CorpoS" w:hAnsi="CorpoS" w:cs="Arial"/>
                <w:sz w:val="22"/>
                <w:szCs w:val="22"/>
              </w:rPr>
              <w:t>3,818</w:t>
            </w:r>
          </w:p>
        </w:tc>
        <w:tc>
          <w:tcPr>
            <w:tcW w:w="1418" w:type="dxa"/>
            <w:tcBorders>
              <w:right w:val="single" w:sz="18" w:space="0" w:color="auto"/>
            </w:tcBorders>
            <w:shd w:val="clear" w:color="auto" w:fill="auto"/>
            <w:vAlign w:val="center"/>
          </w:tcPr>
          <w:p w14:paraId="6436390C" w14:textId="5671A7F2" w:rsidR="007D426F" w:rsidRDefault="007D426F" w:rsidP="007D426F">
            <w:pPr>
              <w:ind w:firstLineChars="100" w:firstLine="220"/>
              <w:jc w:val="right"/>
              <w:rPr>
                <w:rFonts w:ascii="CorpoS" w:hAnsi="CorpoS" w:cs="Arial"/>
                <w:sz w:val="22"/>
                <w:szCs w:val="22"/>
              </w:rPr>
            </w:pPr>
            <w:r>
              <w:rPr>
                <w:rFonts w:ascii="CorpoS" w:hAnsi="CorpoS" w:cs="Arial"/>
                <w:sz w:val="22"/>
                <w:szCs w:val="22"/>
              </w:rPr>
              <w:t>+ 27%</w:t>
            </w:r>
          </w:p>
        </w:tc>
      </w:tr>
      <w:tr w:rsidR="007D426F" w:rsidRPr="003C0155" w14:paraId="43889F72" w14:textId="77777777" w:rsidTr="00B475C0">
        <w:tc>
          <w:tcPr>
            <w:tcW w:w="3999" w:type="dxa"/>
            <w:tcBorders>
              <w:right w:val="single" w:sz="4" w:space="0" w:color="auto"/>
            </w:tcBorders>
            <w:shd w:val="clear" w:color="auto" w:fill="auto"/>
          </w:tcPr>
          <w:p w14:paraId="5DCE95DD" w14:textId="77777777" w:rsidR="007D426F" w:rsidRPr="003C0155" w:rsidRDefault="007D426F" w:rsidP="007D426F">
            <w:pPr>
              <w:rPr>
                <w:rFonts w:ascii="CorpoS" w:hAnsi="CorpoS"/>
                <w:sz w:val="22"/>
                <w:szCs w:val="22"/>
              </w:rPr>
            </w:pPr>
            <w:r>
              <w:rPr>
                <w:rFonts w:ascii="CorpoS" w:hAnsi="CorpoS"/>
                <w:sz w:val="22"/>
              </w:rPr>
              <w:t xml:space="preserve">   thereof OEM business</w:t>
            </w:r>
          </w:p>
        </w:tc>
        <w:tc>
          <w:tcPr>
            <w:tcW w:w="1104" w:type="dxa"/>
            <w:tcBorders>
              <w:left w:val="single" w:sz="4" w:space="0" w:color="auto"/>
              <w:right w:val="single" w:sz="4" w:space="0" w:color="auto"/>
            </w:tcBorders>
            <w:vAlign w:val="center"/>
          </w:tcPr>
          <w:p w14:paraId="595832E6" w14:textId="39DD76BB" w:rsidR="007D426F" w:rsidRDefault="007D426F" w:rsidP="007D426F">
            <w:pPr>
              <w:ind w:firstLineChars="100" w:firstLine="220"/>
              <w:jc w:val="right"/>
              <w:rPr>
                <w:rFonts w:ascii="CorpoS" w:hAnsi="CorpoS" w:cs="Arial"/>
                <w:sz w:val="22"/>
                <w:szCs w:val="22"/>
              </w:rPr>
            </w:pPr>
            <w:r>
              <w:rPr>
                <w:rFonts w:ascii="CorpoS" w:hAnsi="CorpoS" w:cs="Arial"/>
                <w:sz w:val="22"/>
                <w:szCs w:val="22"/>
              </w:rPr>
              <w:t>373</w:t>
            </w:r>
          </w:p>
        </w:tc>
        <w:tc>
          <w:tcPr>
            <w:tcW w:w="1134" w:type="dxa"/>
            <w:tcBorders>
              <w:left w:val="single" w:sz="4" w:space="0" w:color="auto"/>
              <w:right w:val="single" w:sz="18" w:space="0" w:color="auto"/>
            </w:tcBorders>
            <w:vAlign w:val="center"/>
          </w:tcPr>
          <w:p w14:paraId="27A585D0" w14:textId="03CC7EB7" w:rsidR="007D426F" w:rsidRDefault="007D426F" w:rsidP="007D426F">
            <w:pPr>
              <w:ind w:firstLineChars="100" w:firstLine="220"/>
              <w:jc w:val="right"/>
              <w:rPr>
                <w:rFonts w:ascii="CorpoS" w:hAnsi="CorpoS" w:cs="Arial"/>
                <w:sz w:val="22"/>
                <w:szCs w:val="22"/>
              </w:rPr>
            </w:pPr>
            <w:r>
              <w:rPr>
                <w:rFonts w:ascii="CorpoS" w:hAnsi="CorpoS" w:cs="Arial"/>
                <w:sz w:val="22"/>
                <w:szCs w:val="22"/>
              </w:rPr>
              <w:t>445</w:t>
            </w:r>
          </w:p>
        </w:tc>
        <w:tc>
          <w:tcPr>
            <w:tcW w:w="1276" w:type="dxa"/>
            <w:tcBorders>
              <w:left w:val="single" w:sz="18" w:space="0" w:color="auto"/>
            </w:tcBorders>
            <w:shd w:val="clear" w:color="auto" w:fill="auto"/>
            <w:vAlign w:val="center"/>
          </w:tcPr>
          <w:p w14:paraId="140B3164" w14:textId="2923AB46" w:rsidR="007D426F" w:rsidRDefault="007D426F" w:rsidP="007D426F">
            <w:pPr>
              <w:ind w:firstLineChars="100" w:firstLine="220"/>
              <w:jc w:val="right"/>
              <w:rPr>
                <w:rFonts w:ascii="CorpoS" w:hAnsi="CorpoS" w:cs="Arial"/>
                <w:sz w:val="22"/>
                <w:szCs w:val="22"/>
              </w:rPr>
            </w:pPr>
            <w:r>
              <w:rPr>
                <w:rFonts w:ascii="CorpoS" w:hAnsi="CorpoS" w:cs="Arial"/>
                <w:sz w:val="22"/>
                <w:szCs w:val="22"/>
              </w:rPr>
              <w:t>1,075</w:t>
            </w:r>
          </w:p>
        </w:tc>
        <w:tc>
          <w:tcPr>
            <w:tcW w:w="1276" w:type="dxa"/>
            <w:shd w:val="clear" w:color="auto" w:fill="auto"/>
            <w:vAlign w:val="center"/>
          </w:tcPr>
          <w:p w14:paraId="0C727EFB" w14:textId="208B28F0" w:rsidR="007D426F" w:rsidRDefault="007D426F" w:rsidP="007D426F">
            <w:pPr>
              <w:ind w:firstLineChars="100" w:firstLine="220"/>
              <w:jc w:val="right"/>
              <w:rPr>
                <w:rFonts w:ascii="CorpoS" w:hAnsi="CorpoS" w:cs="Arial"/>
                <w:sz w:val="22"/>
                <w:szCs w:val="22"/>
              </w:rPr>
            </w:pPr>
            <w:r>
              <w:rPr>
                <w:rFonts w:ascii="CorpoS" w:hAnsi="CorpoS" w:cs="Arial"/>
                <w:sz w:val="22"/>
                <w:szCs w:val="22"/>
              </w:rPr>
              <w:t>1,255</w:t>
            </w:r>
          </w:p>
        </w:tc>
        <w:tc>
          <w:tcPr>
            <w:tcW w:w="1418" w:type="dxa"/>
            <w:tcBorders>
              <w:right w:val="single" w:sz="18" w:space="0" w:color="auto"/>
            </w:tcBorders>
            <w:shd w:val="clear" w:color="auto" w:fill="auto"/>
            <w:vAlign w:val="center"/>
          </w:tcPr>
          <w:p w14:paraId="1F7E18C2" w14:textId="5B891F80" w:rsidR="007D426F" w:rsidRDefault="007D426F" w:rsidP="007D426F">
            <w:pPr>
              <w:ind w:firstLineChars="100" w:firstLine="220"/>
              <w:jc w:val="right"/>
              <w:rPr>
                <w:rFonts w:ascii="CorpoS" w:hAnsi="CorpoS" w:cs="Arial"/>
                <w:sz w:val="22"/>
                <w:szCs w:val="22"/>
              </w:rPr>
            </w:pPr>
            <w:r>
              <w:rPr>
                <w:rFonts w:ascii="CorpoS" w:hAnsi="CorpoS" w:cs="Arial"/>
                <w:sz w:val="22"/>
                <w:szCs w:val="22"/>
              </w:rPr>
              <w:t>+ 17%</w:t>
            </w:r>
          </w:p>
        </w:tc>
      </w:tr>
      <w:tr w:rsidR="007D426F" w:rsidRPr="003C0155" w14:paraId="24AC0F41" w14:textId="77777777" w:rsidTr="00B475C0">
        <w:tc>
          <w:tcPr>
            <w:tcW w:w="3999" w:type="dxa"/>
            <w:tcBorders>
              <w:right w:val="single" w:sz="4" w:space="0" w:color="auto"/>
            </w:tcBorders>
            <w:shd w:val="clear" w:color="auto" w:fill="auto"/>
          </w:tcPr>
          <w:p w14:paraId="6B59B180" w14:textId="77777777" w:rsidR="007D426F" w:rsidRPr="003C0155" w:rsidRDefault="007D426F" w:rsidP="007D426F">
            <w:pPr>
              <w:rPr>
                <w:rFonts w:ascii="CorpoS" w:hAnsi="CorpoS"/>
                <w:sz w:val="22"/>
                <w:szCs w:val="22"/>
              </w:rPr>
            </w:pPr>
            <w:r>
              <w:rPr>
                <w:rFonts w:ascii="CorpoS" w:hAnsi="CorpoS"/>
                <w:sz w:val="22"/>
              </w:rPr>
              <w:t xml:space="preserve">          thereof commercial engine business</w:t>
            </w:r>
          </w:p>
        </w:tc>
        <w:tc>
          <w:tcPr>
            <w:tcW w:w="1104" w:type="dxa"/>
            <w:tcBorders>
              <w:left w:val="single" w:sz="4" w:space="0" w:color="auto"/>
              <w:right w:val="single" w:sz="4" w:space="0" w:color="auto"/>
            </w:tcBorders>
            <w:vAlign w:val="center"/>
          </w:tcPr>
          <w:p w14:paraId="6AFB7A93" w14:textId="6674CB35" w:rsidR="007D426F" w:rsidRDefault="007D426F" w:rsidP="007D426F">
            <w:pPr>
              <w:ind w:firstLineChars="100" w:firstLine="220"/>
              <w:jc w:val="right"/>
              <w:rPr>
                <w:rFonts w:ascii="CorpoS" w:hAnsi="CorpoS" w:cs="Arial"/>
                <w:sz w:val="22"/>
                <w:szCs w:val="22"/>
              </w:rPr>
            </w:pPr>
            <w:r>
              <w:rPr>
                <w:rFonts w:ascii="CorpoS" w:hAnsi="CorpoS" w:cs="Arial"/>
                <w:sz w:val="22"/>
                <w:szCs w:val="22"/>
              </w:rPr>
              <w:t>251</w:t>
            </w:r>
          </w:p>
        </w:tc>
        <w:tc>
          <w:tcPr>
            <w:tcW w:w="1134" w:type="dxa"/>
            <w:tcBorders>
              <w:left w:val="single" w:sz="4" w:space="0" w:color="auto"/>
              <w:right w:val="single" w:sz="18" w:space="0" w:color="auto"/>
            </w:tcBorders>
            <w:vAlign w:val="center"/>
          </w:tcPr>
          <w:p w14:paraId="4C9A5C00" w14:textId="2A1E77B3" w:rsidR="007D426F" w:rsidRDefault="007D426F" w:rsidP="007D426F">
            <w:pPr>
              <w:ind w:firstLineChars="100" w:firstLine="220"/>
              <w:jc w:val="right"/>
              <w:rPr>
                <w:rFonts w:ascii="CorpoS" w:hAnsi="CorpoS" w:cs="Arial"/>
                <w:sz w:val="22"/>
                <w:szCs w:val="22"/>
              </w:rPr>
            </w:pPr>
            <w:r>
              <w:rPr>
                <w:rFonts w:ascii="CorpoS" w:hAnsi="CorpoS" w:cs="Arial"/>
                <w:sz w:val="22"/>
                <w:szCs w:val="22"/>
              </w:rPr>
              <w:t>350</w:t>
            </w:r>
          </w:p>
        </w:tc>
        <w:tc>
          <w:tcPr>
            <w:tcW w:w="1276" w:type="dxa"/>
            <w:tcBorders>
              <w:left w:val="single" w:sz="18" w:space="0" w:color="auto"/>
            </w:tcBorders>
            <w:shd w:val="clear" w:color="auto" w:fill="auto"/>
            <w:vAlign w:val="center"/>
          </w:tcPr>
          <w:p w14:paraId="58C85CEA" w14:textId="7395AD79" w:rsidR="007D426F" w:rsidRDefault="007D426F" w:rsidP="007D426F">
            <w:pPr>
              <w:ind w:firstLineChars="100" w:firstLine="220"/>
              <w:jc w:val="right"/>
              <w:rPr>
                <w:rFonts w:ascii="CorpoS" w:hAnsi="CorpoS" w:cs="Arial"/>
                <w:sz w:val="22"/>
                <w:szCs w:val="22"/>
              </w:rPr>
            </w:pPr>
            <w:r>
              <w:rPr>
                <w:rFonts w:ascii="CorpoS" w:hAnsi="CorpoS" w:cs="Arial"/>
                <w:sz w:val="22"/>
                <w:szCs w:val="22"/>
              </w:rPr>
              <w:t>765</w:t>
            </w:r>
          </w:p>
        </w:tc>
        <w:tc>
          <w:tcPr>
            <w:tcW w:w="1276" w:type="dxa"/>
            <w:shd w:val="clear" w:color="auto" w:fill="auto"/>
            <w:vAlign w:val="center"/>
          </w:tcPr>
          <w:p w14:paraId="19A172F3" w14:textId="64F4B05F" w:rsidR="007D426F" w:rsidRDefault="007D426F" w:rsidP="007D426F">
            <w:pPr>
              <w:ind w:firstLineChars="100" w:firstLine="220"/>
              <w:jc w:val="right"/>
              <w:rPr>
                <w:rFonts w:ascii="CorpoS" w:hAnsi="CorpoS" w:cs="Arial"/>
                <w:sz w:val="22"/>
                <w:szCs w:val="22"/>
              </w:rPr>
            </w:pPr>
            <w:r>
              <w:rPr>
                <w:rFonts w:ascii="CorpoS" w:hAnsi="CorpoS" w:cs="Arial"/>
                <w:sz w:val="22"/>
                <w:szCs w:val="22"/>
              </w:rPr>
              <w:t>946</w:t>
            </w:r>
          </w:p>
        </w:tc>
        <w:tc>
          <w:tcPr>
            <w:tcW w:w="1418" w:type="dxa"/>
            <w:tcBorders>
              <w:right w:val="single" w:sz="18" w:space="0" w:color="auto"/>
            </w:tcBorders>
            <w:shd w:val="clear" w:color="auto" w:fill="auto"/>
            <w:vAlign w:val="center"/>
          </w:tcPr>
          <w:p w14:paraId="61C38401" w14:textId="36657849" w:rsidR="007D426F" w:rsidRDefault="007D426F" w:rsidP="007D426F">
            <w:pPr>
              <w:ind w:firstLineChars="100" w:firstLine="220"/>
              <w:jc w:val="right"/>
              <w:rPr>
                <w:rFonts w:ascii="CorpoS" w:hAnsi="CorpoS" w:cs="Arial"/>
                <w:sz w:val="22"/>
                <w:szCs w:val="22"/>
              </w:rPr>
            </w:pPr>
            <w:r>
              <w:rPr>
                <w:rFonts w:ascii="CorpoS" w:hAnsi="CorpoS" w:cs="Arial"/>
                <w:sz w:val="22"/>
                <w:szCs w:val="22"/>
              </w:rPr>
              <w:t>+ 24%</w:t>
            </w:r>
          </w:p>
        </w:tc>
      </w:tr>
      <w:tr w:rsidR="007D426F" w:rsidRPr="003C0155" w14:paraId="40C3C9A6" w14:textId="77777777" w:rsidTr="00B475C0">
        <w:tc>
          <w:tcPr>
            <w:tcW w:w="3999" w:type="dxa"/>
            <w:tcBorders>
              <w:right w:val="single" w:sz="4" w:space="0" w:color="auto"/>
            </w:tcBorders>
            <w:shd w:val="clear" w:color="auto" w:fill="auto"/>
          </w:tcPr>
          <w:p w14:paraId="77D1F1DF" w14:textId="77777777" w:rsidR="007D426F" w:rsidRPr="003C0155" w:rsidRDefault="007D426F" w:rsidP="007D426F">
            <w:pPr>
              <w:rPr>
                <w:rFonts w:ascii="CorpoS" w:hAnsi="CorpoS"/>
                <w:sz w:val="22"/>
                <w:szCs w:val="22"/>
              </w:rPr>
            </w:pPr>
            <w:r>
              <w:rPr>
                <w:rFonts w:ascii="CorpoS" w:hAnsi="CorpoS"/>
                <w:sz w:val="22"/>
              </w:rPr>
              <w:t xml:space="preserve">          thereof military engine business</w:t>
            </w:r>
          </w:p>
        </w:tc>
        <w:tc>
          <w:tcPr>
            <w:tcW w:w="1104" w:type="dxa"/>
            <w:tcBorders>
              <w:left w:val="single" w:sz="4" w:space="0" w:color="auto"/>
              <w:right w:val="single" w:sz="4" w:space="0" w:color="auto"/>
            </w:tcBorders>
            <w:vAlign w:val="center"/>
          </w:tcPr>
          <w:p w14:paraId="4C39003B" w14:textId="33C0CE83" w:rsidR="007D426F" w:rsidRDefault="007D426F" w:rsidP="007D426F">
            <w:pPr>
              <w:ind w:firstLineChars="100" w:firstLine="220"/>
              <w:jc w:val="right"/>
              <w:rPr>
                <w:rFonts w:ascii="CorpoS" w:hAnsi="CorpoS" w:cs="Arial"/>
                <w:sz w:val="22"/>
                <w:szCs w:val="22"/>
              </w:rPr>
            </w:pPr>
            <w:r>
              <w:rPr>
                <w:rFonts w:ascii="CorpoS" w:hAnsi="CorpoS" w:cs="Arial"/>
                <w:sz w:val="22"/>
                <w:szCs w:val="22"/>
              </w:rPr>
              <w:t>123</w:t>
            </w:r>
          </w:p>
        </w:tc>
        <w:tc>
          <w:tcPr>
            <w:tcW w:w="1134" w:type="dxa"/>
            <w:tcBorders>
              <w:left w:val="single" w:sz="4" w:space="0" w:color="auto"/>
              <w:right w:val="single" w:sz="18" w:space="0" w:color="auto"/>
            </w:tcBorders>
            <w:vAlign w:val="center"/>
          </w:tcPr>
          <w:p w14:paraId="41CAB9F7" w14:textId="74533E40" w:rsidR="007D426F" w:rsidRDefault="007D426F" w:rsidP="007D426F">
            <w:pPr>
              <w:ind w:firstLineChars="100" w:firstLine="220"/>
              <w:jc w:val="right"/>
              <w:rPr>
                <w:rFonts w:ascii="CorpoS" w:hAnsi="CorpoS" w:cs="Arial"/>
                <w:sz w:val="22"/>
                <w:szCs w:val="22"/>
              </w:rPr>
            </w:pPr>
            <w:r>
              <w:rPr>
                <w:rFonts w:ascii="CorpoS" w:hAnsi="CorpoS" w:cs="Arial"/>
                <w:sz w:val="22"/>
                <w:szCs w:val="22"/>
              </w:rPr>
              <w:t>95</w:t>
            </w:r>
          </w:p>
        </w:tc>
        <w:tc>
          <w:tcPr>
            <w:tcW w:w="1276" w:type="dxa"/>
            <w:tcBorders>
              <w:left w:val="single" w:sz="18" w:space="0" w:color="auto"/>
            </w:tcBorders>
            <w:shd w:val="clear" w:color="auto" w:fill="auto"/>
            <w:vAlign w:val="center"/>
          </w:tcPr>
          <w:p w14:paraId="194D0D1A" w14:textId="221813EF" w:rsidR="007D426F" w:rsidRDefault="007D426F" w:rsidP="007D426F">
            <w:pPr>
              <w:ind w:firstLineChars="100" w:firstLine="220"/>
              <w:jc w:val="right"/>
              <w:rPr>
                <w:rFonts w:ascii="CorpoS" w:hAnsi="CorpoS" w:cs="Arial"/>
                <w:sz w:val="22"/>
                <w:szCs w:val="22"/>
              </w:rPr>
            </w:pPr>
            <w:r>
              <w:rPr>
                <w:rFonts w:ascii="CorpoS" w:hAnsi="CorpoS" w:cs="Arial"/>
                <w:sz w:val="22"/>
                <w:szCs w:val="22"/>
              </w:rPr>
              <w:t>310</w:t>
            </w:r>
          </w:p>
        </w:tc>
        <w:tc>
          <w:tcPr>
            <w:tcW w:w="1276" w:type="dxa"/>
            <w:shd w:val="clear" w:color="auto" w:fill="auto"/>
            <w:vAlign w:val="center"/>
          </w:tcPr>
          <w:p w14:paraId="3BFC6627" w14:textId="6760B917" w:rsidR="007D426F" w:rsidRDefault="007D426F" w:rsidP="007D426F">
            <w:pPr>
              <w:ind w:firstLineChars="100" w:firstLine="220"/>
              <w:jc w:val="right"/>
              <w:rPr>
                <w:rFonts w:ascii="CorpoS" w:hAnsi="CorpoS" w:cs="Arial"/>
                <w:sz w:val="22"/>
                <w:szCs w:val="22"/>
              </w:rPr>
            </w:pPr>
            <w:r>
              <w:rPr>
                <w:rFonts w:ascii="CorpoS" w:hAnsi="CorpoS" w:cs="Arial"/>
                <w:sz w:val="22"/>
                <w:szCs w:val="22"/>
              </w:rPr>
              <w:t>309</w:t>
            </w:r>
          </w:p>
        </w:tc>
        <w:tc>
          <w:tcPr>
            <w:tcW w:w="1418" w:type="dxa"/>
            <w:tcBorders>
              <w:right w:val="single" w:sz="18" w:space="0" w:color="auto"/>
            </w:tcBorders>
            <w:shd w:val="clear" w:color="auto" w:fill="auto"/>
            <w:vAlign w:val="center"/>
          </w:tcPr>
          <w:p w14:paraId="5CE7B97D" w14:textId="79D33E89" w:rsidR="007D426F" w:rsidRDefault="007D426F" w:rsidP="007D426F">
            <w:pPr>
              <w:ind w:firstLineChars="100" w:firstLine="220"/>
              <w:jc w:val="right"/>
              <w:rPr>
                <w:rFonts w:ascii="CorpoS" w:hAnsi="CorpoS" w:cs="Arial"/>
                <w:sz w:val="22"/>
                <w:szCs w:val="22"/>
              </w:rPr>
            </w:pPr>
            <w:r>
              <w:rPr>
                <w:rFonts w:ascii="CorpoS" w:hAnsi="CorpoS" w:cs="Arial"/>
                <w:sz w:val="22"/>
                <w:szCs w:val="22"/>
              </w:rPr>
              <w:t>- 0%</w:t>
            </w:r>
          </w:p>
        </w:tc>
      </w:tr>
      <w:tr w:rsidR="007D426F" w:rsidRPr="003C0155" w14:paraId="1CF1DD04" w14:textId="77777777" w:rsidTr="00B475C0">
        <w:tc>
          <w:tcPr>
            <w:tcW w:w="3999" w:type="dxa"/>
            <w:tcBorders>
              <w:right w:val="single" w:sz="4" w:space="0" w:color="auto"/>
            </w:tcBorders>
            <w:shd w:val="clear" w:color="auto" w:fill="auto"/>
          </w:tcPr>
          <w:p w14:paraId="321BCBF5" w14:textId="77777777" w:rsidR="007D426F" w:rsidRPr="003C0155" w:rsidRDefault="007D426F" w:rsidP="007D426F">
            <w:pPr>
              <w:rPr>
                <w:rFonts w:ascii="CorpoS" w:hAnsi="CorpoS"/>
                <w:sz w:val="22"/>
                <w:szCs w:val="22"/>
              </w:rPr>
            </w:pPr>
            <w:r>
              <w:rPr>
                <w:rFonts w:ascii="CorpoS" w:hAnsi="CorpoS"/>
                <w:sz w:val="22"/>
              </w:rPr>
              <w:t xml:space="preserve">   thereof commercial maintenance</w:t>
            </w:r>
          </w:p>
        </w:tc>
        <w:tc>
          <w:tcPr>
            <w:tcW w:w="1104" w:type="dxa"/>
            <w:tcBorders>
              <w:left w:val="single" w:sz="4" w:space="0" w:color="auto"/>
              <w:right w:val="single" w:sz="4" w:space="0" w:color="auto"/>
            </w:tcBorders>
            <w:vAlign w:val="center"/>
          </w:tcPr>
          <w:p w14:paraId="6F6C49FF" w14:textId="58D8FD25" w:rsidR="007D426F" w:rsidRDefault="007D426F" w:rsidP="007D426F">
            <w:pPr>
              <w:ind w:firstLineChars="100" w:firstLine="220"/>
              <w:jc w:val="right"/>
              <w:rPr>
                <w:rFonts w:ascii="CorpoS" w:hAnsi="CorpoS" w:cs="Arial"/>
                <w:sz w:val="22"/>
                <w:szCs w:val="22"/>
              </w:rPr>
            </w:pPr>
            <w:r>
              <w:rPr>
                <w:rFonts w:ascii="CorpoS" w:hAnsi="CorpoS" w:cs="Arial"/>
                <w:sz w:val="22"/>
                <w:szCs w:val="22"/>
              </w:rPr>
              <w:t>658</w:t>
            </w:r>
          </w:p>
        </w:tc>
        <w:tc>
          <w:tcPr>
            <w:tcW w:w="1134" w:type="dxa"/>
            <w:tcBorders>
              <w:left w:val="single" w:sz="4" w:space="0" w:color="auto"/>
              <w:right w:val="single" w:sz="18" w:space="0" w:color="auto"/>
            </w:tcBorders>
            <w:vAlign w:val="center"/>
          </w:tcPr>
          <w:p w14:paraId="285FAD3B" w14:textId="66223859" w:rsidR="007D426F" w:rsidRDefault="007D426F" w:rsidP="007D426F">
            <w:pPr>
              <w:ind w:firstLineChars="100" w:firstLine="220"/>
              <w:jc w:val="right"/>
              <w:rPr>
                <w:rFonts w:ascii="CorpoS" w:hAnsi="CorpoS" w:cs="Arial"/>
                <w:sz w:val="22"/>
                <w:szCs w:val="22"/>
              </w:rPr>
            </w:pPr>
            <w:r>
              <w:rPr>
                <w:rFonts w:ascii="CorpoS" w:hAnsi="CorpoS" w:cs="Arial"/>
                <w:sz w:val="22"/>
                <w:szCs w:val="22"/>
              </w:rPr>
              <w:t>933</w:t>
            </w:r>
          </w:p>
        </w:tc>
        <w:tc>
          <w:tcPr>
            <w:tcW w:w="1276" w:type="dxa"/>
            <w:tcBorders>
              <w:left w:val="single" w:sz="18" w:space="0" w:color="auto"/>
            </w:tcBorders>
            <w:shd w:val="clear" w:color="auto" w:fill="auto"/>
            <w:vAlign w:val="center"/>
          </w:tcPr>
          <w:p w14:paraId="798571FE" w14:textId="4B59FA3E" w:rsidR="007D426F" w:rsidRDefault="007D426F" w:rsidP="007D426F">
            <w:pPr>
              <w:ind w:firstLineChars="100" w:firstLine="220"/>
              <w:jc w:val="right"/>
              <w:rPr>
                <w:rFonts w:ascii="CorpoS" w:hAnsi="CorpoS" w:cs="Arial"/>
                <w:sz w:val="22"/>
                <w:szCs w:val="22"/>
              </w:rPr>
            </w:pPr>
            <w:r>
              <w:rPr>
                <w:rFonts w:ascii="CorpoS" w:hAnsi="CorpoS" w:cs="Arial"/>
                <w:sz w:val="22"/>
                <w:szCs w:val="22"/>
              </w:rPr>
              <w:t>2,010</w:t>
            </w:r>
          </w:p>
        </w:tc>
        <w:tc>
          <w:tcPr>
            <w:tcW w:w="1276" w:type="dxa"/>
            <w:shd w:val="clear" w:color="auto" w:fill="auto"/>
            <w:vAlign w:val="center"/>
          </w:tcPr>
          <w:p w14:paraId="0F731B02" w14:textId="586D42B0" w:rsidR="007D426F" w:rsidRDefault="007D426F" w:rsidP="007D426F">
            <w:pPr>
              <w:ind w:firstLineChars="100" w:firstLine="220"/>
              <w:jc w:val="right"/>
              <w:rPr>
                <w:rFonts w:ascii="CorpoS" w:hAnsi="CorpoS" w:cs="Arial"/>
                <w:sz w:val="22"/>
                <w:szCs w:val="22"/>
              </w:rPr>
            </w:pPr>
            <w:r>
              <w:rPr>
                <w:rFonts w:ascii="CorpoS" w:hAnsi="CorpoS" w:cs="Arial"/>
                <w:sz w:val="22"/>
                <w:szCs w:val="22"/>
              </w:rPr>
              <w:t>2,644</w:t>
            </w:r>
          </w:p>
        </w:tc>
        <w:tc>
          <w:tcPr>
            <w:tcW w:w="1418" w:type="dxa"/>
            <w:tcBorders>
              <w:right w:val="single" w:sz="18" w:space="0" w:color="auto"/>
            </w:tcBorders>
            <w:shd w:val="clear" w:color="auto" w:fill="auto"/>
            <w:vAlign w:val="center"/>
          </w:tcPr>
          <w:p w14:paraId="4DDFC769" w14:textId="2442DE59" w:rsidR="007D426F" w:rsidRDefault="007D426F" w:rsidP="007D426F">
            <w:pPr>
              <w:ind w:firstLineChars="100" w:firstLine="220"/>
              <w:jc w:val="right"/>
              <w:rPr>
                <w:rFonts w:ascii="CorpoS" w:hAnsi="CorpoS" w:cs="Arial"/>
                <w:sz w:val="22"/>
                <w:szCs w:val="22"/>
              </w:rPr>
            </w:pPr>
            <w:r>
              <w:rPr>
                <w:rFonts w:ascii="CorpoS" w:hAnsi="CorpoS" w:cs="Arial"/>
                <w:sz w:val="22"/>
                <w:szCs w:val="22"/>
              </w:rPr>
              <w:t>+ 32%</w:t>
            </w:r>
          </w:p>
        </w:tc>
      </w:tr>
      <w:tr w:rsidR="007D426F" w:rsidRPr="003C0155" w14:paraId="0A864CCF" w14:textId="77777777" w:rsidTr="00B475C0">
        <w:tc>
          <w:tcPr>
            <w:tcW w:w="3999" w:type="dxa"/>
            <w:tcBorders>
              <w:right w:val="single" w:sz="4" w:space="0" w:color="auto"/>
            </w:tcBorders>
            <w:shd w:val="clear" w:color="auto" w:fill="auto"/>
          </w:tcPr>
          <w:p w14:paraId="05B89C14" w14:textId="77777777" w:rsidR="007D426F" w:rsidRPr="003C0155" w:rsidRDefault="007D426F" w:rsidP="007D426F">
            <w:pPr>
              <w:rPr>
                <w:rFonts w:ascii="CorpoS" w:hAnsi="CorpoS"/>
                <w:sz w:val="22"/>
                <w:szCs w:val="22"/>
              </w:rPr>
            </w:pPr>
            <w:r>
              <w:rPr>
                <w:rFonts w:ascii="CorpoS" w:hAnsi="CorpoS"/>
                <w:sz w:val="22"/>
              </w:rPr>
              <w:t>Adjusted EBIT</w:t>
            </w:r>
          </w:p>
        </w:tc>
        <w:tc>
          <w:tcPr>
            <w:tcW w:w="1104" w:type="dxa"/>
            <w:tcBorders>
              <w:left w:val="single" w:sz="4" w:space="0" w:color="auto"/>
              <w:right w:val="single" w:sz="4" w:space="0" w:color="auto"/>
            </w:tcBorders>
            <w:vAlign w:val="center"/>
          </w:tcPr>
          <w:p w14:paraId="16485288" w14:textId="17ACBAF4" w:rsidR="007D426F" w:rsidRDefault="007D426F" w:rsidP="007D426F">
            <w:pPr>
              <w:ind w:firstLineChars="100" w:firstLine="220"/>
              <w:jc w:val="right"/>
              <w:rPr>
                <w:rFonts w:ascii="CorpoS" w:hAnsi="CorpoS" w:cs="Arial"/>
                <w:sz w:val="22"/>
                <w:szCs w:val="22"/>
              </w:rPr>
            </w:pPr>
            <w:r>
              <w:rPr>
                <w:rFonts w:ascii="CorpoS" w:hAnsi="CorpoS" w:cs="Arial"/>
                <w:sz w:val="22"/>
                <w:szCs w:val="22"/>
              </w:rPr>
              <w:t>117</w:t>
            </w:r>
          </w:p>
        </w:tc>
        <w:tc>
          <w:tcPr>
            <w:tcW w:w="1134" w:type="dxa"/>
            <w:tcBorders>
              <w:left w:val="single" w:sz="4" w:space="0" w:color="auto"/>
              <w:right w:val="single" w:sz="18" w:space="0" w:color="auto"/>
            </w:tcBorders>
            <w:vAlign w:val="center"/>
          </w:tcPr>
          <w:p w14:paraId="6F92E5C6" w14:textId="3126CA3B" w:rsidR="007D426F" w:rsidRDefault="007D426F" w:rsidP="007D426F">
            <w:pPr>
              <w:ind w:firstLineChars="100" w:firstLine="220"/>
              <w:jc w:val="right"/>
              <w:rPr>
                <w:rFonts w:ascii="CorpoS" w:hAnsi="CorpoS" w:cs="Arial"/>
                <w:sz w:val="22"/>
                <w:szCs w:val="22"/>
              </w:rPr>
            </w:pPr>
            <w:r>
              <w:rPr>
                <w:rFonts w:ascii="CorpoS" w:hAnsi="CorpoS" w:cs="Arial"/>
                <w:sz w:val="22"/>
                <w:szCs w:val="22"/>
              </w:rPr>
              <w:t>158</w:t>
            </w:r>
          </w:p>
        </w:tc>
        <w:tc>
          <w:tcPr>
            <w:tcW w:w="1276" w:type="dxa"/>
            <w:tcBorders>
              <w:left w:val="single" w:sz="18" w:space="0" w:color="auto"/>
            </w:tcBorders>
            <w:shd w:val="clear" w:color="auto" w:fill="auto"/>
            <w:vAlign w:val="center"/>
          </w:tcPr>
          <w:p w14:paraId="7185C9DF" w14:textId="4EB5AC50" w:rsidR="007D426F" w:rsidRDefault="007D426F" w:rsidP="007D426F">
            <w:pPr>
              <w:ind w:firstLineChars="100" w:firstLine="220"/>
              <w:jc w:val="right"/>
              <w:rPr>
                <w:rFonts w:ascii="CorpoS" w:hAnsi="CorpoS" w:cs="Arial"/>
                <w:sz w:val="22"/>
                <w:szCs w:val="22"/>
              </w:rPr>
            </w:pPr>
            <w:r>
              <w:rPr>
                <w:rFonts w:ascii="CorpoS" w:hAnsi="CorpoS" w:cs="Arial"/>
                <w:sz w:val="22"/>
                <w:szCs w:val="22"/>
              </w:rPr>
              <w:t>307</w:t>
            </w:r>
          </w:p>
        </w:tc>
        <w:tc>
          <w:tcPr>
            <w:tcW w:w="1276" w:type="dxa"/>
            <w:shd w:val="clear" w:color="auto" w:fill="auto"/>
            <w:vAlign w:val="center"/>
          </w:tcPr>
          <w:p w14:paraId="349E7469" w14:textId="62C48328" w:rsidR="007D426F" w:rsidRDefault="007D426F" w:rsidP="007D426F">
            <w:pPr>
              <w:ind w:firstLineChars="100" w:firstLine="220"/>
              <w:jc w:val="right"/>
              <w:rPr>
                <w:rFonts w:ascii="CorpoS" w:hAnsi="CorpoS" w:cs="Arial"/>
                <w:sz w:val="22"/>
                <w:szCs w:val="22"/>
              </w:rPr>
            </w:pPr>
            <w:r>
              <w:rPr>
                <w:rFonts w:ascii="CorpoS" w:hAnsi="CorpoS" w:cs="Arial"/>
                <w:sz w:val="22"/>
                <w:szCs w:val="22"/>
              </w:rPr>
              <w:t>448</w:t>
            </w:r>
          </w:p>
        </w:tc>
        <w:tc>
          <w:tcPr>
            <w:tcW w:w="1418" w:type="dxa"/>
            <w:tcBorders>
              <w:right w:val="single" w:sz="18" w:space="0" w:color="auto"/>
            </w:tcBorders>
            <w:shd w:val="clear" w:color="auto" w:fill="auto"/>
            <w:vAlign w:val="center"/>
          </w:tcPr>
          <w:p w14:paraId="3DE4B87C" w14:textId="2069231C" w:rsidR="007D426F" w:rsidRDefault="007D426F" w:rsidP="007D426F">
            <w:pPr>
              <w:ind w:firstLineChars="100" w:firstLine="220"/>
              <w:jc w:val="right"/>
              <w:rPr>
                <w:rFonts w:ascii="CorpoS" w:hAnsi="CorpoS" w:cs="Arial"/>
                <w:sz w:val="22"/>
                <w:szCs w:val="22"/>
              </w:rPr>
            </w:pPr>
            <w:r>
              <w:rPr>
                <w:rFonts w:ascii="CorpoS" w:hAnsi="CorpoS" w:cs="Arial"/>
                <w:sz w:val="22"/>
                <w:szCs w:val="22"/>
              </w:rPr>
              <w:t>+ 46%</w:t>
            </w:r>
          </w:p>
        </w:tc>
      </w:tr>
      <w:tr w:rsidR="007D426F" w:rsidRPr="003C0155" w14:paraId="1D2A67F4" w14:textId="77777777" w:rsidTr="00B475C0">
        <w:tc>
          <w:tcPr>
            <w:tcW w:w="3999" w:type="dxa"/>
            <w:tcBorders>
              <w:right w:val="single" w:sz="4" w:space="0" w:color="auto"/>
            </w:tcBorders>
            <w:shd w:val="clear" w:color="auto" w:fill="auto"/>
          </w:tcPr>
          <w:p w14:paraId="5D3D59EB" w14:textId="77777777" w:rsidR="007D426F" w:rsidRPr="003C0155" w:rsidRDefault="007D426F" w:rsidP="007D426F">
            <w:pPr>
              <w:rPr>
                <w:rFonts w:ascii="CorpoS" w:hAnsi="CorpoS"/>
                <w:sz w:val="22"/>
                <w:szCs w:val="22"/>
              </w:rPr>
            </w:pPr>
            <w:r>
              <w:rPr>
                <w:rFonts w:ascii="CorpoS" w:hAnsi="CorpoS"/>
                <w:sz w:val="22"/>
              </w:rPr>
              <w:t xml:space="preserve">   thereof OEM business</w:t>
            </w:r>
          </w:p>
        </w:tc>
        <w:tc>
          <w:tcPr>
            <w:tcW w:w="1104" w:type="dxa"/>
            <w:tcBorders>
              <w:left w:val="single" w:sz="4" w:space="0" w:color="auto"/>
              <w:right w:val="single" w:sz="4" w:space="0" w:color="auto"/>
            </w:tcBorders>
            <w:vAlign w:val="center"/>
          </w:tcPr>
          <w:p w14:paraId="15AF7978" w14:textId="19B2E32B" w:rsidR="007D426F" w:rsidRDefault="007D426F" w:rsidP="007D426F">
            <w:pPr>
              <w:ind w:firstLineChars="100" w:firstLine="220"/>
              <w:jc w:val="right"/>
              <w:rPr>
                <w:rFonts w:ascii="CorpoS" w:hAnsi="CorpoS" w:cs="Arial"/>
                <w:sz w:val="22"/>
                <w:szCs w:val="22"/>
              </w:rPr>
            </w:pPr>
            <w:r>
              <w:rPr>
                <w:rFonts w:ascii="CorpoS" w:hAnsi="CorpoS" w:cs="Arial"/>
                <w:sz w:val="22"/>
                <w:szCs w:val="22"/>
              </w:rPr>
              <w:t>89</w:t>
            </w:r>
          </w:p>
        </w:tc>
        <w:tc>
          <w:tcPr>
            <w:tcW w:w="1134" w:type="dxa"/>
            <w:tcBorders>
              <w:left w:val="single" w:sz="4" w:space="0" w:color="auto"/>
              <w:right w:val="single" w:sz="18" w:space="0" w:color="auto"/>
            </w:tcBorders>
            <w:vAlign w:val="center"/>
          </w:tcPr>
          <w:p w14:paraId="07D3B60E" w14:textId="639FA77C" w:rsidR="007D426F" w:rsidRDefault="007D426F" w:rsidP="007D426F">
            <w:pPr>
              <w:ind w:firstLineChars="100" w:firstLine="220"/>
              <w:jc w:val="right"/>
              <w:rPr>
                <w:rFonts w:ascii="CorpoS" w:hAnsi="CorpoS" w:cs="Arial"/>
                <w:sz w:val="22"/>
                <w:szCs w:val="22"/>
              </w:rPr>
            </w:pPr>
            <w:r>
              <w:rPr>
                <w:rFonts w:ascii="CorpoS" w:hAnsi="CorpoS" w:cs="Arial"/>
                <w:sz w:val="22"/>
                <w:szCs w:val="22"/>
              </w:rPr>
              <w:t>86</w:t>
            </w:r>
          </w:p>
        </w:tc>
        <w:tc>
          <w:tcPr>
            <w:tcW w:w="1276" w:type="dxa"/>
            <w:tcBorders>
              <w:left w:val="single" w:sz="18" w:space="0" w:color="auto"/>
            </w:tcBorders>
            <w:shd w:val="clear" w:color="auto" w:fill="auto"/>
            <w:vAlign w:val="center"/>
          </w:tcPr>
          <w:p w14:paraId="5FFBF92C" w14:textId="231D01C9" w:rsidR="007D426F" w:rsidRDefault="007D426F" w:rsidP="007D426F">
            <w:pPr>
              <w:ind w:firstLineChars="100" w:firstLine="220"/>
              <w:jc w:val="right"/>
              <w:rPr>
                <w:rFonts w:ascii="CorpoS" w:hAnsi="CorpoS" w:cs="Arial"/>
                <w:sz w:val="22"/>
                <w:szCs w:val="22"/>
              </w:rPr>
            </w:pPr>
            <w:r>
              <w:rPr>
                <w:rFonts w:ascii="CorpoS" w:hAnsi="CorpoS" w:cs="Arial"/>
                <w:sz w:val="22"/>
                <w:szCs w:val="22"/>
              </w:rPr>
              <w:t>202</w:t>
            </w:r>
          </w:p>
        </w:tc>
        <w:tc>
          <w:tcPr>
            <w:tcW w:w="1276" w:type="dxa"/>
            <w:shd w:val="clear" w:color="auto" w:fill="auto"/>
            <w:vAlign w:val="center"/>
          </w:tcPr>
          <w:p w14:paraId="6092EEC4" w14:textId="12A4470C" w:rsidR="007D426F" w:rsidRDefault="007D426F" w:rsidP="007D426F">
            <w:pPr>
              <w:ind w:firstLineChars="100" w:firstLine="220"/>
              <w:jc w:val="right"/>
              <w:rPr>
                <w:rFonts w:ascii="CorpoS" w:hAnsi="CorpoS" w:cs="Arial"/>
                <w:sz w:val="22"/>
                <w:szCs w:val="22"/>
              </w:rPr>
            </w:pPr>
            <w:r>
              <w:rPr>
                <w:rFonts w:ascii="CorpoS" w:hAnsi="CorpoS" w:cs="Arial"/>
                <w:sz w:val="22"/>
                <w:szCs w:val="22"/>
              </w:rPr>
              <w:t>251</w:t>
            </w:r>
          </w:p>
        </w:tc>
        <w:tc>
          <w:tcPr>
            <w:tcW w:w="1418" w:type="dxa"/>
            <w:tcBorders>
              <w:right w:val="single" w:sz="18" w:space="0" w:color="auto"/>
            </w:tcBorders>
            <w:shd w:val="clear" w:color="auto" w:fill="auto"/>
            <w:vAlign w:val="center"/>
          </w:tcPr>
          <w:p w14:paraId="7FDEB09D" w14:textId="7E43DC49" w:rsidR="007D426F" w:rsidRDefault="007D426F" w:rsidP="007D426F">
            <w:pPr>
              <w:ind w:firstLineChars="100" w:firstLine="220"/>
              <w:jc w:val="right"/>
              <w:rPr>
                <w:rFonts w:ascii="CorpoS" w:hAnsi="CorpoS" w:cs="Arial"/>
                <w:sz w:val="22"/>
                <w:szCs w:val="22"/>
              </w:rPr>
            </w:pPr>
            <w:r>
              <w:rPr>
                <w:rFonts w:ascii="CorpoS" w:hAnsi="CorpoS" w:cs="Arial"/>
                <w:sz w:val="22"/>
                <w:szCs w:val="22"/>
              </w:rPr>
              <w:t>+ 24%</w:t>
            </w:r>
          </w:p>
        </w:tc>
      </w:tr>
      <w:tr w:rsidR="007D426F" w:rsidRPr="003C0155" w14:paraId="74934ADB" w14:textId="77777777" w:rsidTr="00B475C0">
        <w:tc>
          <w:tcPr>
            <w:tcW w:w="3999" w:type="dxa"/>
            <w:tcBorders>
              <w:right w:val="single" w:sz="4" w:space="0" w:color="auto"/>
            </w:tcBorders>
            <w:shd w:val="clear" w:color="auto" w:fill="auto"/>
          </w:tcPr>
          <w:p w14:paraId="7EE2CB49" w14:textId="77777777" w:rsidR="007D426F" w:rsidRPr="003C0155" w:rsidRDefault="007D426F" w:rsidP="007D426F">
            <w:pPr>
              <w:rPr>
                <w:rFonts w:ascii="CorpoS" w:hAnsi="CorpoS"/>
                <w:sz w:val="22"/>
                <w:szCs w:val="22"/>
              </w:rPr>
            </w:pPr>
            <w:r>
              <w:rPr>
                <w:rFonts w:ascii="CorpoS" w:hAnsi="CorpoS"/>
                <w:sz w:val="22"/>
              </w:rPr>
              <w:t xml:space="preserve">   thereof commercial maintenance</w:t>
            </w:r>
          </w:p>
        </w:tc>
        <w:tc>
          <w:tcPr>
            <w:tcW w:w="1104" w:type="dxa"/>
            <w:tcBorders>
              <w:left w:val="single" w:sz="4" w:space="0" w:color="auto"/>
              <w:right w:val="single" w:sz="4" w:space="0" w:color="auto"/>
            </w:tcBorders>
            <w:vAlign w:val="center"/>
          </w:tcPr>
          <w:p w14:paraId="5D9DB2F1" w14:textId="54C8AF21" w:rsidR="007D426F" w:rsidRDefault="007D426F" w:rsidP="007D426F">
            <w:pPr>
              <w:ind w:firstLineChars="100" w:firstLine="220"/>
              <w:jc w:val="right"/>
              <w:rPr>
                <w:rFonts w:ascii="CorpoS" w:hAnsi="CorpoS" w:cs="Arial"/>
                <w:sz w:val="22"/>
                <w:szCs w:val="22"/>
              </w:rPr>
            </w:pPr>
            <w:r>
              <w:rPr>
                <w:rFonts w:ascii="CorpoS" w:hAnsi="CorpoS" w:cs="Arial"/>
                <w:sz w:val="22"/>
                <w:szCs w:val="22"/>
              </w:rPr>
              <w:t>28</w:t>
            </w:r>
          </w:p>
        </w:tc>
        <w:tc>
          <w:tcPr>
            <w:tcW w:w="1134" w:type="dxa"/>
            <w:tcBorders>
              <w:left w:val="single" w:sz="4" w:space="0" w:color="auto"/>
              <w:right w:val="single" w:sz="18" w:space="0" w:color="auto"/>
            </w:tcBorders>
            <w:vAlign w:val="center"/>
          </w:tcPr>
          <w:p w14:paraId="05E6B879" w14:textId="616432DB" w:rsidR="007D426F" w:rsidRDefault="007D426F" w:rsidP="007D426F">
            <w:pPr>
              <w:ind w:firstLineChars="100" w:firstLine="220"/>
              <w:jc w:val="right"/>
              <w:rPr>
                <w:rFonts w:ascii="CorpoS" w:hAnsi="CorpoS" w:cs="Arial"/>
                <w:sz w:val="22"/>
                <w:szCs w:val="22"/>
              </w:rPr>
            </w:pPr>
            <w:r>
              <w:rPr>
                <w:rFonts w:ascii="CorpoS" w:hAnsi="CorpoS" w:cs="Arial"/>
                <w:sz w:val="22"/>
                <w:szCs w:val="22"/>
              </w:rPr>
              <w:t>72</w:t>
            </w:r>
          </w:p>
        </w:tc>
        <w:tc>
          <w:tcPr>
            <w:tcW w:w="1276" w:type="dxa"/>
            <w:tcBorders>
              <w:left w:val="single" w:sz="18" w:space="0" w:color="auto"/>
            </w:tcBorders>
            <w:shd w:val="clear" w:color="auto" w:fill="auto"/>
            <w:vAlign w:val="center"/>
          </w:tcPr>
          <w:p w14:paraId="7F3FA32A" w14:textId="60318255" w:rsidR="007D426F" w:rsidRDefault="007D426F" w:rsidP="007D426F">
            <w:pPr>
              <w:ind w:firstLineChars="100" w:firstLine="220"/>
              <w:jc w:val="right"/>
              <w:rPr>
                <w:rFonts w:ascii="CorpoS" w:hAnsi="CorpoS" w:cs="Arial"/>
                <w:sz w:val="22"/>
                <w:szCs w:val="22"/>
              </w:rPr>
            </w:pPr>
            <w:r>
              <w:rPr>
                <w:rFonts w:ascii="CorpoS" w:hAnsi="CorpoS" w:cs="Arial"/>
                <w:sz w:val="22"/>
                <w:szCs w:val="22"/>
              </w:rPr>
              <w:t>105</w:t>
            </w:r>
          </w:p>
        </w:tc>
        <w:tc>
          <w:tcPr>
            <w:tcW w:w="1276" w:type="dxa"/>
            <w:shd w:val="clear" w:color="auto" w:fill="auto"/>
            <w:vAlign w:val="center"/>
          </w:tcPr>
          <w:p w14:paraId="47637EB7" w14:textId="5525EB42" w:rsidR="007D426F" w:rsidRDefault="007D426F" w:rsidP="007D426F">
            <w:pPr>
              <w:ind w:firstLineChars="100" w:firstLine="220"/>
              <w:jc w:val="right"/>
              <w:rPr>
                <w:rFonts w:ascii="CorpoS" w:hAnsi="CorpoS" w:cs="Arial"/>
                <w:sz w:val="22"/>
                <w:szCs w:val="22"/>
              </w:rPr>
            </w:pPr>
            <w:r>
              <w:rPr>
                <w:rFonts w:ascii="CorpoS" w:hAnsi="CorpoS" w:cs="Arial"/>
                <w:sz w:val="22"/>
                <w:szCs w:val="22"/>
              </w:rPr>
              <w:t>196</w:t>
            </w:r>
          </w:p>
        </w:tc>
        <w:tc>
          <w:tcPr>
            <w:tcW w:w="1418" w:type="dxa"/>
            <w:tcBorders>
              <w:right w:val="single" w:sz="18" w:space="0" w:color="auto"/>
            </w:tcBorders>
            <w:shd w:val="clear" w:color="auto" w:fill="auto"/>
            <w:vAlign w:val="center"/>
          </w:tcPr>
          <w:p w14:paraId="4F010114" w14:textId="04E5FFE1" w:rsidR="007D426F" w:rsidRDefault="007D426F" w:rsidP="007D426F">
            <w:pPr>
              <w:ind w:firstLineChars="100" w:firstLine="220"/>
              <w:jc w:val="right"/>
              <w:rPr>
                <w:rFonts w:ascii="CorpoS" w:hAnsi="CorpoS" w:cs="Arial"/>
                <w:sz w:val="22"/>
                <w:szCs w:val="22"/>
              </w:rPr>
            </w:pPr>
            <w:r>
              <w:rPr>
                <w:rFonts w:ascii="CorpoS" w:hAnsi="CorpoS" w:cs="Arial"/>
                <w:sz w:val="22"/>
                <w:szCs w:val="22"/>
              </w:rPr>
              <w:t>+ 87%</w:t>
            </w:r>
          </w:p>
        </w:tc>
      </w:tr>
      <w:tr w:rsidR="007D426F" w:rsidRPr="003C0155" w:rsidDel="0033104F" w14:paraId="3892513A" w14:textId="77777777" w:rsidTr="00B475C0">
        <w:tc>
          <w:tcPr>
            <w:tcW w:w="3999" w:type="dxa"/>
            <w:tcBorders>
              <w:right w:val="single" w:sz="4" w:space="0" w:color="auto"/>
            </w:tcBorders>
            <w:shd w:val="clear" w:color="auto" w:fill="auto"/>
          </w:tcPr>
          <w:p w14:paraId="51ABB7A8" w14:textId="77777777" w:rsidR="007D426F" w:rsidRPr="003C0155" w:rsidRDefault="007D426F" w:rsidP="007D426F">
            <w:pPr>
              <w:rPr>
                <w:rFonts w:ascii="CorpoS" w:hAnsi="CorpoS"/>
                <w:i/>
                <w:sz w:val="22"/>
                <w:szCs w:val="22"/>
              </w:rPr>
            </w:pPr>
            <w:r>
              <w:rPr>
                <w:rFonts w:ascii="CorpoS" w:hAnsi="CorpoS"/>
                <w:i/>
                <w:sz w:val="22"/>
              </w:rPr>
              <w:t>Adjusted EBIT margin</w:t>
            </w:r>
          </w:p>
        </w:tc>
        <w:tc>
          <w:tcPr>
            <w:tcW w:w="1104" w:type="dxa"/>
            <w:tcBorders>
              <w:left w:val="single" w:sz="4" w:space="0" w:color="auto"/>
              <w:right w:val="single" w:sz="4" w:space="0" w:color="auto"/>
            </w:tcBorders>
            <w:vAlign w:val="center"/>
          </w:tcPr>
          <w:p w14:paraId="43B18ADD" w14:textId="05678528" w:rsidR="007D426F" w:rsidRDefault="007D426F" w:rsidP="007D426F">
            <w:pPr>
              <w:ind w:firstLineChars="100" w:firstLine="220"/>
              <w:jc w:val="right"/>
              <w:rPr>
                <w:rFonts w:ascii="CorpoS" w:hAnsi="CorpoS" w:cs="Arial"/>
                <w:i/>
                <w:iCs/>
                <w:sz w:val="22"/>
                <w:szCs w:val="22"/>
              </w:rPr>
            </w:pPr>
            <w:r>
              <w:rPr>
                <w:rFonts w:ascii="CorpoS" w:hAnsi="CorpoS" w:cs="Arial"/>
                <w:i/>
                <w:iCs/>
                <w:sz w:val="22"/>
                <w:szCs w:val="22"/>
              </w:rPr>
              <w:t>11.7%</w:t>
            </w:r>
          </w:p>
        </w:tc>
        <w:tc>
          <w:tcPr>
            <w:tcW w:w="1134" w:type="dxa"/>
            <w:tcBorders>
              <w:left w:val="single" w:sz="4" w:space="0" w:color="auto"/>
              <w:right w:val="single" w:sz="18" w:space="0" w:color="auto"/>
            </w:tcBorders>
            <w:vAlign w:val="center"/>
          </w:tcPr>
          <w:p w14:paraId="0D290A2B" w14:textId="1BC24C2A" w:rsidR="007D426F" w:rsidRDefault="007D426F" w:rsidP="007D426F">
            <w:pPr>
              <w:ind w:firstLineChars="100" w:firstLine="220"/>
              <w:jc w:val="right"/>
              <w:rPr>
                <w:rFonts w:ascii="CorpoS" w:hAnsi="CorpoS" w:cs="Arial"/>
                <w:i/>
                <w:iCs/>
                <w:sz w:val="22"/>
                <w:szCs w:val="22"/>
              </w:rPr>
            </w:pPr>
            <w:r>
              <w:rPr>
                <w:rFonts w:ascii="CorpoS" w:hAnsi="CorpoS" w:cs="Arial"/>
                <w:i/>
                <w:iCs/>
                <w:sz w:val="22"/>
                <w:szCs w:val="22"/>
              </w:rPr>
              <w:t>11.7%</w:t>
            </w:r>
          </w:p>
        </w:tc>
        <w:tc>
          <w:tcPr>
            <w:tcW w:w="1276" w:type="dxa"/>
            <w:tcBorders>
              <w:left w:val="single" w:sz="18" w:space="0" w:color="auto"/>
            </w:tcBorders>
            <w:shd w:val="clear" w:color="auto" w:fill="auto"/>
            <w:vAlign w:val="center"/>
          </w:tcPr>
          <w:p w14:paraId="7A77CAD7" w14:textId="47AEAE81" w:rsidR="007D426F" w:rsidRDefault="007D426F" w:rsidP="007D426F">
            <w:pPr>
              <w:ind w:firstLineChars="100" w:firstLine="220"/>
              <w:jc w:val="right"/>
              <w:rPr>
                <w:rFonts w:ascii="CorpoS" w:hAnsi="CorpoS" w:cs="Arial"/>
                <w:i/>
                <w:iCs/>
                <w:sz w:val="22"/>
                <w:szCs w:val="22"/>
              </w:rPr>
            </w:pPr>
            <w:r>
              <w:rPr>
                <w:rFonts w:ascii="CorpoS" w:hAnsi="CorpoS" w:cs="Arial"/>
                <w:i/>
                <w:iCs/>
                <w:sz w:val="22"/>
                <w:szCs w:val="22"/>
              </w:rPr>
              <w:t>10.2%</w:t>
            </w:r>
          </w:p>
        </w:tc>
        <w:tc>
          <w:tcPr>
            <w:tcW w:w="1276" w:type="dxa"/>
            <w:shd w:val="clear" w:color="auto" w:fill="auto"/>
            <w:vAlign w:val="center"/>
          </w:tcPr>
          <w:p w14:paraId="60AD9549" w14:textId="4BE78EF8" w:rsidR="007D426F" w:rsidRDefault="007D426F" w:rsidP="007D426F">
            <w:pPr>
              <w:ind w:firstLineChars="100" w:firstLine="220"/>
              <w:jc w:val="right"/>
              <w:rPr>
                <w:rFonts w:ascii="CorpoS" w:hAnsi="CorpoS" w:cs="Arial"/>
                <w:i/>
                <w:iCs/>
                <w:sz w:val="22"/>
                <w:szCs w:val="22"/>
              </w:rPr>
            </w:pPr>
            <w:r>
              <w:rPr>
                <w:rFonts w:ascii="CorpoS" w:hAnsi="CorpoS" w:cs="Arial"/>
                <w:i/>
                <w:iCs/>
                <w:sz w:val="22"/>
                <w:szCs w:val="22"/>
              </w:rPr>
              <w:t>11.7%</w:t>
            </w:r>
          </w:p>
        </w:tc>
        <w:tc>
          <w:tcPr>
            <w:tcW w:w="1418" w:type="dxa"/>
            <w:tcBorders>
              <w:right w:val="single" w:sz="18" w:space="0" w:color="auto"/>
            </w:tcBorders>
            <w:shd w:val="clear" w:color="auto" w:fill="auto"/>
            <w:vAlign w:val="center"/>
          </w:tcPr>
          <w:p w14:paraId="7E450308" w14:textId="689A4A2C" w:rsidR="007D426F" w:rsidRDefault="007D426F" w:rsidP="007D426F">
            <w:pPr>
              <w:ind w:firstLineChars="100" w:firstLine="220"/>
              <w:jc w:val="right"/>
              <w:rPr>
                <w:rFonts w:ascii="CorpoS" w:hAnsi="CorpoS" w:cs="Arial"/>
                <w:i/>
                <w:iCs/>
                <w:sz w:val="22"/>
                <w:szCs w:val="22"/>
              </w:rPr>
            </w:pPr>
            <w:r>
              <w:rPr>
                <w:rFonts w:ascii="CorpoS" w:hAnsi="CorpoS" w:cs="Arial"/>
                <w:i/>
                <w:iCs/>
                <w:sz w:val="22"/>
                <w:szCs w:val="22"/>
              </w:rPr>
              <w:t> </w:t>
            </w:r>
          </w:p>
        </w:tc>
      </w:tr>
      <w:tr w:rsidR="007D426F" w:rsidRPr="003C0155" w:rsidDel="0033104F" w14:paraId="7DC991B4" w14:textId="77777777" w:rsidTr="00B475C0">
        <w:tc>
          <w:tcPr>
            <w:tcW w:w="3999" w:type="dxa"/>
            <w:tcBorders>
              <w:right w:val="single" w:sz="4" w:space="0" w:color="auto"/>
            </w:tcBorders>
            <w:shd w:val="clear" w:color="auto" w:fill="auto"/>
          </w:tcPr>
          <w:p w14:paraId="6042F9B5" w14:textId="77777777" w:rsidR="007D426F" w:rsidRPr="003C0155" w:rsidRDefault="007D426F" w:rsidP="007D426F">
            <w:pPr>
              <w:tabs>
                <w:tab w:val="left" w:pos="176"/>
              </w:tabs>
              <w:rPr>
                <w:rFonts w:ascii="CorpoS" w:hAnsi="CorpoS"/>
                <w:i/>
                <w:sz w:val="22"/>
                <w:szCs w:val="22"/>
              </w:rPr>
            </w:pPr>
            <w:r>
              <w:rPr>
                <w:rFonts w:ascii="CorpoS" w:hAnsi="CorpoS"/>
                <w:i/>
                <w:sz w:val="22"/>
              </w:rPr>
              <w:t xml:space="preserve">   in the OEM business</w:t>
            </w:r>
          </w:p>
        </w:tc>
        <w:tc>
          <w:tcPr>
            <w:tcW w:w="1104" w:type="dxa"/>
            <w:tcBorders>
              <w:left w:val="single" w:sz="4" w:space="0" w:color="auto"/>
              <w:right w:val="single" w:sz="4" w:space="0" w:color="auto"/>
            </w:tcBorders>
            <w:vAlign w:val="center"/>
          </w:tcPr>
          <w:p w14:paraId="04727437" w14:textId="33D776B2" w:rsidR="007D426F" w:rsidRDefault="007D426F" w:rsidP="007D426F">
            <w:pPr>
              <w:ind w:firstLineChars="100" w:firstLine="220"/>
              <w:jc w:val="right"/>
              <w:rPr>
                <w:rFonts w:ascii="CorpoS" w:hAnsi="CorpoS" w:cs="Arial"/>
                <w:i/>
                <w:iCs/>
                <w:sz w:val="22"/>
                <w:szCs w:val="22"/>
              </w:rPr>
            </w:pPr>
            <w:r>
              <w:rPr>
                <w:rFonts w:ascii="CorpoS" w:hAnsi="CorpoS" w:cs="Arial"/>
                <w:i/>
                <w:iCs/>
                <w:sz w:val="22"/>
                <w:szCs w:val="22"/>
              </w:rPr>
              <w:t>23.9%</w:t>
            </w:r>
          </w:p>
        </w:tc>
        <w:tc>
          <w:tcPr>
            <w:tcW w:w="1134" w:type="dxa"/>
            <w:tcBorders>
              <w:left w:val="single" w:sz="4" w:space="0" w:color="auto"/>
              <w:right w:val="single" w:sz="18" w:space="0" w:color="auto"/>
            </w:tcBorders>
            <w:vAlign w:val="center"/>
          </w:tcPr>
          <w:p w14:paraId="35E12531" w14:textId="2436D6BB" w:rsidR="007D426F" w:rsidRDefault="007D426F" w:rsidP="007D426F">
            <w:pPr>
              <w:ind w:firstLineChars="100" w:firstLine="220"/>
              <w:jc w:val="right"/>
              <w:rPr>
                <w:rFonts w:ascii="CorpoS" w:hAnsi="CorpoS" w:cs="Arial"/>
                <w:i/>
                <w:iCs/>
                <w:sz w:val="22"/>
                <w:szCs w:val="22"/>
              </w:rPr>
            </w:pPr>
            <w:r>
              <w:rPr>
                <w:rFonts w:ascii="CorpoS" w:hAnsi="CorpoS" w:cs="Arial"/>
                <w:i/>
                <w:iCs/>
                <w:sz w:val="22"/>
                <w:szCs w:val="22"/>
              </w:rPr>
              <w:t>19.4%</w:t>
            </w:r>
          </w:p>
        </w:tc>
        <w:tc>
          <w:tcPr>
            <w:tcW w:w="1276" w:type="dxa"/>
            <w:tcBorders>
              <w:left w:val="single" w:sz="18" w:space="0" w:color="auto"/>
            </w:tcBorders>
            <w:shd w:val="clear" w:color="auto" w:fill="auto"/>
            <w:vAlign w:val="center"/>
          </w:tcPr>
          <w:p w14:paraId="195CA005" w14:textId="19183A28" w:rsidR="007D426F" w:rsidRDefault="007D426F" w:rsidP="007D426F">
            <w:pPr>
              <w:ind w:firstLineChars="100" w:firstLine="220"/>
              <w:jc w:val="right"/>
              <w:rPr>
                <w:rFonts w:ascii="CorpoS" w:hAnsi="CorpoS" w:cs="Arial"/>
                <w:i/>
                <w:iCs/>
                <w:sz w:val="22"/>
                <w:szCs w:val="22"/>
              </w:rPr>
            </w:pPr>
            <w:r>
              <w:rPr>
                <w:rFonts w:ascii="CorpoS" w:hAnsi="CorpoS" w:cs="Arial"/>
                <w:i/>
                <w:iCs/>
                <w:sz w:val="22"/>
                <w:szCs w:val="22"/>
              </w:rPr>
              <w:t>18.8%</w:t>
            </w:r>
          </w:p>
        </w:tc>
        <w:tc>
          <w:tcPr>
            <w:tcW w:w="1276" w:type="dxa"/>
            <w:shd w:val="clear" w:color="auto" w:fill="auto"/>
            <w:vAlign w:val="center"/>
          </w:tcPr>
          <w:p w14:paraId="1173A3C8" w14:textId="1520FDA3" w:rsidR="007D426F" w:rsidRDefault="007D426F" w:rsidP="007D426F">
            <w:pPr>
              <w:ind w:firstLineChars="100" w:firstLine="220"/>
              <w:jc w:val="right"/>
              <w:rPr>
                <w:rFonts w:ascii="CorpoS" w:hAnsi="CorpoS" w:cs="Arial"/>
                <w:i/>
                <w:iCs/>
                <w:sz w:val="22"/>
                <w:szCs w:val="22"/>
              </w:rPr>
            </w:pPr>
            <w:r>
              <w:rPr>
                <w:rFonts w:ascii="CorpoS" w:hAnsi="CorpoS" w:cs="Arial"/>
                <w:i/>
                <w:iCs/>
                <w:sz w:val="22"/>
                <w:szCs w:val="22"/>
              </w:rPr>
              <w:t>20.0%</w:t>
            </w:r>
          </w:p>
        </w:tc>
        <w:tc>
          <w:tcPr>
            <w:tcW w:w="1418" w:type="dxa"/>
            <w:tcBorders>
              <w:right w:val="single" w:sz="18" w:space="0" w:color="auto"/>
            </w:tcBorders>
            <w:shd w:val="clear" w:color="auto" w:fill="auto"/>
            <w:vAlign w:val="center"/>
          </w:tcPr>
          <w:p w14:paraId="1C5ED978" w14:textId="2EF11E87" w:rsidR="007D426F" w:rsidRDefault="007D426F" w:rsidP="007D426F">
            <w:pPr>
              <w:ind w:firstLineChars="100" w:firstLine="220"/>
              <w:jc w:val="right"/>
              <w:rPr>
                <w:rFonts w:ascii="CorpoS" w:hAnsi="CorpoS" w:cs="Arial"/>
                <w:i/>
                <w:iCs/>
                <w:sz w:val="22"/>
                <w:szCs w:val="22"/>
              </w:rPr>
            </w:pPr>
            <w:r>
              <w:rPr>
                <w:rFonts w:ascii="CorpoS" w:hAnsi="CorpoS" w:cs="Arial"/>
                <w:i/>
                <w:iCs/>
                <w:sz w:val="22"/>
                <w:szCs w:val="22"/>
              </w:rPr>
              <w:t> </w:t>
            </w:r>
          </w:p>
        </w:tc>
      </w:tr>
      <w:tr w:rsidR="007D426F" w:rsidRPr="003C0155" w:rsidDel="0033104F" w14:paraId="235E80E4" w14:textId="77777777" w:rsidTr="00B475C0">
        <w:tc>
          <w:tcPr>
            <w:tcW w:w="3999" w:type="dxa"/>
            <w:tcBorders>
              <w:right w:val="single" w:sz="4" w:space="0" w:color="auto"/>
            </w:tcBorders>
            <w:shd w:val="clear" w:color="auto" w:fill="auto"/>
          </w:tcPr>
          <w:p w14:paraId="38E7A0AD" w14:textId="77777777" w:rsidR="007D426F" w:rsidRPr="003C0155" w:rsidRDefault="007D426F" w:rsidP="007D426F">
            <w:pPr>
              <w:rPr>
                <w:rFonts w:ascii="CorpoS" w:hAnsi="CorpoS"/>
                <w:i/>
                <w:sz w:val="22"/>
                <w:szCs w:val="22"/>
              </w:rPr>
            </w:pPr>
            <w:r>
              <w:rPr>
                <w:rFonts w:ascii="CorpoS" w:hAnsi="CorpoS"/>
                <w:i/>
                <w:sz w:val="22"/>
              </w:rPr>
              <w:t xml:space="preserve">   in commercial maintenance</w:t>
            </w:r>
          </w:p>
        </w:tc>
        <w:tc>
          <w:tcPr>
            <w:tcW w:w="1104" w:type="dxa"/>
            <w:tcBorders>
              <w:left w:val="single" w:sz="4" w:space="0" w:color="auto"/>
              <w:right w:val="single" w:sz="4" w:space="0" w:color="auto"/>
            </w:tcBorders>
            <w:vAlign w:val="center"/>
          </w:tcPr>
          <w:p w14:paraId="290BD11C" w14:textId="1BBFADEB" w:rsidR="007D426F" w:rsidRDefault="007D426F" w:rsidP="007D426F">
            <w:pPr>
              <w:ind w:firstLineChars="100" w:firstLine="220"/>
              <w:jc w:val="right"/>
              <w:rPr>
                <w:rFonts w:ascii="CorpoS" w:hAnsi="CorpoS" w:cs="Arial"/>
                <w:i/>
                <w:iCs/>
                <w:sz w:val="22"/>
                <w:szCs w:val="22"/>
              </w:rPr>
            </w:pPr>
            <w:r>
              <w:rPr>
                <w:rFonts w:ascii="CorpoS" w:hAnsi="CorpoS" w:cs="Arial"/>
                <w:i/>
                <w:iCs/>
                <w:sz w:val="22"/>
                <w:szCs w:val="22"/>
              </w:rPr>
              <w:t>4.2%</w:t>
            </w:r>
          </w:p>
        </w:tc>
        <w:tc>
          <w:tcPr>
            <w:tcW w:w="1134" w:type="dxa"/>
            <w:tcBorders>
              <w:left w:val="single" w:sz="4" w:space="0" w:color="auto"/>
              <w:right w:val="single" w:sz="18" w:space="0" w:color="auto"/>
            </w:tcBorders>
            <w:vAlign w:val="center"/>
          </w:tcPr>
          <w:p w14:paraId="4561E4DB" w14:textId="7B3DC2D3" w:rsidR="007D426F" w:rsidRDefault="007D426F" w:rsidP="007D426F">
            <w:pPr>
              <w:ind w:firstLineChars="100" w:firstLine="220"/>
              <w:jc w:val="right"/>
              <w:rPr>
                <w:rFonts w:ascii="CorpoS" w:hAnsi="CorpoS" w:cs="Arial"/>
                <w:i/>
                <w:iCs/>
                <w:sz w:val="22"/>
                <w:szCs w:val="22"/>
              </w:rPr>
            </w:pPr>
            <w:r>
              <w:rPr>
                <w:rFonts w:ascii="CorpoS" w:hAnsi="CorpoS" w:cs="Arial"/>
                <w:i/>
                <w:iCs/>
                <w:sz w:val="22"/>
                <w:szCs w:val="22"/>
              </w:rPr>
              <w:t>7.7%</w:t>
            </w:r>
          </w:p>
        </w:tc>
        <w:tc>
          <w:tcPr>
            <w:tcW w:w="1276" w:type="dxa"/>
            <w:tcBorders>
              <w:left w:val="single" w:sz="18" w:space="0" w:color="auto"/>
            </w:tcBorders>
            <w:shd w:val="clear" w:color="auto" w:fill="auto"/>
            <w:vAlign w:val="center"/>
          </w:tcPr>
          <w:p w14:paraId="57957C8D" w14:textId="1B79F1A0" w:rsidR="007D426F" w:rsidRDefault="007D426F" w:rsidP="007D426F">
            <w:pPr>
              <w:ind w:firstLineChars="100" w:firstLine="220"/>
              <w:jc w:val="right"/>
              <w:rPr>
                <w:rFonts w:ascii="CorpoS" w:hAnsi="CorpoS" w:cs="Arial"/>
                <w:i/>
                <w:iCs/>
                <w:sz w:val="22"/>
                <w:szCs w:val="22"/>
              </w:rPr>
            </w:pPr>
            <w:r>
              <w:rPr>
                <w:rFonts w:ascii="CorpoS" w:hAnsi="CorpoS" w:cs="Arial"/>
                <w:i/>
                <w:iCs/>
                <w:sz w:val="22"/>
                <w:szCs w:val="22"/>
              </w:rPr>
              <w:t>5.2%</w:t>
            </w:r>
          </w:p>
        </w:tc>
        <w:tc>
          <w:tcPr>
            <w:tcW w:w="1276" w:type="dxa"/>
            <w:shd w:val="clear" w:color="auto" w:fill="auto"/>
            <w:vAlign w:val="center"/>
          </w:tcPr>
          <w:p w14:paraId="1CD802A5" w14:textId="5608C6FD" w:rsidR="007D426F" w:rsidRDefault="007D426F" w:rsidP="007D426F">
            <w:pPr>
              <w:ind w:firstLineChars="100" w:firstLine="220"/>
              <w:jc w:val="right"/>
              <w:rPr>
                <w:rFonts w:ascii="CorpoS" w:hAnsi="CorpoS" w:cs="Arial"/>
                <w:i/>
                <w:iCs/>
                <w:sz w:val="22"/>
                <w:szCs w:val="22"/>
              </w:rPr>
            </w:pPr>
            <w:r>
              <w:rPr>
                <w:rFonts w:ascii="CorpoS" w:hAnsi="CorpoS" w:cs="Arial"/>
                <w:i/>
                <w:iCs/>
                <w:sz w:val="22"/>
                <w:szCs w:val="22"/>
              </w:rPr>
              <w:t>7.4%</w:t>
            </w:r>
          </w:p>
        </w:tc>
        <w:tc>
          <w:tcPr>
            <w:tcW w:w="1418" w:type="dxa"/>
            <w:tcBorders>
              <w:right w:val="single" w:sz="18" w:space="0" w:color="auto"/>
            </w:tcBorders>
            <w:shd w:val="clear" w:color="auto" w:fill="auto"/>
            <w:vAlign w:val="center"/>
          </w:tcPr>
          <w:p w14:paraId="25EA2A1E" w14:textId="4A0D7CD9" w:rsidR="007D426F" w:rsidRDefault="007D426F" w:rsidP="007D426F">
            <w:pPr>
              <w:ind w:firstLineChars="100" w:firstLine="220"/>
              <w:jc w:val="right"/>
              <w:rPr>
                <w:rFonts w:ascii="CorpoS" w:hAnsi="CorpoS" w:cs="Arial"/>
                <w:i/>
                <w:iCs/>
                <w:sz w:val="22"/>
                <w:szCs w:val="22"/>
              </w:rPr>
            </w:pPr>
            <w:r>
              <w:rPr>
                <w:rFonts w:ascii="CorpoS" w:hAnsi="CorpoS" w:cs="Arial"/>
                <w:i/>
                <w:iCs/>
                <w:sz w:val="22"/>
                <w:szCs w:val="22"/>
              </w:rPr>
              <w:t> </w:t>
            </w:r>
          </w:p>
        </w:tc>
      </w:tr>
      <w:tr w:rsidR="007D426F" w:rsidRPr="003C0155" w14:paraId="711F77A4" w14:textId="77777777" w:rsidTr="00B475C0">
        <w:tc>
          <w:tcPr>
            <w:tcW w:w="3999" w:type="dxa"/>
            <w:tcBorders>
              <w:right w:val="single" w:sz="4" w:space="0" w:color="auto"/>
            </w:tcBorders>
            <w:shd w:val="clear" w:color="auto" w:fill="auto"/>
          </w:tcPr>
          <w:p w14:paraId="7B8362F2" w14:textId="77777777" w:rsidR="007D426F" w:rsidRPr="003C0155" w:rsidRDefault="007D426F" w:rsidP="007D426F">
            <w:pPr>
              <w:rPr>
                <w:rFonts w:ascii="CorpoS" w:hAnsi="CorpoS"/>
                <w:sz w:val="22"/>
                <w:szCs w:val="22"/>
              </w:rPr>
            </w:pPr>
            <w:r>
              <w:rPr>
                <w:rFonts w:ascii="CorpoS" w:hAnsi="CorpoS"/>
                <w:sz w:val="22"/>
              </w:rPr>
              <w:t>Adjusted net income</w:t>
            </w:r>
          </w:p>
        </w:tc>
        <w:tc>
          <w:tcPr>
            <w:tcW w:w="1104" w:type="dxa"/>
            <w:tcBorders>
              <w:left w:val="single" w:sz="4" w:space="0" w:color="auto"/>
              <w:right w:val="single" w:sz="4" w:space="0" w:color="auto"/>
            </w:tcBorders>
            <w:vAlign w:val="center"/>
          </w:tcPr>
          <w:p w14:paraId="7A77DFFD" w14:textId="30E7F9D4" w:rsidR="007D426F" w:rsidRDefault="007D426F" w:rsidP="007D426F">
            <w:pPr>
              <w:ind w:firstLineChars="100" w:firstLine="220"/>
              <w:jc w:val="right"/>
              <w:rPr>
                <w:rFonts w:ascii="CorpoS" w:hAnsi="CorpoS" w:cs="Arial"/>
                <w:sz w:val="22"/>
                <w:szCs w:val="22"/>
              </w:rPr>
            </w:pPr>
            <w:r>
              <w:rPr>
                <w:rFonts w:ascii="CorpoS" w:hAnsi="CorpoS" w:cs="Arial"/>
                <w:sz w:val="22"/>
                <w:szCs w:val="22"/>
              </w:rPr>
              <w:t>85</w:t>
            </w:r>
          </w:p>
        </w:tc>
        <w:tc>
          <w:tcPr>
            <w:tcW w:w="1134" w:type="dxa"/>
            <w:tcBorders>
              <w:left w:val="single" w:sz="4" w:space="0" w:color="auto"/>
              <w:right w:val="single" w:sz="18" w:space="0" w:color="auto"/>
            </w:tcBorders>
            <w:vAlign w:val="center"/>
          </w:tcPr>
          <w:p w14:paraId="63D8D356" w14:textId="070E49EB" w:rsidR="007D426F" w:rsidRDefault="007D426F" w:rsidP="007D426F">
            <w:pPr>
              <w:ind w:firstLineChars="100" w:firstLine="220"/>
              <w:jc w:val="right"/>
              <w:rPr>
                <w:rFonts w:ascii="CorpoS" w:hAnsi="CorpoS" w:cs="Arial"/>
                <w:sz w:val="22"/>
                <w:szCs w:val="22"/>
              </w:rPr>
            </w:pPr>
            <w:r>
              <w:rPr>
                <w:rFonts w:ascii="CorpoS" w:hAnsi="CorpoS" w:cs="Arial"/>
                <w:sz w:val="22"/>
                <w:szCs w:val="22"/>
              </w:rPr>
              <w:t>113</w:t>
            </w:r>
          </w:p>
        </w:tc>
        <w:tc>
          <w:tcPr>
            <w:tcW w:w="1276" w:type="dxa"/>
            <w:tcBorders>
              <w:left w:val="single" w:sz="18" w:space="0" w:color="auto"/>
            </w:tcBorders>
            <w:shd w:val="clear" w:color="auto" w:fill="auto"/>
            <w:vAlign w:val="center"/>
          </w:tcPr>
          <w:p w14:paraId="10306FC6" w14:textId="54649265" w:rsidR="007D426F" w:rsidRDefault="007D426F" w:rsidP="007D426F">
            <w:pPr>
              <w:ind w:firstLineChars="100" w:firstLine="220"/>
              <w:jc w:val="right"/>
              <w:rPr>
                <w:rFonts w:ascii="CorpoS" w:hAnsi="CorpoS" w:cs="Arial"/>
                <w:sz w:val="22"/>
                <w:szCs w:val="22"/>
              </w:rPr>
            </w:pPr>
            <w:r>
              <w:rPr>
                <w:rFonts w:ascii="CorpoS" w:hAnsi="CorpoS" w:cs="Arial"/>
                <w:sz w:val="22"/>
                <w:szCs w:val="22"/>
              </w:rPr>
              <w:t>220</w:t>
            </w:r>
          </w:p>
        </w:tc>
        <w:tc>
          <w:tcPr>
            <w:tcW w:w="1276" w:type="dxa"/>
            <w:shd w:val="clear" w:color="auto" w:fill="auto"/>
            <w:vAlign w:val="center"/>
          </w:tcPr>
          <w:p w14:paraId="2D3CB721" w14:textId="0F939422" w:rsidR="007D426F" w:rsidRDefault="007D426F" w:rsidP="007D426F">
            <w:pPr>
              <w:ind w:firstLineChars="100" w:firstLine="220"/>
              <w:jc w:val="right"/>
              <w:rPr>
                <w:rFonts w:ascii="CorpoS" w:hAnsi="CorpoS" w:cs="Arial"/>
                <w:sz w:val="22"/>
                <w:szCs w:val="22"/>
              </w:rPr>
            </w:pPr>
            <w:r>
              <w:rPr>
                <w:rFonts w:ascii="CorpoS" w:hAnsi="CorpoS" w:cs="Arial"/>
                <w:sz w:val="22"/>
                <w:szCs w:val="22"/>
              </w:rPr>
              <w:t>319</w:t>
            </w:r>
          </w:p>
        </w:tc>
        <w:tc>
          <w:tcPr>
            <w:tcW w:w="1418" w:type="dxa"/>
            <w:tcBorders>
              <w:right w:val="single" w:sz="18" w:space="0" w:color="auto"/>
            </w:tcBorders>
            <w:shd w:val="clear" w:color="auto" w:fill="auto"/>
            <w:vAlign w:val="center"/>
          </w:tcPr>
          <w:p w14:paraId="0D4A294F" w14:textId="2F44B10F" w:rsidR="007D426F" w:rsidRDefault="007D426F" w:rsidP="007D426F">
            <w:pPr>
              <w:ind w:firstLineChars="100" w:firstLine="220"/>
              <w:jc w:val="right"/>
              <w:rPr>
                <w:rFonts w:ascii="CorpoS" w:hAnsi="CorpoS" w:cs="Arial"/>
                <w:sz w:val="22"/>
                <w:szCs w:val="22"/>
              </w:rPr>
            </w:pPr>
            <w:r>
              <w:rPr>
                <w:rFonts w:ascii="CorpoS" w:hAnsi="CorpoS" w:cs="Arial"/>
                <w:sz w:val="22"/>
                <w:szCs w:val="22"/>
              </w:rPr>
              <w:t>+ 45%</w:t>
            </w:r>
          </w:p>
        </w:tc>
      </w:tr>
      <w:tr w:rsidR="007D426F" w:rsidRPr="003C0155" w14:paraId="0AA4C651" w14:textId="77777777" w:rsidTr="00B475C0">
        <w:tc>
          <w:tcPr>
            <w:tcW w:w="3999" w:type="dxa"/>
            <w:tcBorders>
              <w:right w:val="single" w:sz="4" w:space="0" w:color="auto"/>
            </w:tcBorders>
            <w:shd w:val="clear" w:color="auto" w:fill="auto"/>
          </w:tcPr>
          <w:p w14:paraId="5F3DB467" w14:textId="77777777" w:rsidR="007D426F" w:rsidRPr="003C0155" w:rsidRDefault="007D426F" w:rsidP="007D426F">
            <w:pPr>
              <w:rPr>
                <w:rFonts w:ascii="CorpoS" w:hAnsi="CorpoS"/>
                <w:sz w:val="22"/>
                <w:szCs w:val="22"/>
              </w:rPr>
            </w:pPr>
            <w:r>
              <w:rPr>
                <w:rFonts w:ascii="CorpoS" w:hAnsi="CorpoS"/>
                <w:sz w:val="22"/>
              </w:rPr>
              <w:t>Net income (reported)</w:t>
            </w:r>
          </w:p>
        </w:tc>
        <w:tc>
          <w:tcPr>
            <w:tcW w:w="1104" w:type="dxa"/>
            <w:tcBorders>
              <w:left w:val="single" w:sz="4" w:space="0" w:color="auto"/>
              <w:right w:val="single" w:sz="4" w:space="0" w:color="auto"/>
            </w:tcBorders>
            <w:vAlign w:val="center"/>
          </w:tcPr>
          <w:p w14:paraId="5D3ECDED" w14:textId="2730F534" w:rsidR="007D426F" w:rsidRDefault="007D426F" w:rsidP="007D426F">
            <w:pPr>
              <w:ind w:firstLineChars="100" w:firstLine="220"/>
              <w:jc w:val="right"/>
              <w:rPr>
                <w:rFonts w:ascii="CorpoS" w:hAnsi="CorpoS" w:cs="Arial"/>
                <w:sz w:val="22"/>
                <w:szCs w:val="22"/>
              </w:rPr>
            </w:pPr>
            <w:r>
              <w:rPr>
                <w:rFonts w:ascii="CorpoS" w:hAnsi="CorpoS" w:cs="Arial"/>
                <w:sz w:val="22"/>
                <w:szCs w:val="22"/>
              </w:rPr>
              <w:t>87</w:t>
            </w:r>
          </w:p>
        </w:tc>
        <w:tc>
          <w:tcPr>
            <w:tcW w:w="1134" w:type="dxa"/>
            <w:tcBorders>
              <w:left w:val="single" w:sz="4" w:space="0" w:color="auto"/>
              <w:right w:val="single" w:sz="18" w:space="0" w:color="auto"/>
            </w:tcBorders>
            <w:vAlign w:val="center"/>
          </w:tcPr>
          <w:p w14:paraId="4D6ED643" w14:textId="324722AD" w:rsidR="007D426F" w:rsidRDefault="007D426F" w:rsidP="007D426F">
            <w:pPr>
              <w:ind w:firstLineChars="100" w:firstLine="220"/>
              <w:jc w:val="right"/>
              <w:rPr>
                <w:rFonts w:ascii="CorpoS" w:hAnsi="CorpoS" w:cs="Arial"/>
                <w:sz w:val="22"/>
                <w:szCs w:val="22"/>
              </w:rPr>
            </w:pPr>
            <w:r>
              <w:rPr>
                <w:rFonts w:ascii="CorpoS" w:hAnsi="CorpoS" w:cs="Arial"/>
                <w:sz w:val="22"/>
                <w:szCs w:val="22"/>
              </w:rPr>
              <w:t>92</w:t>
            </w:r>
          </w:p>
        </w:tc>
        <w:tc>
          <w:tcPr>
            <w:tcW w:w="1276" w:type="dxa"/>
            <w:tcBorders>
              <w:left w:val="single" w:sz="18" w:space="0" w:color="auto"/>
            </w:tcBorders>
            <w:shd w:val="clear" w:color="auto" w:fill="auto"/>
            <w:vAlign w:val="center"/>
          </w:tcPr>
          <w:p w14:paraId="301EA806" w14:textId="1089CF30" w:rsidR="007D426F" w:rsidRDefault="007D426F" w:rsidP="007D426F">
            <w:pPr>
              <w:ind w:firstLineChars="100" w:firstLine="220"/>
              <w:jc w:val="right"/>
              <w:rPr>
                <w:rFonts w:ascii="CorpoS" w:hAnsi="CorpoS" w:cs="Arial"/>
                <w:sz w:val="22"/>
                <w:szCs w:val="22"/>
              </w:rPr>
            </w:pPr>
            <w:r>
              <w:rPr>
                <w:rFonts w:ascii="CorpoS" w:hAnsi="CorpoS" w:cs="Arial"/>
                <w:sz w:val="22"/>
                <w:szCs w:val="22"/>
              </w:rPr>
              <w:t>190</w:t>
            </w:r>
          </w:p>
        </w:tc>
        <w:tc>
          <w:tcPr>
            <w:tcW w:w="1276" w:type="dxa"/>
            <w:shd w:val="clear" w:color="auto" w:fill="auto"/>
            <w:vAlign w:val="center"/>
          </w:tcPr>
          <w:p w14:paraId="2320C64C" w14:textId="0F84C67A" w:rsidR="007D426F" w:rsidRDefault="007D426F" w:rsidP="007D426F">
            <w:pPr>
              <w:ind w:firstLineChars="100" w:firstLine="220"/>
              <w:jc w:val="right"/>
              <w:rPr>
                <w:rFonts w:ascii="CorpoS" w:hAnsi="CorpoS" w:cs="Arial"/>
                <w:sz w:val="22"/>
                <w:szCs w:val="22"/>
              </w:rPr>
            </w:pPr>
            <w:r>
              <w:rPr>
                <w:rFonts w:ascii="CorpoS" w:hAnsi="CorpoS" w:cs="Arial"/>
                <w:sz w:val="22"/>
                <w:szCs w:val="22"/>
              </w:rPr>
              <w:t>212</w:t>
            </w:r>
          </w:p>
        </w:tc>
        <w:tc>
          <w:tcPr>
            <w:tcW w:w="1418" w:type="dxa"/>
            <w:tcBorders>
              <w:right w:val="single" w:sz="18" w:space="0" w:color="auto"/>
            </w:tcBorders>
            <w:shd w:val="clear" w:color="auto" w:fill="auto"/>
            <w:vAlign w:val="center"/>
          </w:tcPr>
          <w:p w14:paraId="3B641C77" w14:textId="7FCB3561" w:rsidR="007D426F" w:rsidRDefault="007D426F" w:rsidP="007D426F">
            <w:pPr>
              <w:ind w:firstLineChars="100" w:firstLine="220"/>
              <w:jc w:val="right"/>
              <w:rPr>
                <w:rFonts w:ascii="CorpoS" w:hAnsi="CorpoS" w:cs="Arial"/>
                <w:sz w:val="22"/>
                <w:szCs w:val="22"/>
              </w:rPr>
            </w:pPr>
            <w:r>
              <w:rPr>
                <w:rFonts w:ascii="CorpoS" w:hAnsi="CorpoS" w:cs="Arial"/>
                <w:sz w:val="22"/>
                <w:szCs w:val="22"/>
              </w:rPr>
              <w:t>+ 12%</w:t>
            </w:r>
          </w:p>
        </w:tc>
      </w:tr>
      <w:tr w:rsidR="007D426F" w:rsidRPr="003C0155" w14:paraId="4C1A982F" w14:textId="77777777" w:rsidTr="00B475C0">
        <w:tc>
          <w:tcPr>
            <w:tcW w:w="3999" w:type="dxa"/>
            <w:tcBorders>
              <w:right w:val="single" w:sz="4" w:space="0" w:color="auto"/>
            </w:tcBorders>
            <w:shd w:val="clear" w:color="auto" w:fill="auto"/>
          </w:tcPr>
          <w:p w14:paraId="6E58D708" w14:textId="77777777" w:rsidR="007D426F" w:rsidRPr="003C0155" w:rsidRDefault="007D426F" w:rsidP="007D426F">
            <w:pPr>
              <w:rPr>
                <w:rFonts w:ascii="CorpoS" w:hAnsi="CorpoS"/>
                <w:sz w:val="22"/>
                <w:szCs w:val="22"/>
              </w:rPr>
            </w:pPr>
            <w:r>
              <w:rPr>
                <w:rFonts w:ascii="CorpoS" w:hAnsi="CorpoS"/>
                <w:sz w:val="22"/>
              </w:rPr>
              <w:t>Earnings per share (basic, reported)</w:t>
            </w:r>
          </w:p>
        </w:tc>
        <w:tc>
          <w:tcPr>
            <w:tcW w:w="1104" w:type="dxa"/>
            <w:tcBorders>
              <w:left w:val="single" w:sz="4" w:space="0" w:color="auto"/>
              <w:right w:val="single" w:sz="4" w:space="0" w:color="auto"/>
            </w:tcBorders>
            <w:vAlign w:val="center"/>
          </w:tcPr>
          <w:p w14:paraId="613E444B" w14:textId="1119E537" w:rsidR="007D426F" w:rsidRDefault="007D426F" w:rsidP="007D426F">
            <w:pPr>
              <w:ind w:firstLineChars="100" w:firstLine="220"/>
              <w:jc w:val="right"/>
              <w:rPr>
                <w:rFonts w:ascii="CorpoS" w:hAnsi="CorpoS" w:cs="Arial"/>
                <w:color w:val="000000"/>
                <w:sz w:val="22"/>
                <w:szCs w:val="22"/>
              </w:rPr>
            </w:pPr>
            <w:r>
              <w:rPr>
                <w:rFonts w:ascii="CorpoS" w:hAnsi="CorpoS" w:cs="Arial"/>
                <w:color w:val="000000"/>
                <w:sz w:val="22"/>
                <w:szCs w:val="22"/>
              </w:rPr>
              <w:t>1.62</w:t>
            </w:r>
          </w:p>
        </w:tc>
        <w:tc>
          <w:tcPr>
            <w:tcW w:w="1134" w:type="dxa"/>
            <w:tcBorders>
              <w:left w:val="single" w:sz="4" w:space="0" w:color="auto"/>
              <w:right w:val="single" w:sz="18" w:space="0" w:color="auto"/>
            </w:tcBorders>
            <w:vAlign w:val="center"/>
          </w:tcPr>
          <w:p w14:paraId="2CCECAC9" w14:textId="730B3E00" w:rsidR="007D426F" w:rsidRDefault="007D426F" w:rsidP="007D426F">
            <w:pPr>
              <w:ind w:firstLineChars="100" w:firstLine="220"/>
              <w:jc w:val="right"/>
              <w:rPr>
                <w:rFonts w:ascii="CorpoS" w:hAnsi="CorpoS" w:cs="Arial"/>
                <w:color w:val="000000"/>
                <w:sz w:val="22"/>
                <w:szCs w:val="22"/>
              </w:rPr>
            </w:pPr>
            <w:r>
              <w:rPr>
                <w:rFonts w:ascii="CorpoS" w:hAnsi="CorpoS" w:cs="Arial"/>
                <w:color w:val="000000"/>
                <w:sz w:val="22"/>
                <w:szCs w:val="22"/>
              </w:rPr>
              <w:t>1.74</w:t>
            </w:r>
          </w:p>
        </w:tc>
        <w:tc>
          <w:tcPr>
            <w:tcW w:w="1276" w:type="dxa"/>
            <w:tcBorders>
              <w:left w:val="single" w:sz="18" w:space="0" w:color="auto"/>
            </w:tcBorders>
            <w:shd w:val="clear" w:color="auto" w:fill="auto"/>
            <w:vAlign w:val="center"/>
          </w:tcPr>
          <w:p w14:paraId="14465D2F" w14:textId="716A2B12" w:rsidR="007D426F" w:rsidRDefault="007D426F" w:rsidP="007D426F">
            <w:pPr>
              <w:ind w:firstLineChars="100" w:firstLine="220"/>
              <w:jc w:val="right"/>
              <w:rPr>
                <w:rFonts w:ascii="CorpoS" w:hAnsi="CorpoS" w:cs="Arial"/>
                <w:color w:val="000000"/>
                <w:sz w:val="22"/>
                <w:szCs w:val="22"/>
              </w:rPr>
            </w:pPr>
            <w:r>
              <w:rPr>
                <w:rFonts w:ascii="CorpoS" w:hAnsi="CorpoS" w:cs="Arial"/>
                <w:color w:val="000000"/>
                <w:sz w:val="22"/>
                <w:szCs w:val="22"/>
              </w:rPr>
              <w:t>3.50</w:t>
            </w:r>
          </w:p>
        </w:tc>
        <w:tc>
          <w:tcPr>
            <w:tcW w:w="1276" w:type="dxa"/>
            <w:shd w:val="clear" w:color="auto" w:fill="auto"/>
            <w:vAlign w:val="center"/>
          </w:tcPr>
          <w:p w14:paraId="6A719795" w14:textId="47A5D4DF" w:rsidR="007D426F" w:rsidRDefault="007D426F" w:rsidP="007D426F">
            <w:pPr>
              <w:ind w:firstLineChars="100" w:firstLine="220"/>
              <w:jc w:val="right"/>
              <w:rPr>
                <w:rFonts w:ascii="CorpoS" w:hAnsi="CorpoS" w:cs="Arial"/>
                <w:color w:val="000000"/>
                <w:sz w:val="22"/>
                <w:szCs w:val="22"/>
              </w:rPr>
            </w:pPr>
            <w:r>
              <w:rPr>
                <w:rFonts w:ascii="CorpoS" w:hAnsi="CorpoS" w:cs="Arial"/>
                <w:color w:val="000000"/>
                <w:sz w:val="22"/>
                <w:szCs w:val="22"/>
              </w:rPr>
              <w:t>3.97</w:t>
            </w:r>
          </w:p>
        </w:tc>
        <w:tc>
          <w:tcPr>
            <w:tcW w:w="1418" w:type="dxa"/>
            <w:tcBorders>
              <w:right w:val="single" w:sz="18" w:space="0" w:color="auto"/>
            </w:tcBorders>
            <w:shd w:val="clear" w:color="auto" w:fill="auto"/>
            <w:vAlign w:val="center"/>
          </w:tcPr>
          <w:p w14:paraId="22D12239" w14:textId="331C4CC2" w:rsidR="007D426F" w:rsidRDefault="007D426F" w:rsidP="007D426F">
            <w:pPr>
              <w:ind w:firstLineChars="100" w:firstLine="220"/>
              <w:jc w:val="right"/>
              <w:rPr>
                <w:rFonts w:ascii="CorpoS" w:hAnsi="CorpoS" w:cs="Arial"/>
                <w:color w:val="000000"/>
                <w:sz w:val="22"/>
                <w:szCs w:val="22"/>
              </w:rPr>
            </w:pPr>
            <w:r>
              <w:rPr>
                <w:rFonts w:ascii="CorpoS" w:hAnsi="CorpoS" w:cs="Arial"/>
                <w:color w:val="000000"/>
                <w:sz w:val="22"/>
                <w:szCs w:val="22"/>
              </w:rPr>
              <w:t>+ 13%</w:t>
            </w:r>
          </w:p>
        </w:tc>
      </w:tr>
      <w:tr w:rsidR="007D426F" w:rsidRPr="003C0155" w14:paraId="6B9AEA00" w14:textId="77777777" w:rsidTr="00B475C0">
        <w:tc>
          <w:tcPr>
            <w:tcW w:w="3999" w:type="dxa"/>
            <w:tcBorders>
              <w:right w:val="single" w:sz="4" w:space="0" w:color="auto"/>
            </w:tcBorders>
            <w:shd w:val="clear" w:color="auto" w:fill="auto"/>
          </w:tcPr>
          <w:p w14:paraId="334D14BF" w14:textId="77777777" w:rsidR="007D426F" w:rsidRPr="003C0155" w:rsidRDefault="007D426F" w:rsidP="007D426F">
            <w:pPr>
              <w:rPr>
                <w:rFonts w:ascii="CorpoS" w:hAnsi="CorpoS"/>
                <w:sz w:val="22"/>
                <w:szCs w:val="22"/>
              </w:rPr>
            </w:pPr>
            <w:r>
              <w:rPr>
                <w:rFonts w:ascii="CorpoS" w:hAnsi="CorpoS"/>
                <w:sz w:val="22"/>
              </w:rPr>
              <w:t>EBITDA (reported)</w:t>
            </w:r>
          </w:p>
        </w:tc>
        <w:tc>
          <w:tcPr>
            <w:tcW w:w="1104" w:type="dxa"/>
            <w:tcBorders>
              <w:left w:val="single" w:sz="4" w:space="0" w:color="auto"/>
              <w:right w:val="single" w:sz="4" w:space="0" w:color="auto"/>
            </w:tcBorders>
            <w:vAlign w:val="center"/>
          </w:tcPr>
          <w:p w14:paraId="2F21BCC7" w14:textId="4047808D" w:rsidR="007D426F" w:rsidRDefault="007D426F" w:rsidP="007D426F">
            <w:pPr>
              <w:ind w:firstLineChars="100" w:firstLine="220"/>
              <w:jc w:val="right"/>
              <w:rPr>
                <w:rFonts w:ascii="CorpoS" w:hAnsi="CorpoS" w:cs="Arial"/>
                <w:sz w:val="22"/>
                <w:szCs w:val="22"/>
              </w:rPr>
            </w:pPr>
            <w:r>
              <w:rPr>
                <w:rFonts w:ascii="CorpoS" w:hAnsi="CorpoS" w:cs="Arial"/>
                <w:sz w:val="22"/>
                <w:szCs w:val="22"/>
              </w:rPr>
              <w:t>189</w:t>
            </w:r>
          </w:p>
        </w:tc>
        <w:tc>
          <w:tcPr>
            <w:tcW w:w="1134" w:type="dxa"/>
            <w:tcBorders>
              <w:left w:val="single" w:sz="4" w:space="0" w:color="auto"/>
              <w:right w:val="single" w:sz="18" w:space="0" w:color="auto"/>
            </w:tcBorders>
            <w:vAlign w:val="center"/>
          </w:tcPr>
          <w:p w14:paraId="3C53EC85" w14:textId="42195453" w:rsidR="007D426F" w:rsidRDefault="007D426F" w:rsidP="007D426F">
            <w:pPr>
              <w:ind w:firstLineChars="100" w:firstLine="220"/>
              <w:jc w:val="right"/>
              <w:rPr>
                <w:rFonts w:ascii="CorpoS" w:hAnsi="CorpoS" w:cs="Arial"/>
                <w:sz w:val="22"/>
                <w:szCs w:val="22"/>
              </w:rPr>
            </w:pPr>
            <w:r>
              <w:rPr>
                <w:rFonts w:ascii="CorpoS" w:hAnsi="CorpoS" w:cs="Arial"/>
                <w:sz w:val="22"/>
                <w:szCs w:val="22"/>
              </w:rPr>
              <w:t>220</w:t>
            </w:r>
          </w:p>
        </w:tc>
        <w:tc>
          <w:tcPr>
            <w:tcW w:w="1276" w:type="dxa"/>
            <w:tcBorders>
              <w:left w:val="single" w:sz="18" w:space="0" w:color="auto"/>
            </w:tcBorders>
            <w:shd w:val="clear" w:color="auto" w:fill="auto"/>
            <w:vAlign w:val="center"/>
          </w:tcPr>
          <w:p w14:paraId="7AA57611" w14:textId="690BDB7D" w:rsidR="007D426F" w:rsidRDefault="007D426F" w:rsidP="007D426F">
            <w:pPr>
              <w:ind w:firstLineChars="100" w:firstLine="220"/>
              <w:jc w:val="right"/>
              <w:rPr>
                <w:rFonts w:ascii="CorpoS" w:hAnsi="CorpoS" w:cs="Arial"/>
                <w:sz w:val="22"/>
                <w:szCs w:val="22"/>
              </w:rPr>
            </w:pPr>
            <w:r>
              <w:rPr>
                <w:rFonts w:ascii="CorpoS" w:hAnsi="CorpoS" w:cs="Arial"/>
                <w:sz w:val="22"/>
                <w:szCs w:val="22"/>
              </w:rPr>
              <w:t>491</w:t>
            </w:r>
          </w:p>
        </w:tc>
        <w:tc>
          <w:tcPr>
            <w:tcW w:w="1276" w:type="dxa"/>
            <w:shd w:val="clear" w:color="auto" w:fill="auto"/>
            <w:vAlign w:val="center"/>
          </w:tcPr>
          <w:p w14:paraId="38AF5C84" w14:textId="47018D88" w:rsidR="007D426F" w:rsidRDefault="007D426F" w:rsidP="007D426F">
            <w:pPr>
              <w:ind w:firstLineChars="100" w:firstLine="220"/>
              <w:jc w:val="right"/>
              <w:rPr>
                <w:rFonts w:ascii="CorpoS" w:hAnsi="CorpoS" w:cs="Arial"/>
                <w:sz w:val="22"/>
                <w:szCs w:val="22"/>
              </w:rPr>
            </w:pPr>
            <w:r>
              <w:rPr>
                <w:rFonts w:ascii="CorpoS" w:hAnsi="CorpoS" w:cs="Arial"/>
                <w:sz w:val="22"/>
                <w:szCs w:val="22"/>
              </w:rPr>
              <w:t>610</w:t>
            </w:r>
          </w:p>
        </w:tc>
        <w:tc>
          <w:tcPr>
            <w:tcW w:w="1418" w:type="dxa"/>
            <w:tcBorders>
              <w:right w:val="single" w:sz="18" w:space="0" w:color="auto"/>
            </w:tcBorders>
            <w:shd w:val="clear" w:color="auto" w:fill="auto"/>
            <w:vAlign w:val="center"/>
          </w:tcPr>
          <w:p w14:paraId="3A7D14FC" w14:textId="7E6938FA" w:rsidR="007D426F" w:rsidRDefault="007D426F" w:rsidP="007D426F">
            <w:pPr>
              <w:ind w:firstLineChars="100" w:firstLine="220"/>
              <w:jc w:val="right"/>
              <w:rPr>
                <w:rFonts w:ascii="CorpoS" w:hAnsi="CorpoS" w:cs="Arial"/>
                <w:sz w:val="22"/>
                <w:szCs w:val="22"/>
              </w:rPr>
            </w:pPr>
            <w:r>
              <w:rPr>
                <w:rFonts w:ascii="CorpoS" w:hAnsi="CorpoS" w:cs="Arial"/>
                <w:sz w:val="22"/>
                <w:szCs w:val="22"/>
              </w:rPr>
              <w:t>+ 24%</w:t>
            </w:r>
          </w:p>
        </w:tc>
      </w:tr>
      <w:tr w:rsidR="007D426F" w:rsidRPr="003C0155" w14:paraId="06232898" w14:textId="77777777" w:rsidTr="00B475C0">
        <w:tc>
          <w:tcPr>
            <w:tcW w:w="3999" w:type="dxa"/>
            <w:tcBorders>
              <w:right w:val="single" w:sz="4" w:space="0" w:color="auto"/>
            </w:tcBorders>
            <w:shd w:val="clear" w:color="auto" w:fill="auto"/>
          </w:tcPr>
          <w:p w14:paraId="310FF5C4" w14:textId="77777777" w:rsidR="007D426F" w:rsidRPr="003C0155" w:rsidRDefault="007D426F" w:rsidP="007D426F">
            <w:pPr>
              <w:rPr>
                <w:rFonts w:ascii="CorpoS" w:hAnsi="CorpoS"/>
                <w:sz w:val="22"/>
                <w:szCs w:val="22"/>
              </w:rPr>
            </w:pPr>
            <w:r>
              <w:rPr>
                <w:rFonts w:ascii="CorpoS" w:hAnsi="CorpoS"/>
                <w:sz w:val="22"/>
              </w:rPr>
              <w:t>Free cash flow</w:t>
            </w:r>
          </w:p>
        </w:tc>
        <w:tc>
          <w:tcPr>
            <w:tcW w:w="1104" w:type="dxa"/>
            <w:tcBorders>
              <w:left w:val="single" w:sz="4" w:space="0" w:color="auto"/>
              <w:right w:val="single" w:sz="4" w:space="0" w:color="auto"/>
            </w:tcBorders>
            <w:vAlign w:val="center"/>
          </w:tcPr>
          <w:p w14:paraId="4C542C1B" w14:textId="76259D37" w:rsidR="007D426F" w:rsidRDefault="007D426F" w:rsidP="007D426F">
            <w:pPr>
              <w:ind w:firstLineChars="100" w:firstLine="220"/>
              <w:jc w:val="right"/>
              <w:rPr>
                <w:rFonts w:ascii="CorpoS" w:hAnsi="CorpoS" w:cs="Arial"/>
                <w:sz w:val="22"/>
                <w:szCs w:val="22"/>
              </w:rPr>
            </w:pPr>
            <w:r>
              <w:rPr>
                <w:rFonts w:ascii="CorpoS" w:hAnsi="CorpoS" w:cs="Arial"/>
                <w:sz w:val="22"/>
                <w:szCs w:val="22"/>
              </w:rPr>
              <w:t>18</w:t>
            </w:r>
          </w:p>
        </w:tc>
        <w:tc>
          <w:tcPr>
            <w:tcW w:w="1134" w:type="dxa"/>
            <w:tcBorders>
              <w:left w:val="single" w:sz="4" w:space="0" w:color="auto"/>
              <w:right w:val="single" w:sz="18" w:space="0" w:color="auto"/>
            </w:tcBorders>
            <w:vAlign w:val="center"/>
          </w:tcPr>
          <w:p w14:paraId="542CE1B9" w14:textId="414EABD4" w:rsidR="007D426F" w:rsidRDefault="007D426F" w:rsidP="007D426F">
            <w:pPr>
              <w:ind w:firstLineChars="100" w:firstLine="220"/>
              <w:jc w:val="right"/>
              <w:rPr>
                <w:rFonts w:ascii="CorpoS" w:hAnsi="CorpoS" w:cs="Arial"/>
                <w:sz w:val="22"/>
                <w:szCs w:val="22"/>
              </w:rPr>
            </w:pPr>
            <w:r>
              <w:rPr>
                <w:rFonts w:ascii="CorpoS" w:hAnsi="CorpoS" w:cs="Arial"/>
                <w:sz w:val="22"/>
                <w:szCs w:val="22"/>
              </w:rPr>
              <w:t>52</w:t>
            </w:r>
          </w:p>
        </w:tc>
        <w:tc>
          <w:tcPr>
            <w:tcW w:w="1276" w:type="dxa"/>
            <w:tcBorders>
              <w:left w:val="single" w:sz="18" w:space="0" w:color="auto"/>
            </w:tcBorders>
            <w:shd w:val="clear" w:color="auto" w:fill="auto"/>
            <w:vAlign w:val="center"/>
          </w:tcPr>
          <w:p w14:paraId="58DC4ED9" w14:textId="2F559E46" w:rsidR="007D426F" w:rsidRDefault="007D426F" w:rsidP="007D426F">
            <w:pPr>
              <w:ind w:firstLineChars="100" w:firstLine="220"/>
              <w:jc w:val="right"/>
              <w:rPr>
                <w:rFonts w:ascii="CorpoS" w:hAnsi="CorpoS" w:cs="Arial"/>
                <w:sz w:val="22"/>
                <w:szCs w:val="22"/>
              </w:rPr>
            </w:pPr>
            <w:r>
              <w:rPr>
                <w:rFonts w:ascii="CorpoS" w:hAnsi="CorpoS" w:cs="Arial"/>
                <w:sz w:val="22"/>
                <w:szCs w:val="22"/>
              </w:rPr>
              <w:t>205</w:t>
            </w:r>
          </w:p>
        </w:tc>
        <w:tc>
          <w:tcPr>
            <w:tcW w:w="1276" w:type="dxa"/>
            <w:shd w:val="clear" w:color="auto" w:fill="auto"/>
            <w:vAlign w:val="center"/>
          </w:tcPr>
          <w:p w14:paraId="16C9B01A" w14:textId="27A91C4A" w:rsidR="007D426F" w:rsidRDefault="007D426F" w:rsidP="007D426F">
            <w:pPr>
              <w:ind w:firstLineChars="100" w:firstLine="220"/>
              <w:jc w:val="right"/>
              <w:rPr>
                <w:rFonts w:ascii="CorpoS" w:hAnsi="CorpoS" w:cs="Arial"/>
                <w:sz w:val="22"/>
                <w:szCs w:val="22"/>
              </w:rPr>
            </w:pPr>
            <w:r>
              <w:rPr>
                <w:rFonts w:ascii="CorpoS" w:hAnsi="CorpoS" w:cs="Arial"/>
                <w:sz w:val="22"/>
                <w:szCs w:val="22"/>
              </w:rPr>
              <w:t>219</w:t>
            </w:r>
          </w:p>
        </w:tc>
        <w:tc>
          <w:tcPr>
            <w:tcW w:w="1418" w:type="dxa"/>
            <w:tcBorders>
              <w:right w:val="single" w:sz="18" w:space="0" w:color="auto"/>
            </w:tcBorders>
            <w:shd w:val="clear" w:color="auto" w:fill="auto"/>
            <w:vAlign w:val="center"/>
          </w:tcPr>
          <w:p w14:paraId="5275A40B" w14:textId="5E13DA3D" w:rsidR="007D426F" w:rsidRDefault="007D426F" w:rsidP="007D426F">
            <w:pPr>
              <w:ind w:firstLineChars="100" w:firstLine="220"/>
              <w:jc w:val="right"/>
              <w:rPr>
                <w:rFonts w:ascii="CorpoS" w:hAnsi="CorpoS" w:cs="Arial"/>
                <w:sz w:val="22"/>
                <w:szCs w:val="22"/>
              </w:rPr>
            </w:pPr>
            <w:r>
              <w:rPr>
                <w:rFonts w:ascii="CorpoS" w:hAnsi="CorpoS" w:cs="Arial"/>
                <w:sz w:val="22"/>
                <w:szCs w:val="22"/>
              </w:rPr>
              <w:t>+ 7%</w:t>
            </w:r>
          </w:p>
        </w:tc>
      </w:tr>
      <w:tr w:rsidR="007D426F" w:rsidRPr="003C0155" w14:paraId="16E5F3D0" w14:textId="77777777" w:rsidTr="00B475C0">
        <w:tc>
          <w:tcPr>
            <w:tcW w:w="3999" w:type="dxa"/>
            <w:tcBorders>
              <w:right w:val="single" w:sz="4" w:space="0" w:color="auto"/>
            </w:tcBorders>
            <w:shd w:val="clear" w:color="auto" w:fill="auto"/>
          </w:tcPr>
          <w:p w14:paraId="0DD90698" w14:textId="77777777" w:rsidR="007D426F" w:rsidRPr="003C0155" w:rsidRDefault="007D426F" w:rsidP="007D426F">
            <w:pPr>
              <w:rPr>
                <w:rFonts w:ascii="CorpoS" w:hAnsi="CorpoS"/>
                <w:sz w:val="22"/>
                <w:szCs w:val="22"/>
              </w:rPr>
            </w:pPr>
            <w:r>
              <w:rPr>
                <w:rFonts w:ascii="CorpoS" w:hAnsi="CorpoS"/>
                <w:sz w:val="22"/>
              </w:rPr>
              <w:t>Research and development expenses</w:t>
            </w:r>
          </w:p>
        </w:tc>
        <w:tc>
          <w:tcPr>
            <w:tcW w:w="1104" w:type="dxa"/>
            <w:tcBorders>
              <w:left w:val="single" w:sz="4" w:space="0" w:color="auto"/>
              <w:right w:val="single" w:sz="4" w:space="0" w:color="auto"/>
            </w:tcBorders>
            <w:vAlign w:val="center"/>
          </w:tcPr>
          <w:p w14:paraId="59DEB19C" w14:textId="099DEEF3" w:rsidR="007D426F" w:rsidRDefault="007D426F" w:rsidP="007D426F">
            <w:pPr>
              <w:ind w:firstLineChars="100" w:firstLine="220"/>
              <w:jc w:val="right"/>
              <w:rPr>
                <w:rFonts w:ascii="CorpoS" w:hAnsi="CorpoS" w:cs="Arial"/>
                <w:sz w:val="22"/>
                <w:szCs w:val="22"/>
              </w:rPr>
            </w:pPr>
            <w:r>
              <w:rPr>
                <w:rFonts w:ascii="CorpoS" w:hAnsi="CorpoS" w:cs="Arial"/>
                <w:sz w:val="22"/>
                <w:szCs w:val="22"/>
              </w:rPr>
              <w:t>60</w:t>
            </w:r>
          </w:p>
        </w:tc>
        <w:tc>
          <w:tcPr>
            <w:tcW w:w="1134" w:type="dxa"/>
            <w:tcBorders>
              <w:left w:val="single" w:sz="4" w:space="0" w:color="auto"/>
              <w:right w:val="single" w:sz="18" w:space="0" w:color="auto"/>
            </w:tcBorders>
            <w:vAlign w:val="center"/>
          </w:tcPr>
          <w:p w14:paraId="4F5096F2" w14:textId="7F6C8B9C" w:rsidR="007D426F" w:rsidRDefault="007D426F" w:rsidP="007D426F">
            <w:pPr>
              <w:ind w:firstLineChars="100" w:firstLine="220"/>
              <w:jc w:val="right"/>
              <w:rPr>
                <w:rFonts w:ascii="CorpoS" w:hAnsi="CorpoS" w:cs="Arial"/>
                <w:sz w:val="22"/>
                <w:szCs w:val="22"/>
              </w:rPr>
            </w:pPr>
            <w:r>
              <w:rPr>
                <w:rFonts w:ascii="CorpoS" w:hAnsi="CorpoS" w:cs="Arial"/>
                <w:sz w:val="22"/>
                <w:szCs w:val="22"/>
              </w:rPr>
              <w:t>56</w:t>
            </w:r>
          </w:p>
        </w:tc>
        <w:tc>
          <w:tcPr>
            <w:tcW w:w="1276" w:type="dxa"/>
            <w:tcBorders>
              <w:left w:val="single" w:sz="18" w:space="0" w:color="auto"/>
            </w:tcBorders>
            <w:shd w:val="clear" w:color="auto" w:fill="auto"/>
            <w:vAlign w:val="center"/>
          </w:tcPr>
          <w:p w14:paraId="61BBA39E" w14:textId="64B5DA19" w:rsidR="007D426F" w:rsidRDefault="007D426F" w:rsidP="007D426F">
            <w:pPr>
              <w:ind w:firstLineChars="100" w:firstLine="220"/>
              <w:jc w:val="right"/>
              <w:rPr>
                <w:rFonts w:ascii="CorpoS" w:hAnsi="CorpoS" w:cs="Arial"/>
                <w:sz w:val="22"/>
                <w:szCs w:val="22"/>
              </w:rPr>
            </w:pPr>
            <w:r>
              <w:rPr>
                <w:rFonts w:ascii="CorpoS" w:hAnsi="CorpoS" w:cs="Arial"/>
                <w:sz w:val="22"/>
                <w:szCs w:val="22"/>
              </w:rPr>
              <w:t>162</w:t>
            </w:r>
          </w:p>
        </w:tc>
        <w:tc>
          <w:tcPr>
            <w:tcW w:w="1276" w:type="dxa"/>
            <w:shd w:val="clear" w:color="auto" w:fill="auto"/>
            <w:vAlign w:val="center"/>
          </w:tcPr>
          <w:p w14:paraId="7680DF34" w14:textId="622E09A5" w:rsidR="007D426F" w:rsidRDefault="007D426F" w:rsidP="007D426F">
            <w:pPr>
              <w:ind w:firstLineChars="100" w:firstLine="220"/>
              <w:jc w:val="right"/>
              <w:rPr>
                <w:rFonts w:ascii="CorpoS" w:hAnsi="CorpoS" w:cs="Arial"/>
                <w:sz w:val="22"/>
                <w:szCs w:val="22"/>
              </w:rPr>
            </w:pPr>
            <w:r>
              <w:rPr>
                <w:rFonts w:ascii="CorpoS" w:hAnsi="CorpoS" w:cs="Arial"/>
                <w:sz w:val="22"/>
                <w:szCs w:val="22"/>
              </w:rPr>
              <w:t>192</w:t>
            </w:r>
          </w:p>
        </w:tc>
        <w:tc>
          <w:tcPr>
            <w:tcW w:w="1418" w:type="dxa"/>
            <w:tcBorders>
              <w:right w:val="single" w:sz="18" w:space="0" w:color="auto"/>
            </w:tcBorders>
            <w:shd w:val="clear" w:color="auto" w:fill="auto"/>
            <w:vAlign w:val="center"/>
          </w:tcPr>
          <w:p w14:paraId="48FFC2EE" w14:textId="588C5E60" w:rsidR="007D426F" w:rsidRDefault="007D426F" w:rsidP="007D426F">
            <w:pPr>
              <w:ind w:firstLineChars="100" w:firstLine="220"/>
              <w:jc w:val="right"/>
              <w:rPr>
                <w:rFonts w:ascii="CorpoS" w:hAnsi="CorpoS" w:cs="Arial"/>
                <w:sz w:val="22"/>
                <w:szCs w:val="22"/>
              </w:rPr>
            </w:pPr>
            <w:r>
              <w:rPr>
                <w:rFonts w:ascii="CorpoS" w:hAnsi="CorpoS" w:cs="Arial"/>
                <w:sz w:val="22"/>
                <w:szCs w:val="22"/>
              </w:rPr>
              <w:t>+ 18%</w:t>
            </w:r>
          </w:p>
        </w:tc>
      </w:tr>
      <w:tr w:rsidR="007D426F" w:rsidRPr="003C0155" w14:paraId="23353B7D" w14:textId="77777777" w:rsidTr="00B475C0">
        <w:tc>
          <w:tcPr>
            <w:tcW w:w="3999" w:type="dxa"/>
            <w:tcBorders>
              <w:right w:val="single" w:sz="4" w:space="0" w:color="auto"/>
            </w:tcBorders>
            <w:shd w:val="clear" w:color="auto" w:fill="auto"/>
          </w:tcPr>
          <w:p w14:paraId="0EC733C1" w14:textId="77777777" w:rsidR="007D426F" w:rsidRPr="003C0155" w:rsidRDefault="007D426F" w:rsidP="007D426F">
            <w:pPr>
              <w:rPr>
                <w:rFonts w:ascii="CorpoS" w:hAnsi="CorpoS"/>
                <w:sz w:val="22"/>
                <w:szCs w:val="22"/>
              </w:rPr>
            </w:pPr>
            <w:r>
              <w:rPr>
                <w:rFonts w:ascii="CorpoS" w:hAnsi="CorpoS"/>
                <w:sz w:val="22"/>
              </w:rPr>
              <w:t xml:space="preserve">   thereof company-funded</w:t>
            </w:r>
          </w:p>
        </w:tc>
        <w:tc>
          <w:tcPr>
            <w:tcW w:w="1104" w:type="dxa"/>
            <w:tcBorders>
              <w:left w:val="single" w:sz="4" w:space="0" w:color="auto"/>
              <w:right w:val="single" w:sz="4" w:space="0" w:color="auto"/>
            </w:tcBorders>
            <w:vAlign w:val="center"/>
          </w:tcPr>
          <w:p w14:paraId="0B1927A4" w14:textId="41113EEC" w:rsidR="007D426F" w:rsidRDefault="007D426F" w:rsidP="007D426F">
            <w:pPr>
              <w:ind w:firstLineChars="100" w:firstLine="220"/>
              <w:jc w:val="right"/>
              <w:rPr>
                <w:rFonts w:ascii="CorpoS" w:hAnsi="CorpoS" w:cs="Arial"/>
                <w:sz w:val="22"/>
                <w:szCs w:val="22"/>
              </w:rPr>
            </w:pPr>
            <w:r>
              <w:rPr>
                <w:rFonts w:ascii="CorpoS" w:hAnsi="CorpoS" w:cs="Arial"/>
                <w:sz w:val="22"/>
                <w:szCs w:val="22"/>
              </w:rPr>
              <w:t>41</w:t>
            </w:r>
          </w:p>
        </w:tc>
        <w:tc>
          <w:tcPr>
            <w:tcW w:w="1134" w:type="dxa"/>
            <w:tcBorders>
              <w:left w:val="single" w:sz="4" w:space="0" w:color="auto"/>
              <w:right w:val="single" w:sz="18" w:space="0" w:color="auto"/>
            </w:tcBorders>
            <w:vAlign w:val="center"/>
          </w:tcPr>
          <w:p w14:paraId="5F127EB7" w14:textId="376E3596" w:rsidR="007D426F" w:rsidRDefault="007D426F" w:rsidP="007D426F">
            <w:pPr>
              <w:ind w:firstLineChars="100" w:firstLine="220"/>
              <w:jc w:val="right"/>
              <w:rPr>
                <w:rFonts w:ascii="CorpoS" w:hAnsi="CorpoS" w:cs="Arial"/>
                <w:sz w:val="22"/>
                <w:szCs w:val="22"/>
              </w:rPr>
            </w:pPr>
            <w:r>
              <w:rPr>
                <w:rFonts w:ascii="CorpoS" w:hAnsi="CorpoS" w:cs="Arial"/>
                <w:sz w:val="22"/>
                <w:szCs w:val="22"/>
              </w:rPr>
              <w:t>46</w:t>
            </w:r>
          </w:p>
        </w:tc>
        <w:tc>
          <w:tcPr>
            <w:tcW w:w="1276" w:type="dxa"/>
            <w:tcBorders>
              <w:left w:val="single" w:sz="18" w:space="0" w:color="auto"/>
            </w:tcBorders>
            <w:shd w:val="clear" w:color="auto" w:fill="auto"/>
            <w:vAlign w:val="center"/>
          </w:tcPr>
          <w:p w14:paraId="63941EE6" w14:textId="4948CFE0" w:rsidR="007D426F" w:rsidRDefault="007D426F" w:rsidP="007D426F">
            <w:pPr>
              <w:ind w:firstLineChars="100" w:firstLine="220"/>
              <w:jc w:val="right"/>
              <w:rPr>
                <w:rFonts w:ascii="CorpoS" w:hAnsi="CorpoS" w:cs="Arial"/>
                <w:sz w:val="22"/>
                <w:szCs w:val="22"/>
              </w:rPr>
            </w:pPr>
            <w:r>
              <w:rPr>
                <w:rFonts w:ascii="CorpoS" w:hAnsi="CorpoS" w:cs="Arial"/>
                <w:sz w:val="22"/>
                <w:szCs w:val="22"/>
              </w:rPr>
              <w:t>116</w:t>
            </w:r>
          </w:p>
        </w:tc>
        <w:tc>
          <w:tcPr>
            <w:tcW w:w="1276" w:type="dxa"/>
            <w:shd w:val="clear" w:color="auto" w:fill="auto"/>
            <w:vAlign w:val="center"/>
          </w:tcPr>
          <w:p w14:paraId="44725763" w14:textId="1B782E27" w:rsidR="007D426F" w:rsidRDefault="007D426F" w:rsidP="007D426F">
            <w:pPr>
              <w:ind w:firstLineChars="100" w:firstLine="220"/>
              <w:jc w:val="right"/>
              <w:rPr>
                <w:rFonts w:ascii="CorpoS" w:hAnsi="CorpoS" w:cs="Arial"/>
                <w:sz w:val="22"/>
                <w:szCs w:val="22"/>
              </w:rPr>
            </w:pPr>
            <w:r>
              <w:rPr>
                <w:rFonts w:ascii="CorpoS" w:hAnsi="CorpoS" w:cs="Arial"/>
                <w:sz w:val="22"/>
                <w:szCs w:val="22"/>
              </w:rPr>
              <w:t>147</w:t>
            </w:r>
          </w:p>
        </w:tc>
        <w:tc>
          <w:tcPr>
            <w:tcW w:w="1418" w:type="dxa"/>
            <w:tcBorders>
              <w:right w:val="single" w:sz="18" w:space="0" w:color="auto"/>
            </w:tcBorders>
            <w:shd w:val="clear" w:color="auto" w:fill="auto"/>
            <w:vAlign w:val="center"/>
          </w:tcPr>
          <w:p w14:paraId="718F5823" w14:textId="5331766F" w:rsidR="007D426F" w:rsidRDefault="007D426F" w:rsidP="007D426F">
            <w:pPr>
              <w:ind w:firstLineChars="100" w:firstLine="220"/>
              <w:jc w:val="right"/>
              <w:rPr>
                <w:rFonts w:ascii="CorpoS" w:hAnsi="CorpoS" w:cs="Arial"/>
                <w:sz w:val="22"/>
                <w:szCs w:val="22"/>
              </w:rPr>
            </w:pPr>
            <w:r>
              <w:rPr>
                <w:rFonts w:ascii="CorpoS" w:hAnsi="CorpoS" w:cs="Arial"/>
                <w:sz w:val="22"/>
                <w:szCs w:val="22"/>
              </w:rPr>
              <w:t>+ 26%</w:t>
            </w:r>
          </w:p>
        </w:tc>
      </w:tr>
      <w:tr w:rsidR="007D426F" w:rsidRPr="003C0155" w14:paraId="247C67FF" w14:textId="77777777" w:rsidTr="00B475C0">
        <w:tc>
          <w:tcPr>
            <w:tcW w:w="3999" w:type="dxa"/>
            <w:tcBorders>
              <w:bottom w:val="single" w:sz="4" w:space="0" w:color="auto"/>
              <w:right w:val="single" w:sz="4" w:space="0" w:color="auto"/>
            </w:tcBorders>
            <w:shd w:val="clear" w:color="auto" w:fill="auto"/>
          </w:tcPr>
          <w:p w14:paraId="4C37FF27" w14:textId="77777777" w:rsidR="007D426F" w:rsidRPr="003C0155" w:rsidRDefault="007D426F" w:rsidP="007D426F">
            <w:pPr>
              <w:rPr>
                <w:rFonts w:ascii="CorpoS" w:hAnsi="CorpoS"/>
                <w:sz w:val="22"/>
                <w:szCs w:val="22"/>
              </w:rPr>
            </w:pPr>
            <w:r>
              <w:rPr>
                <w:rFonts w:ascii="CorpoS" w:hAnsi="CorpoS"/>
                <w:sz w:val="22"/>
              </w:rPr>
              <w:t xml:space="preserve">   thereof customer-funded</w:t>
            </w:r>
          </w:p>
        </w:tc>
        <w:tc>
          <w:tcPr>
            <w:tcW w:w="1104" w:type="dxa"/>
            <w:tcBorders>
              <w:left w:val="single" w:sz="4" w:space="0" w:color="auto"/>
              <w:bottom w:val="single" w:sz="4" w:space="0" w:color="auto"/>
              <w:right w:val="single" w:sz="4" w:space="0" w:color="auto"/>
            </w:tcBorders>
            <w:vAlign w:val="center"/>
          </w:tcPr>
          <w:p w14:paraId="1B4465B8" w14:textId="22353962" w:rsidR="007D426F" w:rsidRDefault="007D426F" w:rsidP="007D426F">
            <w:pPr>
              <w:ind w:firstLineChars="100" w:firstLine="220"/>
              <w:jc w:val="right"/>
              <w:rPr>
                <w:rFonts w:ascii="CorpoS" w:hAnsi="CorpoS" w:cs="Arial"/>
                <w:sz w:val="22"/>
                <w:szCs w:val="22"/>
              </w:rPr>
            </w:pPr>
            <w:r>
              <w:rPr>
                <w:rFonts w:ascii="CorpoS" w:hAnsi="CorpoS" w:cs="Arial"/>
                <w:sz w:val="22"/>
                <w:szCs w:val="22"/>
              </w:rPr>
              <w:t>19</w:t>
            </w:r>
          </w:p>
        </w:tc>
        <w:tc>
          <w:tcPr>
            <w:tcW w:w="1134" w:type="dxa"/>
            <w:tcBorders>
              <w:left w:val="single" w:sz="4" w:space="0" w:color="auto"/>
              <w:bottom w:val="single" w:sz="4" w:space="0" w:color="auto"/>
              <w:right w:val="single" w:sz="18" w:space="0" w:color="auto"/>
            </w:tcBorders>
            <w:vAlign w:val="center"/>
          </w:tcPr>
          <w:p w14:paraId="29FF028F" w14:textId="3373BEDA" w:rsidR="007D426F" w:rsidRDefault="007D426F" w:rsidP="007D426F">
            <w:pPr>
              <w:ind w:firstLineChars="100" w:firstLine="220"/>
              <w:jc w:val="right"/>
              <w:rPr>
                <w:rFonts w:ascii="CorpoS" w:hAnsi="CorpoS" w:cs="Arial"/>
                <w:sz w:val="22"/>
                <w:szCs w:val="22"/>
              </w:rPr>
            </w:pPr>
            <w:r>
              <w:rPr>
                <w:rFonts w:ascii="CorpoS" w:hAnsi="CorpoS" w:cs="Arial"/>
                <w:sz w:val="22"/>
                <w:szCs w:val="22"/>
              </w:rPr>
              <w:t>10</w:t>
            </w:r>
          </w:p>
        </w:tc>
        <w:tc>
          <w:tcPr>
            <w:tcW w:w="1276" w:type="dxa"/>
            <w:tcBorders>
              <w:left w:val="single" w:sz="18" w:space="0" w:color="auto"/>
              <w:bottom w:val="single" w:sz="4" w:space="0" w:color="auto"/>
            </w:tcBorders>
            <w:shd w:val="clear" w:color="auto" w:fill="auto"/>
            <w:vAlign w:val="center"/>
          </w:tcPr>
          <w:p w14:paraId="37120310" w14:textId="36F0BA3D" w:rsidR="007D426F" w:rsidRDefault="007D426F" w:rsidP="007D426F">
            <w:pPr>
              <w:ind w:firstLineChars="100" w:firstLine="220"/>
              <w:jc w:val="right"/>
              <w:rPr>
                <w:rFonts w:ascii="CorpoS" w:hAnsi="CorpoS" w:cs="Arial"/>
                <w:sz w:val="22"/>
                <w:szCs w:val="22"/>
              </w:rPr>
            </w:pPr>
            <w:r>
              <w:rPr>
                <w:rFonts w:ascii="CorpoS" w:hAnsi="CorpoS" w:cs="Arial"/>
                <w:sz w:val="22"/>
                <w:szCs w:val="22"/>
              </w:rPr>
              <w:t>46</w:t>
            </w:r>
          </w:p>
        </w:tc>
        <w:tc>
          <w:tcPr>
            <w:tcW w:w="1276" w:type="dxa"/>
            <w:tcBorders>
              <w:bottom w:val="single" w:sz="4" w:space="0" w:color="auto"/>
            </w:tcBorders>
            <w:shd w:val="clear" w:color="auto" w:fill="auto"/>
            <w:vAlign w:val="center"/>
          </w:tcPr>
          <w:p w14:paraId="490C51DB" w14:textId="56ECEEDD" w:rsidR="007D426F" w:rsidRDefault="007D426F" w:rsidP="007D426F">
            <w:pPr>
              <w:ind w:firstLineChars="100" w:firstLine="220"/>
              <w:jc w:val="right"/>
              <w:rPr>
                <w:rFonts w:ascii="CorpoS" w:hAnsi="CorpoS" w:cs="Arial"/>
                <w:sz w:val="22"/>
                <w:szCs w:val="22"/>
              </w:rPr>
            </w:pPr>
            <w:r>
              <w:rPr>
                <w:rFonts w:ascii="CorpoS" w:hAnsi="CorpoS" w:cs="Arial"/>
                <w:sz w:val="22"/>
                <w:szCs w:val="22"/>
              </w:rPr>
              <w:t>44</w:t>
            </w:r>
          </w:p>
        </w:tc>
        <w:tc>
          <w:tcPr>
            <w:tcW w:w="1418" w:type="dxa"/>
            <w:tcBorders>
              <w:bottom w:val="single" w:sz="4" w:space="0" w:color="auto"/>
              <w:right w:val="single" w:sz="18" w:space="0" w:color="auto"/>
            </w:tcBorders>
            <w:shd w:val="clear" w:color="auto" w:fill="auto"/>
            <w:vAlign w:val="center"/>
          </w:tcPr>
          <w:p w14:paraId="78AD1E9D" w14:textId="0B0116EC" w:rsidR="007D426F" w:rsidRDefault="007D426F" w:rsidP="007D426F">
            <w:pPr>
              <w:ind w:firstLineChars="100" w:firstLine="220"/>
              <w:jc w:val="right"/>
              <w:rPr>
                <w:rFonts w:ascii="CorpoS" w:hAnsi="CorpoS" w:cs="Arial"/>
                <w:sz w:val="22"/>
                <w:szCs w:val="22"/>
              </w:rPr>
            </w:pPr>
            <w:r>
              <w:rPr>
                <w:rFonts w:ascii="CorpoS" w:hAnsi="CorpoS" w:cs="Arial"/>
                <w:sz w:val="22"/>
                <w:szCs w:val="22"/>
              </w:rPr>
              <w:t>- 3%</w:t>
            </w:r>
          </w:p>
        </w:tc>
      </w:tr>
      <w:tr w:rsidR="007D426F" w:rsidRPr="003C0155" w14:paraId="16266DF3" w14:textId="77777777" w:rsidTr="00B475C0">
        <w:tc>
          <w:tcPr>
            <w:tcW w:w="3999" w:type="dxa"/>
            <w:tcBorders>
              <w:right w:val="single" w:sz="4" w:space="0" w:color="auto"/>
            </w:tcBorders>
            <w:shd w:val="clear" w:color="auto" w:fill="auto"/>
          </w:tcPr>
          <w:p w14:paraId="53AE57F5" w14:textId="77777777" w:rsidR="007D426F" w:rsidRPr="003C0155" w:rsidRDefault="007D426F" w:rsidP="007D426F">
            <w:pPr>
              <w:rPr>
                <w:rFonts w:ascii="CorpoS" w:hAnsi="CorpoS"/>
                <w:sz w:val="22"/>
                <w:szCs w:val="22"/>
              </w:rPr>
            </w:pPr>
            <w:r>
              <w:rPr>
                <w:rFonts w:ascii="CorpoS" w:hAnsi="CorpoS"/>
                <w:i/>
                <w:sz w:val="22"/>
              </w:rPr>
              <w:t>Company-funded R&amp;D expenses as stated in the income statement</w:t>
            </w:r>
          </w:p>
        </w:tc>
        <w:tc>
          <w:tcPr>
            <w:tcW w:w="1104" w:type="dxa"/>
            <w:tcBorders>
              <w:left w:val="single" w:sz="4" w:space="0" w:color="auto"/>
              <w:right w:val="single" w:sz="4" w:space="0" w:color="auto"/>
            </w:tcBorders>
            <w:vAlign w:val="center"/>
          </w:tcPr>
          <w:p w14:paraId="6271464A" w14:textId="553CC3CE" w:rsidR="007D426F" w:rsidRDefault="007D426F" w:rsidP="007D426F">
            <w:pPr>
              <w:ind w:firstLineChars="100" w:firstLine="220"/>
              <w:jc w:val="right"/>
              <w:rPr>
                <w:rFonts w:ascii="CorpoS" w:hAnsi="CorpoS" w:cs="Arial"/>
                <w:i/>
                <w:iCs/>
                <w:sz w:val="22"/>
                <w:szCs w:val="22"/>
              </w:rPr>
            </w:pPr>
            <w:r>
              <w:rPr>
                <w:rFonts w:ascii="CorpoS" w:hAnsi="CorpoS" w:cs="Arial"/>
                <w:i/>
                <w:iCs/>
                <w:sz w:val="22"/>
                <w:szCs w:val="22"/>
              </w:rPr>
              <w:t>22</w:t>
            </w:r>
          </w:p>
        </w:tc>
        <w:tc>
          <w:tcPr>
            <w:tcW w:w="1134" w:type="dxa"/>
            <w:tcBorders>
              <w:left w:val="single" w:sz="4" w:space="0" w:color="auto"/>
              <w:right w:val="single" w:sz="18" w:space="0" w:color="auto"/>
            </w:tcBorders>
            <w:vAlign w:val="center"/>
          </w:tcPr>
          <w:p w14:paraId="2EA2817D" w14:textId="3FC211F7" w:rsidR="007D426F" w:rsidRDefault="007D426F" w:rsidP="007D426F">
            <w:pPr>
              <w:ind w:firstLineChars="100" w:firstLine="220"/>
              <w:jc w:val="right"/>
              <w:rPr>
                <w:rFonts w:ascii="CorpoS" w:hAnsi="CorpoS" w:cs="Arial"/>
                <w:i/>
                <w:iCs/>
                <w:sz w:val="22"/>
                <w:szCs w:val="22"/>
              </w:rPr>
            </w:pPr>
            <w:r>
              <w:rPr>
                <w:rFonts w:ascii="CorpoS" w:hAnsi="CorpoS" w:cs="Arial"/>
                <w:i/>
                <w:iCs/>
                <w:sz w:val="22"/>
                <w:szCs w:val="22"/>
              </w:rPr>
              <w:t>28</w:t>
            </w:r>
          </w:p>
        </w:tc>
        <w:tc>
          <w:tcPr>
            <w:tcW w:w="1276" w:type="dxa"/>
            <w:tcBorders>
              <w:left w:val="single" w:sz="18" w:space="0" w:color="auto"/>
              <w:bottom w:val="single" w:sz="4" w:space="0" w:color="auto"/>
            </w:tcBorders>
            <w:shd w:val="clear" w:color="auto" w:fill="auto"/>
            <w:vAlign w:val="center"/>
          </w:tcPr>
          <w:p w14:paraId="2B4E74E0" w14:textId="79239C8B" w:rsidR="007D426F" w:rsidRDefault="007D426F" w:rsidP="007D426F">
            <w:pPr>
              <w:ind w:firstLineChars="100" w:firstLine="220"/>
              <w:jc w:val="right"/>
              <w:rPr>
                <w:rFonts w:ascii="CorpoS" w:hAnsi="CorpoS" w:cs="Arial"/>
                <w:i/>
                <w:iCs/>
                <w:sz w:val="22"/>
                <w:szCs w:val="22"/>
              </w:rPr>
            </w:pPr>
            <w:r>
              <w:rPr>
                <w:rFonts w:ascii="CorpoS" w:hAnsi="CorpoS" w:cs="Arial"/>
                <w:i/>
                <w:iCs/>
                <w:sz w:val="22"/>
                <w:szCs w:val="22"/>
              </w:rPr>
              <w:t>60</w:t>
            </w:r>
          </w:p>
        </w:tc>
        <w:tc>
          <w:tcPr>
            <w:tcW w:w="1276" w:type="dxa"/>
            <w:tcBorders>
              <w:bottom w:val="single" w:sz="4" w:space="0" w:color="auto"/>
            </w:tcBorders>
            <w:shd w:val="clear" w:color="auto" w:fill="auto"/>
            <w:vAlign w:val="center"/>
          </w:tcPr>
          <w:p w14:paraId="7BE66E64" w14:textId="48361753" w:rsidR="007D426F" w:rsidRDefault="007D426F" w:rsidP="007D426F">
            <w:pPr>
              <w:ind w:firstLineChars="100" w:firstLine="220"/>
              <w:jc w:val="right"/>
              <w:rPr>
                <w:rFonts w:ascii="CorpoS" w:hAnsi="CorpoS" w:cs="Arial"/>
                <w:i/>
                <w:iCs/>
                <w:sz w:val="22"/>
                <w:szCs w:val="22"/>
              </w:rPr>
            </w:pPr>
            <w:r>
              <w:rPr>
                <w:rFonts w:ascii="CorpoS" w:hAnsi="CorpoS" w:cs="Arial"/>
                <w:i/>
                <w:iCs/>
                <w:sz w:val="22"/>
                <w:szCs w:val="22"/>
              </w:rPr>
              <w:t>75</w:t>
            </w:r>
          </w:p>
        </w:tc>
        <w:tc>
          <w:tcPr>
            <w:tcW w:w="1418" w:type="dxa"/>
            <w:tcBorders>
              <w:bottom w:val="single" w:sz="4" w:space="0" w:color="auto"/>
              <w:right w:val="single" w:sz="18" w:space="0" w:color="auto"/>
            </w:tcBorders>
            <w:shd w:val="clear" w:color="auto" w:fill="auto"/>
            <w:vAlign w:val="center"/>
          </w:tcPr>
          <w:p w14:paraId="5225FB4C" w14:textId="7EA89612" w:rsidR="007D426F" w:rsidRDefault="007D426F" w:rsidP="007D426F">
            <w:pPr>
              <w:ind w:firstLineChars="100" w:firstLine="220"/>
              <w:jc w:val="right"/>
              <w:rPr>
                <w:rFonts w:ascii="CorpoS" w:hAnsi="CorpoS" w:cs="Arial"/>
                <w:i/>
                <w:iCs/>
                <w:sz w:val="22"/>
                <w:szCs w:val="22"/>
              </w:rPr>
            </w:pPr>
            <w:r>
              <w:rPr>
                <w:rFonts w:ascii="CorpoS" w:hAnsi="CorpoS" w:cs="Arial"/>
                <w:i/>
                <w:iCs/>
                <w:sz w:val="22"/>
                <w:szCs w:val="22"/>
              </w:rPr>
              <w:t>+ 26%</w:t>
            </w:r>
          </w:p>
        </w:tc>
      </w:tr>
      <w:tr w:rsidR="007D426F" w:rsidRPr="003C0155" w14:paraId="0848124E" w14:textId="77777777" w:rsidTr="00B475C0">
        <w:tc>
          <w:tcPr>
            <w:tcW w:w="3999" w:type="dxa"/>
            <w:tcBorders>
              <w:right w:val="single" w:sz="4" w:space="0" w:color="auto"/>
            </w:tcBorders>
            <w:shd w:val="clear" w:color="auto" w:fill="auto"/>
          </w:tcPr>
          <w:p w14:paraId="5B54C6DC" w14:textId="77777777" w:rsidR="007D426F" w:rsidRPr="003C0155" w:rsidRDefault="007D426F" w:rsidP="007D426F">
            <w:pPr>
              <w:rPr>
                <w:rFonts w:ascii="CorpoS" w:hAnsi="CorpoS"/>
                <w:sz w:val="22"/>
                <w:szCs w:val="22"/>
              </w:rPr>
            </w:pPr>
            <w:r>
              <w:rPr>
                <w:rFonts w:ascii="CorpoS" w:hAnsi="CorpoS"/>
                <w:sz w:val="22"/>
              </w:rPr>
              <w:t>Net capital expenditure on property, plant and equipment</w:t>
            </w:r>
          </w:p>
        </w:tc>
        <w:tc>
          <w:tcPr>
            <w:tcW w:w="1104" w:type="dxa"/>
            <w:tcBorders>
              <w:left w:val="single" w:sz="4" w:space="0" w:color="auto"/>
              <w:right w:val="single" w:sz="4" w:space="0" w:color="auto"/>
            </w:tcBorders>
            <w:vAlign w:val="center"/>
          </w:tcPr>
          <w:p w14:paraId="5E5DDFFB" w14:textId="66B2A374" w:rsidR="007D426F" w:rsidRDefault="007D426F" w:rsidP="007D426F">
            <w:pPr>
              <w:ind w:firstLineChars="100" w:firstLine="220"/>
              <w:jc w:val="right"/>
              <w:rPr>
                <w:rFonts w:ascii="CorpoS" w:hAnsi="CorpoS" w:cs="Arial"/>
                <w:sz w:val="22"/>
                <w:szCs w:val="22"/>
              </w:rPr>
            </w:pPr>
            <w:r>
              <w:rPr>
                <w:rFonts w:ascii="CorpoS" w:hAnsi="CorpoS" w:cs="Arial"/>
                <w:sz w:val="22"/>
                <w:szCs w:val="22"/>
              </w:rPr>
              <w:t>54</w:t>
            </w:r>
          </w:p>
        </w:tc>
        <w:tc>
          <w:tcPr>
            <w:tcW w:w="1134" w:type="dxa"/>
            <w:tcBorders>
              <w:left w:val="single" w:sz="4" w:space="0" w:color="auto"/>
              <w:right w:val="single" w:sz="18" w:space="0" w:color="auto"/>
            </w:tcBorders>
            <w:vAlign w:val="center"/>
          </w:tcPr>
          <w:p w14:paraId="526675E7" w14:textId="14E1C957" w:rsidR="007D426F" w:rsidRDefault="007D426F" w:rsidP="007D426F">
            <w:pPr>
              <w:ind w:firstLineChars="100" w:firstLine="220"/>
              <w:jc w:val="right"/>
              <w:rPr>
                <w:rFonts w:ascii="CorpoS" w:hAnsi="CorpoS" w:cs="Arial"/>
                <w:sz w:val="22"/>
                <w:szCs w:val="22"/>
              </w:rPr>
            </w:pPr>
            <w:r>
              <w:rPr>
                <w:rFonts w:ascii="CorpoS" w:hAnsi="CorpoS" w:cs="Arial"/>
                <w:sz w:val="22"/>
                <w:szCs w:val="22"/>
              </w:rPr>
              <w:t>78</w:t>
            </w:r>
          </w:p>
        </w:tc>
        <w:tc>
          <w:tcPr>
            <w:tcW w:w="1276" w:type="dxa"/>
            <w:tcBorders>
              <w:left w:val="single" w:sz="18" w:space="0" w:color="auto"/>
              <w:bottom w:val="single" w:sz="4" w:space="0" w:color="auto"/>
            </w:tcBorders>
            <w:shd w:val="clear" w:color="auto" w:fill="auto"/>
            <w:vAlign w:val="center"/>
          </w:tcPr>
          <w:p w14:paraId="3FC5F0F7" w14:textId="17F1945C" w:rsidR="007D426F" w:rsidRDefault="007D426F" w:rsidP="007D426F">
            <w:pPr>
              <w:ind w:firstLineChars="100" w:firstLine="220"/>
              <w:jc w:val="right"/>
              <w:rPr>
                <w:rFonts w:ascii="CorpoS" w:hAnsi="CorpoS" w:cs="Arial"/>
                <w:sz w:val="22"/>
                <w:szCs w:val="22"/>
              </w:rPr>
            </w:pPr>
            <w:r>
              <w:rPr>
                <w:rFonts w:ascii="CorpoS" w:hAnsi="CorpoS" w:cs="Arial"/>
                <w:sz w:val="22"/>
                <w:szCs w:val="22"/>
              </w:rPr>
              <w:t>117</w:t>
            </w:r>
          </w:p>
        </w:tc>
        <w:tc>
          <w:tcPr>
            <w:tcW w:w="1276" w:type="dxa"/>
            <w:tcBorders>
              <w:bottom w:val="single" w:sz="4" w:space="0" w:color="auto"/>
            </w:tcBorders>
            <w:shd w:val="clear" w:color="auto" w:fill="auto"/>
            <w:vAlign w:val="center"/>
          </w:tcPr>
          <w:p w14:paraId="27BA099A" w14:textId="7951F93E" w:rsidR="007D426F" w:rsidRDefault="007D426F" w:rsidP="007D426F">
            <w:pPr>
              <w:ind w:firstLineChars="100" w:firstLine="220"/>
              <w:jc w:val="right"/>
              <w:rPr>
                <w:rFonts w:ascii="CorpoS" w:hAnsi="CorpoS" w:cs="Arial"/>
                <w:sz w:val="22"/>
                <w:szCs w:val="22"/>
              </w:rPr>
            </w:pPr>
            <w:r>
              <w:rPr>
                <w:rFonts w:ascii="CorpoS" w:hAnsi="CorpoS" w:cs="Arial"/>
                <w:sz w:val="22"/>
                <w:szCs w:val="22"/>
              </w:rPr>
              <w:t>170</w:t>
            </w:r>
          </w:p>
        </w:tc>
        <w:tc>
          <w:tcPr>
            <w:tcW w:w="1418" w:type="dxa"/>
            <w:tcBorders>
              <w:bottom w:val="single" w:sz="4" w:space="0" w:color="auto"/>
              <w:right w:val="single" w:sz="18" w:space="0" w:color="auto"/>
            </w:tcBorders>
            <w:shd w:val="clear" w:color="auto" w:fill="auto"/>
            <w:vAlign w:val="center"/>
          </w:tcPr>
          <w:p w14:paraId="270F1291" w14:textId="4F356B51" w:rsidR="007D426F" w:rsidRDefault="007D426F" w:rsidP="007D426F">
            <w:pPr>
              <w:ind w:firstLineChars="100" w:firstLine="220"/>
              <w:jc w:val="right"/>
              <w:rPr>
                <w:rFonts w:ascii="CorpoS" w:hAnsi="CorpoS" w:cs="Arial"/>
                <w:sz w:val="22"/>
                <w:szCs w:val="22"/>
              </w:rPr>
            </w:pPr>
            <w:r>
              <w:rPr>
                <w:rFonts w:ascii="CorpoS" w:hAnsi="CorpoS" w:cs="Arial"/>
                <w:sz w:val="22"/>
                <w:szCs w:val="22"/>
              </w:rPr>
              <w:t>+ 45%</w:t>
            </w:r>
          </w:p>
        </w:tc>
      </w:tr>
      <w:tr w:rsidR="00BE22C8" w:rsidRPr="003C0155" w14:paraId="14A1E321" w14:textId="77777777" w:rsidTr="00972943">
        <w:trPr>
          <w:trHeight w:val="81"/>
        </w:trPr>
        <w:tc>
          <w:tcPr>
            <w:tcW w:w="6237" w:type="dxa"/>
            <w:gridSpan w:val="3"/>
            <w:tcBorders>
              <w:right w:val="single" w:sz="18" w:space="0" w:color="auto"/>
            </w:tcBorders>
            <w:shd w:val="clear" w:color="auto" w:fill="auto"/>
          </w:tcPr>
          <w:p w14:paraId="4FF2F4B4" w14:textId="77777777" w:rsidR="00BE22C8" w:rsidRPr="003C0155" w:rsidRDefault="00BE22C8" w:rsidP="00972943">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14:paraId="36A28A56" w14:textId="77777777" w:rsidR="00BE22C8" w:rsidRPr="003C0155" w:rsidRDefault="00BE22C8" w:rsidP="00972943">
            <w:pPr>
              <w:ind w:right="33"/>
              <w:jc w:val="right"/>
              <w:rPr>
                <w:rFonts w:ascii="CorpoS" w:hAnsi="CorpoS"/>
                <w:b/>
                <w:sz w:val="8"/>
                <w:szCs w:val="8"/>
              </w:rPr>
            </w:pPr>
          </w:p>
        </w:tc>
      </w:tr>
    </w:tbl>
    <w:p w14:paraId="225BA6C5" w14:textId="77777777" w:rsidR="00E346C4" w:rsidRDefault="00E346C4">
      <w: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104"/>
        <w:gridCol w:w="1134"/>
        <w:gridCol w:w="1276"/>
        <w:gridCol w:w="1276"/>
        <w:gridCol w:w="1418"/>
      </w:tblGrid>
      <w:tr w:rsidR="00BE22C8" w:rsidRPr="003C0155" w14:paraId="3BDD6EFA" w14:textId="77777777" w:rsidTr="00B475C0">
        <w:tc>
          <w:tcPr>
            <w:tcW w:w="3999" w:type="dxa"/>
            <w:tcBorders>
              <w:right w:val="single" w:sz="4" w:space="0" w:color="auto"/>
            </w:tcBorders>
            <w:shd w:val="clear" w:color="auto" w:fill="auto"/>
          </w:tcPr>
          <w:p w14:paraId="21933352" w14:textId="77777777" w:rsidR="00BE22C8" w:rsidRPr="003C0155" w:rsidRDefault="00BE22C8" w:rsidP="00972943">
            <w:pPr>
              <w:rPr>
                <w:rFonts w:ascii="CorpoS" w:hAnsi="CorpoS"/>
                <w:sz w:val="22"/>
                <w:szCs w:val="22"/>
              </w:rPr>
            </w:pPr>
          </w:p>
        </w:tc>
        <w:tc>
          <w:tcPr>
            <w:tcW w:w="1104" w:type="dxa"/>
            <w:tcBorders>
              <w:left w:val="single" w:sz="4" w:space="0" w:color="auto"/>
              <w:right w:val="single" w:sz="4" w:space="0" w:color="auto"/>
            </w:tcBorders>
          </w:tcPr>
          <w:p w14:paraId="27248B76" w14:textId="77777777" w:rsidR="00BE22C8" w:rsidRPr="003C0155" w:rsidRDefault="00BE22C8" w:rsidP="00972943">
            <w:pPr>
              <w:jc w:val="right"/>
              <w:rPr>
                <w:rFonts w:ascii="CorpoS" w:hAnsi="CorpoS"/>
                <w:b/>
                <w:sz w:val="22"/>
                <w:szCs w:val="22"/>
              </w:rPr>
            </w:pPr>
          </w:p>
        </w:tc>
        <w:tc>
          <w:tcPr>
            <w:tcW w:w="1134" w:type="dxa"/>
            <w:tcBorders>
              <w:left w:val="single" w:sz="4" w:space="0" w:color="auto"/>
              <w:right w:val="single" w:sz="18" w:space="0" w:color="auto"/>
            </w:tcBorders>
          </w:tcPr>
          <w:p w14:paraId="4006E9F6" w14:textId="77777777" w:rsidR="00BE22C8" w:rsidRPr="003C0155" w:rsidRDefault="00BE22C8" w:rsidP="00972943">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14:paraId="644A4FC4" w14:textId="77777777" w:rsidR="00BE22C8" w:rsidRPr="003C0155" w:rsidRDefault="00BE22C8" w:rsidP="00C01311">
            <w:pPr>
              <w:jc w:val="right"/>
              <w:rPr>
                <w:rFonts w:ascii="CorpoS" w:hAnsi="CorpoS"/>
                <w:b/>
                <w:sz w:val="22"/>
                <w:szCs w:val="22"/>
              </w:rPr>
            </w:pPr>
            <w:r>
              <w:rPr>
                <w:rFonts w:ascii="CorpoS" w:hAnsi="CorpoS"/>
                <w:b/>
                <w:sz w:val="22"/>
              </w:rPr>
              <w:t>Dec. 31, 2021</w:t>
            </w:r>
          </w:p>
        </w:tc>
        <w:tc>
          <w:tcPr>
            <w:tcW w:w="1276" w:type="dxa"/>
            <w:tcBorders>
              <w:bottom w:val="single" w:sz="4" w:space="0" w:color="auto"/>
            </w:tcBorders>
            <w:shd w:val="clear" w:color="auto" w:fill="auto"/>
          </w:tcPr>
          <w:p w14:paraId="11E30466" w14:textId="79E1B305" w:rsidR="00BE22C8" w:rsidRPr="003C0155" w:rsidRDefault="00C5746C" w:rsidP="00C01311">
            <w:pPr>
              <w:jc w:val="right"/>
              <w:rPr>
                <w:rFonts w:ascii="CorpoS" w:hAnsi="CorpoS"/>
                <w:b/>
                <w:sz w:val="22"/>
                <w:szCs w:val="22"/>
              </w:rPr>
            </w:pPr>
            <w:r>
              <w:rPr>
                <w:rFonts w:ascii="CorpoS" w:hAnsi="CorpoS"/>
                <w:b/>
                <w:sz w:val="22"/>
              </w:rPr>
              <w:t>Sept.</w:t>
            </w:r>
            <w:r w:rsidR="00BE22C8">
              <w:rPr>
                <w:rFonts w:ascii="CorpoS" w:hAnsi="CorpoS"/>
                <w:b/>
                <w:sz w:val="22"/>
              </w:rPr>
              <w:t> 30, 2022</w:t>
            </w:r>
          </w:p>
        </w:tc>
        <w:tc>
          <w:tcPr>
            <w:tcW w:w="1418" w:type="dxa"/>
            <w:tcBorders>
              <w:bottom w:val="single" w:sz="4" w:space="0" w:color="auto"/>
              <w:right w:val="single" w:sz="18" w:space="0" w:color="auto"/>
            </w:tcBorders>
            <w:shd w:val="clear" w:color="auto" w:fill="auto"/>
          </w:tcPr>
          <w:p w14:paraId="4D2C69A3" w14:textId="77777777" w:rsidR="00BE22C8" w:rsidRPr="003C0155" w:rsidRDefault="00BE22C8" w:rsidP="00972943">
            <w:pPr>
              <w:ind w:right="33"/>
              <w:rPr>
                <w:rFonts w:ascii="CorpoS" w:hAnsi="CorpoS"/>
                <w:b/>
                <w:sz w:val="22"/>
                <w:szCs w:val="22"/>
              </w:rPr>
            </w:pPr>
            <w:r>
              <w:rPr>
                <w:rFonts w:ascii="CorpoS" w:hAnsi="CorpoS"/>
                <w:b/>
                <w:sz w:val="22"/>
              </w:rPr>
              <w:t>Change</w:t>
            </w:r>
          </w:p>
        </w:tc>
      </w:tr>
      <w:tr w:rsidR="00BE22C8" w:rsidRPr="003C0155" w14:paraId="33F0BDA5" w14:textId="77777777" w:rsidTr="00B475C0">
        <w:tc>
          <w:tcPr>
            <w:tcW w:w="3999" w:type="dxa"/>
            <w:tcBorders>
              <w:right w:val="single" w:sz="4" w:space="0" w:color="auto"/>
            </w:tcBorders>
            <w:shd w:val="clear" w:color="auto" w:fill="auto"/>
          </w:tcPr>
          <w:p w14:paraId="38F741B7" w14:textId="77777777" w:rsidR="00BE22C8" w:rsidRPr="003C0155" w:rsidRDefault="00BE22C8" w:rsidP="00972943">
            <w:pPr>
              <w:rPr>
                <w:rFonts w:ascii="CorpoS" w:hAnsi="CorpoS"/>
                <w:b/>
                <w:sz w:val="22"/>
                <w:szCs w:val="22"/>
              </w:rPr>
            </w:pPr>
            <w:r>
              <w:rPr>
                <w:rFonts w:ascii="CorpoS" w:hAnsi="CorpoS"/>
                <w:b/>
                <w:sz w:val="22"/>
              </w:rPr>
              <w:t>Balance sheet key figures</w:t>
            </w:r>
          </w:p>
        </w:tc>
        <w:tc>
          <w:tcPr>
            <w:tcW w:w="1104" w:type="dxa"/>
            <w:tcBorders>
              <w:left w:val="single" w:sz="4" w:space="0" w:color="auto"/>
              <w:right w:val="single" w:sz="4" w:space="0" w:color="auto"/>
            </w:tcBorders>
          </w:tcPr>
          <w:p w14:paraId="00A0DB9B" w14:textId="77777777" w:rsidR="00BE22C8" w:rsidRPr="00C5746C" w:rsidRDefault="00BE22C8" w:rsidP="00972943">
            <w:pPr>
              <w:jc w:val="right"/>
              <w:rPr>
                <w:rFonts w:ascii="CorpoS" w:hAnsi="CorpoS"/>
                <w:sz w:val="22"/>
                <w:szCs w:val="22"/>
              </w:rPr>
            </w:pPr>
          </w:p>
        </w:tc>
        <w:tc>
          <w:tcPr>
            <w:tcW w:w="1134" w:type="dxa"/>
            <w:tcBorders>
              <w:left w:val="single" w:sz="4" w:space="0" w:color="auto"/>
              <w:right w:val="single" w:sz="18" w:space="0" w:color="auto"/>
            </w:tcBorders>
          </w:tcPr>
          <w:p w14:paraId="36157FC8" w14:textId="77777777" w:rsidR="00BE22C8" w:rsidRPr="00C5746C" w:rsidRDefault="00BE22C8" w:rsidP="00972943">
            <w:pPr>
              <w:jc w:val="right"/>
              <w:rPr>
                <w:rFonts w:ascii="CorpoS" w:hAnsi="CorpoS"/>
                <w:sz w:val="22"/>
                <w:szCs w:val="22"/>
              </w:rPr>
            </w:pPr>
          </w:p>
        </w:tc>
        <w:tc>
          <w:tcPr>
            <w:tcW w:w="1276" w:type="dxa"/>
            <w:tcBorders>
              <w:top w:val="single" w:sz="4" w:space="0" w:color="auto"/>
              <w:left w:val="single" w:sz="18" w:space="0" w:color="auto"/>
              <w:bottom w:val="single" w:sz="4" w:space="0" w:color="auto"/>
            </w:tcBorders>
            <w:shd w:val="clear" w:color="auto" w:fill="auto"/>
          </w:tcPr>
          <w:p w14:paraId="71D3F784" w14:textId="77777777" w:rsidR="00BE22C8" w:rsidRPr="00C5746C" w:rsidRDefault="00BE22C8" w:rsidP="00972943">
            <w:pPr>
              <w:jc w:val="right"/>
              <w:rPr>
                <w:rFonts w:ascii="CorpoS" w:hAnsi="CorpoS"/>
                <w:sz w:val="22"/>
                <w:szCs w:val="22"/>
              </w:rPr>
            </w:pPr>
          </w:p>
        </w:tc>
        <w:tc>
          <w:tcPr>
            <w:tcW w:w="1276" w:type="dxa"/>
            <w:tcBorders>
              <w:top w:val="single" w:sz="4" w:space="0" w:color="auto"/>
              <w:bottom w:val="single" w:sz="4" w:space="0" w:color="auto"/>
            </w:tcBorders>
            <w:shd w:val="clear" w:color="auto" w:fill="auto"/>
          </w:tcPr>
          <w:p w14:paraId="6BCB82C7" w14:textId="77777777" w:rsidR="00BE22C8" w:rsidRPr="00C5746C" w:rsidRDefault="00BE22C8" w:rsidP="00972943">
            <w:pPr>
              <w:jc w:val="right"/>
              <w:rPr>
                <w:rFonts w:ascii="CorpoS" w:hAnsi="CorpoS"/>
                <w:sz w:val="22"/>
                <w:szCs w:val="22"/>
              </w:rPr>
            </w:pPr>
          </w:p>
        </w:tc>
        <w:tc>
          <w:tcPr>
            <w:tcW w:w="1418" w:type="dxa"/>
            <w:tcBorders>
              <w:top w:val="single" w:sz="4" w:space="0" w:color="auto"/>
              <w:bottom w:val="single" w:sz="4" w:space="0" w:color="auto"/>
              <w:right w:val="single" w:sz="18" w:space="0" w:color="auto"/>
            </w:tcBorders>
            <w:shd w:val="clear" w:color="auto" w:fill="auto"/>
          </w:tcPr>
          <w:p w14:paraId="796507FF" w14:textId="77777777" w:rsidR="00BE22C8" w:rsidRPr="00C5746C" w:rsidRDefault="00BE22C8" w:rsidP="00972943">
            <w:pPr>
              <w:ind w:right="33"/>
              <w:jc w:val="right"/>
              <w:rPr>
                <w:rFonts w:ascii="CorpoS" w:hAnsi="CorpoS"/>
                <w:sz w:val="22"/>
                <w:szCs w:val="22"/>
              </w:rPr>
            </w:pPr>
          </w:p>
        </w:tc>
      </w:tr>
      <w:tr w:rsidR="007D426F" w:rsidRPr="003C0155" w14:paraId="52A85981" w14:textId="77777777" w:rsidTr="00B475C0">
        <w:tc>
          <w:tcPr>
            <w:tcW w:w="3999" w:type="dxa"/>
            <w:tcBorders>
              <w:right w:val="single" w:sz="4" w:space="0" w:color="auto"/>
            </w:tcBorders>
            <w:shd w:val="clear" w:color="auto" w:fill="auto"/>
          </w:tcPr>
          <w:p w14:paraId="35A82E18" w14:textId="77777777" w:rsidR="007D426F" w:rsidRPr="003C0155" w:rsidRDefault="007D426F" w:rsidP="007D426F">
            <w:pPr>
              <w:ind w:firstLine="176"/>
              <w:rPr>
                <w:rFonts w:ascii="CorpoS" w:hAnsi="CorpoS"/>
                <w:sz w:val="22"/>
                <w:szCs w:val="22"/>
              </w:rPr>
            </w:pPr>
            <w:r>
              <w:rPr>
                <w:rFonts w:ascii="CorpoS" w:hAnsi="CorpoS"/>
                <w:sz w:val="22"/>
              </w:rPr>
              <w:t>Intangible assets</w:t>
            </w:r>
          </w:p>
        </w:tc>
        <w:tc>
          <w:tcPr>
            <w:tcW w:w="1104" w:type="dxa"/>
            <w:tcBorders>
              <w:left w:val="single" w:sz="4" w:space="0" w:color="auto"/>
              <w:right w:val="single" w:sz="4" w:space="0" w:color="auto"/>
            </w:tcBorders>
          </w:tcPr>
          <w:p w14:paraId="0FFD2FAE" w14:textId="77777777" w:rsidR="007D426F" w:rsidRPr="00C5746C" w:rsidRDefault="007D426F" w:rsidP="007D426F">
            <w:pPr>
              <w:jc w:val="right"/>
              <w:rPr>
                <w:rFonts w:ascii="CorpoS" w:hAnsi="CorpoS"/>
                <w:sz w:val="22"/>
                <w:szCs w:val="22"/>
              </w:rPr>
            </w:pPr>
          </w:p>
        </w:tc>
        <w:tc>
          <w:tcPr>
            <w:tcW w:w="1134" w:type="dxa"/>
            <w:tcBorders>
              <w:left w:val="single" w:sz="4" w:space="0" w:color="auto"/>
              <w:right w:val="single" w:sz="18" w:space="0" w:color="auto"/>
            </w:tcBorders>
          </w:tcPr>
          <w:p w14:paraId="7F1ADB55" w14:textId="77777777" w:rsidR="007D426F" w:rsidRPr="00C5746C" w:rsidRDefault="007D426F" w:rsidP="007D426F">
            <w:pPr>
              <w:jc w:val="right"/>
              <w:rPr>
                <w:rFonts w:ascii="CorpoS" w:hAnsi="CorpoS"/>
                <w:sz w:val="22"/>
                <w:szCs w:val="22"/>
              </w:rPr>
            </w:pPr>
          </w:p>
        </w:tc>
        <w:tc>
          <w:tcPr>
            <w:tcW w:w="1276" w:type="dxa"/>
            <w:tcBorders>
              <w:top w:val="single" w:sz="4" w:space="0" w:color="auto"/>
              <w:left w:val="single" w:sz="18" w:space="0" w:color="auto"/>
              <w:bottom w:val="single" w:sz="4" w:space="0" w:color="auto"/>
            </w:tcBorders>
            <w:shd w:val="clear" w:color="auto" w:fill="auto"/>
            <w:vAlign w:val="center"/>
          </w:tcPr>
          <w:p w14:paraId="445D43C4" w14:textId="7BCD3EEF" w:rsidR="007D426F" w:rsidRDefault="007D426F" w:rsidP="007D426F">
            <w:pPr>
              <w:ind w:firstLineChars="100" w:firstLine="220"/>
              <w:jc w:val="right"/>
              <w:rPr>
                <w:rFonts w:ascii="CorpoS" w:hAnsi="CorpoS" w:cs="Arial"/>
                <w:sz w:val="22"/>
                <w:szCs w:val="22"/>
              </w:rPr>
            </w:pPr>
            <w:r>
              <w:rPr>
                <w:rFonts w:ascii="CorpoS" w:hAnsi="CorpoS" w:cs="Arial"/>
                <w:sz w:val="22"/>
                <w:szCs w:val="22"/>
              </w:rPr>
              <w:t>1,128</w:t>
            </w:r>
          </w:p>
        </w:tc>
        <w:tc>
          <w:tcPr>
            <w:tcW w:w="1276" w:type="dxa"/>
            <w:tcBorders>
              <w:top w:val="single" w:sz="4" w:space="0" w:color="auto"/>
              <w:bottom w:val="single" w:sz="4" w:space="0" w:color="auto"/>
            </w:tcBorders>
            <w:shd w:val="clear" w:color="auto" w:fill="auto"/>
            <w:vAlign w:val="center"/>
          </w:tcPr>
          <w:p w14:paraId="48FD81A8" w14:textId="38D52C9E" w:rsidR="007D426F" w:rsidRDefault="007D426F" w:rsidP="007D426F">
            <w:pPr>
              <w:ind w:firstLineChars="100" w:firstLine="220"/>
              <w:jc w:val="right"/>
              <w:rPr>
                <w:rFonts w:ascii="CorpoS" w:hAnsi="CorpoS" w:cs="Arial"/>
                <w:sz w:val="22"/>
                <w:szCs w:val="22"/>
              </w:rPr>
            </w:pPr>
            <w:r>
              <w:rPr>
                <w:rFonts w:ascii="CorpoS" w:hAnsi="CorpoS" w:cs="Arial"/>
                <w:sz w:val="22"/>
                <w:szCs w:val="22"/>
              </w:rPr>
              <w:t>1,136</w:t>
            </w:r>
          </w:p>
        </w:tc>
        <w:tc>
          <w:tcPr>
            <w:tcW w:w="1418" w:type="dxa"/>
            <w:tcBorders>
              <w:top w:val="single" w:sz="4" w:space="0" w:color="auto"/>
              <w:bottom w:val="single" w:sz="4" w:space="0" w:color="auto"/>
              <w:right w:val="single" w:sz="18" w:space="0" w:color="auto"/>
            </w:tcBorders>
            <w:shd w:val="clear" w:color="auto" w:fill="auto"/>
            <w:vAlign w:val="center"/>
          </w:tcPr>
          <w:p w14:paraId="4063E080" w14:textId="36328480" w:rsidR="007D426F" w:rsidRDefault="007D426F" w:rsidP="007D426F">
            <w:pPr>
              <w:ind w:firstLineChars="100" w:firstLine="220"/>
              <w:jc w:val="right"/>
              <w:rPr>
                <w:rFonts w:ascii="CorpoS" w:hAnsi="CorpoS" w:cs="Arial"/>
                <w:sz w:val="22"/>
                <w:szCs w:val="22"/>
              </w:rPr>
            </w:pPr>
            <w:r>
              <w:rPr>
                <w:rFonts w:ascii="CorpoS" w:hAnsi="CorpoS" w:cs="Arial"/>
                <w:sz w:val="22"/>
                <w:szCs w:val="22"/>
              </w:rPr>
              <w:t>+ 1%</w:t>
            </w:r>
          </w:p>
        </w:tc>
      </w:tr>
      <w:tr w:rsidR="007D426F" w:rsidRPr="003C0155" w14:paraId="2653D6C5" w14:textId="77777777" w:rsidTr="00B475C0">
        <w:tc>
          <w:tcPr>
            <w:tcW w:w="3999" w:type="dxa"/>
            <w:tcBorders>
              <w:right w:val="single" w:sz="4" w:space="0" w:color="auto"/>
            </w:tcBorders>
            <w:shd w:val="clear" w:color="auto" w:fill="auto"/>
          </w:tcPr>
          <w:p w14:paraId="1F7E7CE3" w14:textId="77777777" w:rsidR="007D426F" w:rsidRPr="003C0155" w:rsidRDefault="007D426F" w:rsidP="007D426F">
            <w:pPr>
              <w:ind w:left="176"/>
              <w:rPr>
                <w:rFonts w:ascii="CorpoS" w:hAnsi="CorpoS"/>
                <w:sz w:val="22"/>
                <w:szCs w:val="22"/>
              </w:rPr>
            </w:pPr>
            <w:r>
              <w:rPr>
                <w:rFonts w:ascii="CorpoS" w:hAnsi="CorpoS"/>
                <w:sz w:val="22"/>
              </w:rPr>
              <w:t>Cash and cash equivalents</w:t>
            </w:r>
          </w:p>
        </w:tc>
        <w:tc>
          <w:tcPr>
            <w:tcW w:w="1104" w:type="dxa"/>
            <w:tcBorders>
              <w:left w:val="single" w:sz="4" w:space="0" w:color="auto"/>
              <w:right w:val="single" w:sz="4" w:space="0" w:color="auto"/>
            </w:tcBorders>
          </w:tcPr>
          <w:p w14:paraId="5289CDD5" w14:textId="77777777" w:rsidR="007D426F" w:rsidRPr="00C5746C" w:rsidRDefault="007D426F" w:rsidP="007D426F">
            <w:pPr>
              <w:jc w:val="right"/>
              <w:rPr>
                <w:rFonts w:ascii="CorpoS" w:hAnsi="CorpoS"/>
                <w:sz w:val="22"/>
                <w:szCs w:val="22"/>
              </w:rPr>
            </w:pPr>
          </w:p>
        </w:tc>
        <w:tc>
          <w:tcPr>
            <w:tcW w:w="1134" w:type="dxa"/>
            <w:tcBorders>
              <w:left w:val="single" w:sz="4" w:space="0" w:color="auto"/>
              <w:right w:val="single" w:sz="18" w:space="0" w:color="auto"/>
            </w:tcBorders>
          </w:tcPr>
          <w:p w14:paraId="0BAA3528" w14:textId="77777777" w:rsidR="007D426F" w:rsidRPr="00C5746C" w:rsidRDefault="007D426F" w:rsidP="007D426F">
            <w:pPr>
              <w:jc w:val="right"/>
              <w:rPr>
                <w:rFonts w:ascii="CorpoS" w:hAnsi="CorpoS"/>
                <w:sz w:val="22"/>
                <w:szCs w:val="22"/>
              </w:rPr>
            </w:pPr>
          </w:p>
        </w:tc>
        <w:tc>
          <w:tcPr>
            <w:tcW w:w="1276" w:type="dxa"/>
            <w:tcBorders>
              <w:top w:val="single" w:sz="4" w:space="0" w:color="auto"/>
              <w:left w:val="single" w:sz="18" w:space="0" w:color="auto"/>
              <w:bottom w:val="single" w:sz="4" w:space="0" w:color="auto"/>
            </w:tcBorders>
            <w:shd w:val="clear" w:color="auto" w:fill="auto"/>
            <w:vAlign w:val="center"/>
          </w:tcPr>
          <w:p w14:paraId="1BC5EBAB" w14:textId="0A021EB0" w:rsidR="007D426F" w:rsidRDefault="007D426F" w:rsidP="007D426F">
            <w:pPr>
              <w:ind w:firstLineChars="100" w:firstLine="220"/>
              <w:jc w:val="right"/>
              <w:rPr>
                <w:rFonts w:ascii="CorpoS" w:hAnsi="CorpoS" w:cs="Arial"/>
                <w:sz w:val="22"/>
                <w:szCs w:val="22"/>
              </w:rPr>
            </w:pPr>
            <w:r>
              <w:rPr>
                <w:rFonts w:ascii="CorpoS" w:hAnsi="CorpoS" w:cs="Arial"/>
                <w:sz w:val="22"/>
                <w:szCs w:val="22"/>
              </w:rPr>
              <w:t>722</w:t>
            </w:r>
          </w:p>
        </w:tc>
        <w:tc>
          <w:tcPr>
            <w:tcW w:w="1276" w:type="dxa"/>
            <w:tcBorders>
              <w:top w:val="single" w:sz="4" w:space="0" w:color="auto"/>
              <w:bottom w:val="single" w:sz="4" w:space="0" w:color="auto"/>
            </w:tcBorders>
            <w:shd w:val="clear" w:color="auto" w:fill="auto"/>
            <w:vAlign w:val="center"/>
          </w:tcPr>
          <w:p w14:paraId="12EEB213" w14:textId="156B6C9A" w:rsidR="007D426F" w:rsidRDefault="007D426F" w:rsidP="007D426F">
            <w:pPr>
              <w:ind w:firstLineChars="100" w:firstLine="220"/>
              <w:jc w:val="right"/>
              <w:rPr>
                <w:rFonts w:ascii="CorpoS" w:hAnsi="CorpoS" w:cs="Arial"/>
                <w:sz w:val="22"/>
                <w:szCs w:val="22"/>
              </w:rPr>
            </w:pPr>
            <w:r>
              <w:rPr>
                <w:rFonts w:ascii="CorpoS" w:hAnsi="CorpoS" w:cs="Arial"/>
                <w:sz w:val="22"/>
                <w:szCs w:val="22"/>
              </w:rPr>
              <w:t>775</w:t>
            </w:r>
          </w:p>
        </w:tc>
        <w:tc>
          <w:tcPr>
            <w:tcW w:w="1418" w:type="dxa"/>
            <w:tcBorders>
              <w:top w:val="single" w:sz="4" w:space="0" w:color="auto"/>
              <w:bottom w:val="single" w:sz="4" w:space="0" w:color="auto"/>
              <w:right w:val="single" w:sz="18" w:space="0" w:color="auto"/>
            </w:tcBorders>
            <w:shd w:val="clear" w:color="auto" w:fill="auto"/>
            <w:vAlign w:val="center"/>
          </w:tcPr>
          <w:p w14:paraId="6A324A28" w14:textId="7C27277A" w:rsidR="007D426F" w:rsidRDefault="007D426F" w:rsidP="007D426F">
            <w:pPr>
              <w:ind w:firstLineChars="100" w:firstLine="220"/>
              <w:jc w:val="right"/>
              <w:rPr>
                <w:rFonts w:ascii="CorpoS" w:hAnsi="CorpoS" w:cs="Arial"/>
                <w:sz w:val="22"/>
                <w:szCs w:val="22"/>
              </w:rPr>
            </w:pPr>
            <w:r>
              <w:rPr>
                <w:rFonts w:ascii="CorpoS" w:hAnsi="CorpoS" w:cs="Arial"/>
                <w:sz w:val="22"/>
                <w:szCs w:val="22"/>
              </w:rPr>
              <w:t>+ 7%</w:t>
            </w:r>
          </w:p>
        </w:tc>
      </w:tr>
      <w:tr w:rsidR="007D426F" w:rsidRPr="003C0155" w14:paraId="38939DD6" w14:textId="77777777" w:rsidTr="00B475C0">
        <w:tc>
          <w:tcPr>
            <w:tcW w:w="3999" w:type="dxa"/>
            <w:tcBorders>
              <w:right w:val="single" w:sz="4" w:space="0" w:color="auto"/>
            </w:tcBorders>
            <w:shd w:val="clear" w:color="auto" w:fill="auto"/>
          </w:tcPr>
          <w:p w14:paraId="79630F2A" w14:textId="77777777" w:rsidR="007D426F" w:rsidRPr="003C0155" w:rsidRDefault="007D426F" w:rsidP="007D426F">
            <w:pPr>
              <w:ind w:left="176"/>
              <w:rPr>
                <w:rFonts w:ascii="CorpoS" w:hAnsi="CorpoS"/>
                <w:sz w:val="22"/>
                <w:szCs w:val="22"/>
              </w:rPr>
            </w:pPr>
            <w:r>
              <w:rPr>
                <w:rFonts w:ascii="CorpoS" w:hAnsi="CorpoS"/>
                <w:sz w:val="22"/>
              </w:rPr>
              <w:t>Pension provisions</w:t>
            </w:r>
          </w:p>
        </w:tc>
        <w:tc>
          <w:tcPr>
            <w:tcW w:w="1104" w:type="dxa"/>
            <w:tcBorders>
              <w:left w:val="single" w:sz="4" w:space="0" w:color="auto"/>
              <w:right w:val="single" w:sz="4" w:space="0" w:color="auto"/>
            </w:tcBorders>
          </w:tcPr>
          <w:p w14:paraId="6849C906" w14:textId="77777777" w:rsidR="007D426F" w:rsidRPr="003C0155" w:rsidRDefault="007D426F" w:rsidP="007D426F">
            <w:pPr>
              <w:jc w:val="right"/>
              <w:rPr>
                <w:rFonts w:ascii="CorpoS" w:hAnsi="CorpoS"/>
                <w:sz w:val="22"/>
                <w:szCs w:val="22"/>
                <w:lang w:val="de-DE"/>
              </w:rPr>
            </w:pPr>
          </w:p>
        </w:tc>
        <w:tc>
          <w:tcPr>
            <w:tcW w:w="1134" w:type="dxa"/>
            <w:tcBorders>
              <w:left w:val="single" w:sz="4" w:space="0" w:color="auto"/>
              <w:right w:val="single" w:sz="18" w:space="0" w:color="auto"/>
            </w:tcBorders>
          </w:tcPr>
          <w:p w14:paraId="71B1D44D" w14:textId="77777777" w:rsidR="007D426F" w:rsidRPr="003C0155" w:rsidRDefault="007D426F" w:rsidP="007D426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4E2A881B" w14:textId="17B37677" w:rsidR="007D426F" w:rsidRDefault="007D426F" w:rsidP="007D426F">
            <w:pPr>
              <w:ind w:firstLineChars="100" w:firstLine="220"/>
              <w:jc w:val="right"/>
              <w:rPr>
                <w:rFonts w:ascii="CorpoS" w:hAnsi="CorpoS" w:cs="Arial"/>
                <w:sz w:val="22"/>
                <w:szCs w:val="22"/>
              </w:rPr>
            </w:pPr>
            <w:r>
              <w:rPr>
                <w:rFonts w:ascii="CorpoS" w:hAnsi="CorpoS" w:cs="Arial"/>
                <w:sz w:val="22"/>
                <w:szCs w:val="22"/>
              </w:rPr>
              <w:t>948</w:t>
            </w:r>
          </w:p>
        </w:tc>
        <w:tc>
          <w:tcPr>
            <w:tcW w:w="1276" w:type="dxa"/>
            <w:tcBorders>
              <w:top w:val="single" w:sz="4" w:space="0" w:color="auto"/>
              <w:bottom w:val="single" w:sz="4" w:space="0" w:color="auto"/>
            </w:tcBorders>
            <w:shd w:val="clear" w:color="auto" w:fill="auto"/>
            <w:vAlign w:val="center"/>
          </w:tcPr>
          <w:p w14:paraId="50B450A5" w14:textId="214FA11C" w:rsidR="007D426F" w:rsidRDefault="007D426F" w:rsidP="007D426F">
            <w:pPr>
              <w:ind w:firstLineChars="100" w:firstLine="220"/>
              <w:jc w:val="right"/>
              <w:rPr>
                <w:rFonts w:ascii="CorpoS" w:hAnsi="CorpoS" w:cs="Arial"/>
                <w:sz w:val="22"/>
                <w:szCs w:val="22"/>
              </w:rPr>
            </w:pPr>
            <w:r>
              <w:rPr>
                <w:rFonts w:ascii="CorpoS" w:hAnsi="CorpoS" w:cs="Arial"/>
                <w:sz w:val="22"/>
                <w:szCs w:val="22"/>
              </w:rPr>
              <w:t>746</w:t>
            </w:r>
          </w:p>
        </w:tc>
        <w:tc>
          <w:tcPr>
            <w:tcW w:w="1418" w:type="dxa"/>
            <w:tcBorders>
              <w:top w:val="single" w:sz="4" w:space="0" w:color="auto"/>
              <w:bottom w:val="single" w:sz="4" w:space="0" w:color="auto"/>
              <w:right w:val="single" w:sz="18" w:space="0" w:color="auto"/>
            </w:tcBorders>
            <w:shd w:val="clear" w:color="auto" w:fill="auto"/>
            <w:vAlign w:val="center"/>
          </w:tcPr>
          <w:p w14:paraId="3086A5CE" w14:textId="04DF9281" w:rsidR="007D426F" w:rsidRDefault="007D426F" w:rsidP="007D426F">
            <w:pPr>
              <w:ind w:firstLineChars="100" w:firstLine="220"/>
              <w:jc w:val="right"/>
              <w:rPr>
                <w:rFonts w:ascii="CorpoS" w:hAnsi="CorpoS" w:cs="Arial"/>
                <w:sz w:val="22"/>
                <w:szCs w:val="22"/>
              </w:rPr>
            </w:pPr>
            <w:r>
              <w:rPr>
                <w:rFonts w:ascii="CorpoS" w:hAnsi="CorpoS" w:cs="Arial"/>
                <w:sz w:val="22"/>
                <w:szCs w:val="22"/>
              </w:rPr>
              <w:t>- 21%</w:t>
            </w:r>
          </w:p>
        </w:tc>
      </w:tr>
      <w:tr w:rsidR="007D426F" w:rsidRPr="003C0155" w14:paraId="473CC1BF" w14:textId="77777777" w:rsidTr="00B475C0">
        <w:tc>
          <w:tcPr>
            <w:tcW w:w="3999" w:type="dxa"/>
            <w:tcBorders>
              <w:right w:val="single" w:sz="4" w:space="0" w:color="auto"/>
            </w:tcBorders>
            <w:shd w:val="clear" w:color="auto" w:fill="auto"/>
          </w:tcPr>
          <w:p w14:paraId="121AF7F5" w14:textId="77777777" w:rsidR="007D426F" w:rsidRPr="003C0155" w:rsidRDefault="007D426F" w:rsidP="007D426F">
            <w:pPr>
              <w:ind w:left="176"/>
              <w:rPr>
                <w:rFonts w:ascii="CorpoS" w:hAnsi="CorpoS"/>
                <w:sz w:val="22"/>
                <w:szCs w:val="22"/>
              </w:rPr>
            </w:pPr>
            <w:r>
              <w:rPr>
                <w:rFonts w:ascii="CorpoS" w:hAnsi="CorpoS"/>
                <w:sz w:val="22"/>
              </w:rPr>
              <w:t>Equity</w:t>
            </w:r>
          </w:p>
        </w:tc>
        <w:tc>
          <w:tcPr>
            <w:tcW w:w="1104" w:type="dxa"/>
            <w:tcBorders>
              <w:left w:val="single" w:sz="4" w:space="0" w:color="auto"/>
              <w:right w:val="single" w:sz="4" w:space="0" w:color="auto"/>
            </w:tcBorders>
          </w:tcPr>
          <w:p w14:paraId="2FA723FB" w14:textId="77777777" w:rsidR="007D426F" w:rsidRPr="003C0155" w:rsidRDefault="007D426F" w:rsidP="007D426F">
            <w:pPr>
              <w:jc w:val="right"/>
              <w:rPr>
                <w:rFonts w:ascii="CorpoS" w:hAnsi="CorpoS"/>
                <w:sz w:val="22"/>
                <w:szCs w:val="22"/>
                <w:lang w:val="de-DE"/>
              </w:rPr>
            </w:pPr>
          </w:p>
        </w:tc>
        <w:tc>
          <w:tcPr>
            <w:tcW w:w="1134" w:type="dxa"/>
            <w:tcBorders>
              <w:left w:val="single" w:sz="4" w:space="0" w:color="auto"/>
              <w:right w:val="single" w:sz="18" w:space="0" w:color="auto"/>
            </w:tcBorders>
          </w:tcPr>
          <w:p w14:paraId="3A1C33F1" w14:textId="77777777" w:rsidR="007D426F" w:rsidRPr="003C0155" w:rsidRDefault="007D426F" w:rsidP="007D426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670183A2" w14:textId="064090CB" w:rsidR="007D426F" w:rsidRDefault="007D426F" w:rsidP="007D426F">
            <w:pPr>
              <w:ind w:firstLineChars="100" w:firstLine="220"/>
              <w:jc w:val="right"/>
              <w:rPr>
                <w:rFonts w:ascii="CorpoS" w:hAnsi="CorpoS" w:cs="Arial"/>
                <w:sz w:val="22"/>
                <w:szCs w:val="22"/>
              </w:rPr>
            </w:pPr>
            <w:r>
              <w:rPr>
                <w:rFonts w:ascii="CorpoS" w:hAnsi="CorpoS" w:cs="Arial"/>
                <w:sz w:val="22"/>
                <w:szCs w:val="22"/>
              </w:rPr>
              <w:t>2,760</w:t>
            </w:r>
          </w:p>
        </w:tc>
        <w:tc>
          <w:tcPr>
            <w:tcW w:w="1276" w:type="dxa"/>
            <w:tcBorders>
              <w:top w:val="single" w:sz="4" w:space="0" w:color="auto"/>
              <w:bottom w:val="single" w:sz="4" w:space="0" w:color="auto"/>
            </w:tcBorders>
            <w:shd w:val="clear" w:color="auto" w:fill="auto"/>
            <w:vAlign w:val="center"/>
          </w:tcPr>
          <w:p w14:paraId="4023CAF3" w14:textId="60C2AD40" w:rsidR="007D426F" w:rsidRDefault="007D426F" w:rsidP="007D426F">
            <w:pPr>
              <w:ind w:firstLineChars="100" w:firstLine="220"/>
              <w:jc w:val="right"/>
              <w:rPr>
                <w:rFonts w:ascii="CorpoS" w:hAnsi="CorpoS" w:cs="Arial"/>
                <w:sz w:val="22"/>
                <w:szCs w:val="22"/>
              </w:rPr>
            </w:pPr>
            <w:r>
              <w:rPr>
                <w:rFonts w:ascii="CorpoS" w:hAnsi="CorpoS" w:cs="Arial"/>
                <w:sz w:val="22"/>
                <w:szCs w:val="22"/>
              </w:rPr>
              <w:t>2,871</w:t>
            </w:r>
          </w:p>
        </w:tc>
        <w:tc>
          <w:tcPr>
            <w:tcW w:w="1418" w:type="dxa"/>
            <w:tcBorders>
              <w:top w:val="single" w:sz="4" w:space="0" w:color="auto"/>
              <w:bottom w:val="single" w:sz="4" w:space="0" w:color="auto"/>
              <w:right w:val="single" w:sz="18" w:space="0" w:color="auto"/>
            </w:tcBorders>
            <w:shd w:val="clear" w:color="auto" w:fill="auto"/>
            <w:vAlign w:val="center"/>
          </w:tcPr>
          <w:p w14:paraId="382D91BD" w14:textId="113070C0" w:rsidR="007D426F" w:rsidRDefault="007D426F" w:rsidP="007D426F">
            <w:pPr>
              <w:ind w:firstLineChars="100" w:firstLine="220"/>
              <w:jc w:val="right"/>
              <w:rPr>
                <w:rFonts w:ascii="CorpoS" w:hAnsi="CorpoS" w:cs="Arial"/>
                <w:sz w:val="22"/>
                <w:szCs w:val="22"/>
              </w:rPr>
            </w:pPr>
            <w:r>
              <w:rPr>
                <w:rFonts w:ascii="CorpoS" w:hAnsi="CorpoS" w:cs="Arial"/>
                <w:sz w:val="22"/>
                <w:szCs w:val="22"/>
              </w:rPr>
              <w:t>+ 4%</w:t>
            </w:r>
          </w:p>
        </w:tc>
      </w:tr>
      <w:tr w:rsidR="007D426F" w:rsidRPr="003C0155" w14:paraId="2D889D11" w14:textId="77777777" w:rsidTr="00B475C0">
        <w:tc>
          <w:tcPr>
            <w:tcW w:w="3999" w:type="dxa"/>
            <w:tcBorders>
              <w:right w:val="single" w:sz="4" w:space="0" w:color="auto"/>
            </w:tcBorders>
            <w:shd w:val="clear" w:color="auto" w:fill="auto"/>
          </w:tcPr>
          <w:p w14:paraId="00E19E2C" w14:textId="77777777" w:rsidR="007D426F" w:rsidRPr="003C0155" w:rsidRDefault="007D426F" w:rsidP="007D426F">
            <w:pPr>
              <w:ind w:left="176"/>
              <w:rPr>
                <w:rFonts w:ascii="CorpoS" w:hAnsi="CorpoS"/>
                <w:sz w:val="22"/>
                <w:szCs w:val="22"/>
              </w:rPr>
            </w:pPr>
            <w:r>
              <w:rPr>
                <w:rFonts w:ascii="CorpoS" w:hAnsi="CorpoS"/>
                <w:sz w:val="22"/>
              </w:rPr>
              <w:t>Net financial debt</w:t>
            </w:r>
          </w:p>
        </w:tc>
        <w:tc>
          <w:tcPr>
            <w:tcW w:w="1104" w:type="dxa"/>
            <w:tcBorders>
              <w:left w:val="single" w:sz="4" w:space="0" w:color="auto"/>
              <w:right w:val="single" w:sz="4" w:space="0" w:color="auto"/>
            </w:tcBorders>
          </w:tcPr>
          <w:p w14:paraId="6A7DB308" w14:textId="77777777" w:rsidR="007D426F" w:rsidRPr="003C0155" w:rsidRDefault="007D426F" w:rsidP="007D426F">
            <w:pPr>
              <w:jc w:val="right"/>
              <w:rPr>
                <w:rFonts w:ascii="CorpoS" w:hAnsi="CorpoS"/>
                <w:sz w:val="22"/>
                <w:szCs w:val="22"/>
                <w:lang w:val="de-DE"/>
              </w:rPr>
            </w:pPr>
          </w:p>
        </w:tc>
        <w:tc>
          <w:tcPr>
            <w:tcW w:w="1134" w:type="dxa"/>
            <w:tcBorders>
              <w:left w:val="single" w:sz="4" w:space="0" w:color="auto"/>
              <w:right w:val="single" w:sz="18" w:space="0" w:color="auto"/>
            </w:tcBorders>
          </w:tcPr>
          <w:p w14:paraId="734A2AD2" w14:textId="77777777" w:rsidR="007D426F" w:rsidRPr="003C0155" w:rsidRDefault="007D426F" w:rsidP="007D426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7F59BBB0" w14:textId="7147B996" w:rsidR="007D426F" w:rsidRDefault="007D426F" w:rsidP="007D426F">
            <w:pPr>
              <w:ind w:firstLineChars="100" w:firstLine="220"/>
              <w:jc w:val="right"/>
              <w:rPr>
                <w:rFonts w:ascii="CorpoS" w:hAnsi="CorpoS" w:cs="Arial"/>
                <w:sz w:val="22"/>
                <w:szCs w:val="22"/>
              </w:rPr>
            </w:pPr>
            <w:r>
              <w:rPr>
                <w:rFonts w:ascii="CorpoS" w:hAnsi="CorpoS" w:cs="Arial"/>
                <w:sz w:val="22"/>
                <w:szCs w:val="22"/>
              </w:rPr>
              <w:t>673</w:t>
            </w:r>
          </w:p>
        </w:tc>
        <w:tc>
          <w:tcPr>
            <w:tcW w:w="1276" w:type="dxa"/>
            <w:tcBorders>
              <w:top w:val="single" w:sz="4" w:space="0" w:color="auto"/>
              <w:bottom w:val="single" w:sz="4" w:space="0" w:color="auto"/>
            </w:tcBorders>
            <w:shd w:val="clear" w:color="auto" w:fill="auto"/>
            <w:vAlign w:val="center"/>
          </w:tcPr>
          <w:p w14:paraId="30824374" w14:textId="25F81DD4" w:rsidR="007D426F" w:rsidRDefault="007D426F" w:rsidP="007D426F">
            <w:pPr>
              <w:ind w:firstLineChars="100" w:firstLine="220"/>
              <w:jc w:val="right"/>
              <w:rPr>
                <w:rFonts w:ascii="CorpoS" w:hAnsi="CorpoS" w:cs="Arial"/>
                <w:sz w:val="22"/>
                <w:szCs w:val="22"/>
              </w:rPr>
            </w:pPr>
            <w:r>
              <w:rPr>
                <w:rFonts w:ascii="CorpoS" w:hAnsi="CorpoS" w:cs="Arial"/>
                <w:sz w:val="22"/>
                <w:szCs w:val="22"/>
              </w:rPr>
              <w:t>604</w:t>
            </w:r>
          </w:p>
        </w:tc>
        <w:tc>
          <w:tcPr>
            <w:tcW w:w="1418" w:type="dxa"/>
            <w:tcBorders>
              <w:top w:val="single" w:sz="4" w:space="0" w:color="auto"/>
              <w:bottom w:val="single" w:sz="4" w:space="0" w:color="auto"/>
              <w:right w:val="single" w:sz="18" w:space="0" w:color="auto"/>
            </w:tcBorders>
            <w:shd w:val="clear" w:color="auto" w:fill="auto"/>
            <w:vAlign w:val="center"/>
          </w:tcPr>
          <w:p w14:paraId="10627E01" w14:textId="37151081" w:rsidR="007D426F" w:rsidRDefault="007D426F" w:rsidP="007D426F">
            <w:pPr>
              <w:ind w:firstLineChars="100" w:firstLine="220"/>
              <w:jc w:val="right"/>
              <w:rPr>
                <w:rFonts w:ascii="CorpoS" w:hAnsi="CorpoS" w:cs="Arial"/>
                <w:sz w:val="22"/>
                <w:szCs w:val="22"/>
              </w:rPr>
            </w:pPr>
            <w:r>
              <w:rPr>
                <w:rFonts w:ascii="CorpoS" w:hAnsi="CorpoS" w:cs="Arial"/>
                <w:sz w:val="22"/>
                <w:szCs w:val="22"/>
              </w:rPr>
              <w:t>- 10%</w:t>
            </w:r>
          </w:p>
        </w:tc>
      </w:tr>
      <w:tr w:rsidR="007D426F" w:rsidRPr="003C0155" w14:paraId="4400F517" w14:textId="77777777" w:rsidTr="00B475C0">
        <w:tc>
          <w:tcPr>
            <w:tcW w:w="3999" w:type="dxa"/>
            <w:tcBorders>
              <w:right w:val="single" w:sz="4" w:space="0" w:color="auto"/>
            </w:tcBorders>
            <w:shd w:val="clear" w:color="auto" w:fill="auto"/>
          </w:tcPr>
          <w:p w14:paraId="6CFE718F" w14:textId="77777777" w:rsidR="007D426F" w:rsidRPr="003C0155" w:rsidRDefault="007D426F" w:rsidP="007D426F">
            <w:pPr>
              <w:ind w:left="176"/>
              <w:rPr>
                <w:rFonts w:ascii="CorpoS" w:hAnsi="CorpoS"/>
                <w:sz w:val="22"/>
                <w:szCs w:val="22"/>
              </w:rPr>
            </w:pPr>
            <w:r>
              <w:rPr>
                <w:rFonts w:ascii="CorpoS" w:hAnsi="CorpoS"/>
                <w:sz w:val="22"/>
              </w:rPr>
              <w:t>Total assets and liabilities</w:t>
            </w:r>
          </w:p>
        </w:tc>
        <w:tc>
          <w:tcPr>
            <w:tcW w:w="1104" w:type="dxa"/>
            <w:tcBorders>
              <w:left w:val="single" w:sz="4" w:space="0" w:color="auto"/>
              <w:right w:val="single" w:sz="4" w:space="0" w:color="auto"/>
            </w:tcBorders>
          </w:tcPr>
          <w:p w14:paraId="785779BA" w14:textId="77777777" w:rsidR="007D426F" w:rsidRPr="003C0155" w:rsidRDefault="007D426F" w:rsidP="007D426F">
            <w:pPr>
              <w:jc w:val="right"/>
              <w:rPr>
                <w:rFonts w:ascii="CorpoS" w:hAnsi="CorpoS"/>
                <w:sz w:val="22"/>
                <w:szCs w:val="22"/>
                <w:lang w:val="de-DE"/>
              </w:rPr>
            </w:pPr>
          </w:p>
        </w:tc>
        <w:tc>
          <w:tcPr>
            <w:tcW w:w="1134" w:type="dxa"/>
            <w:tcBorders>
              <w:left w:val="single" w:sz="4" w:space="0" w:color="auto"/>
              <w:right w:val="single" w:sz="18" w:space="0" w:color="auto"/>
            </w:tcBorders>
          </w:tcPr>
          <w:p w14:paraId="4EE5BB4C" w14:textId="77777777" w:rsidR="007D426F" w:rsidRPr="003C0155" w:rsidRDefault="007D426F" w:rsidP="007D426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E4F2DA5" w14:textId="75E41524" w:rsidR="007D426F" w:rsidRDefault="007D426F" w:rsidP="007D426F">
            <w:pPr>
              <w:ind w:firstLineChars="100" w:firstLine="220"/>
              <w:jc w:val="right"/>
              <w:rPr>
                <w:rFonts w:ascii="CorpoS" w:hAnsi="CorpoS" w:cs="Arial"/>
                <w:sz w:val="22"/>
                <w:szCs w:val="22"/>
              </w:rPr>
            </w:pPr>
            <w:r>
              <w:rPr>
                <w:rFonts w:ascii="CorpoS" w:hAnsi="CorpoS" w:cs="Arial"/>
                <w:sz w:val="22"/>
                <w:szCs w:val="22"/>
              </w:rPr>
              <w:t>8,304</w:t>
            </w:r>
          </w:p>
        </w:tc>
        <w:tc>
          <w:tcPr>
            <w:tcW w:w="1276" w:type="dxa"/>
            <w:tcBorders>
              <w:top w:val="single" w:sz="4" w:space="0" w:color="auto"/>
              <w:bottom w:val="single" w:sz="4" w:space="0" w:color="auto"/>
            </w:tcBorders>
            <w:shd w:val="clear" w:color="auto" w:fill="auto"/>
            <w:vAlign w:val="center"/>
          </w:tcPr>
          <w:p w14:paraId="1E970762" w14:textId="4A1D6CB2" w:rsidR="007D426F" w:rsidRDefault="007D426F" w:rsidP="007D426F">
            <w:pPr>
              <w:ind w:firstLineChars="100" w:firstLine="220"/>
              <w:jc w:val="right"/>
              <w:rPr>
                <w:rFonts w:ascii="CorpoS" w:hAnsi="CorpoS" w:cs="Arial"/>
                <w:sz w:val="22"/>
                <w:szCs w:val="22"/>
              </w:rPr>
            </w:pPr>
            <w:r>
              <w:rPr>
                <w:rFonts w:ascii="CorpoS" w:hAnsi="CorpoS" w:cs="Arial"/>
                <w:sz w:val="22"/>
                <w:szCs w:val="22"/>
              </w:rPr>
              <w:t>9,064</w:t>
            </w:r>
          </w:p>
        </w:tc>
        <w:tc>
          <w:tcPr>
            <w:tcW w:w="1418" w:type="dxa"/>
            <w:tcBorders>
              <w:top w:val="single" w:sz="4" w:space="0" w:color="auto"/>
              <w:bottom w:val="single" w:sz="4" w:space="0" w:color="auto"/>
              <w:right w:val="single" w:sz="18" w:space="0" w:color="auto"/>
            </w:tcBorders>
            <w:shd w:val="clear" w:color="auto" w:fill="auto"/>
            <w:vAlign w:val="center"/>
          </w:tcPr>
          <w:p w14:paraId="2302F86B" w14:textId="51F3DA87" w:rsidR="007D426F" w:rsidRDefault="007D426F" w:rsidP="007D426F">
            <w:pPr>
              <w:ind w:firstLineChars="100" w:firstLine="220"/>
              <w:jc w:val="right"/>
              <w:rPr>
                <w:rFonts w:ascii="CorpoS" w:hAnsi="CorpoS" w:cs="Arial"/>
                <w:sz w:val="22"/>
                <w:szCs w:val="22"/>
              </w:rPr>
            </w:pPr>
            <w:r>
              <w:rPr>
                <w:rFonts w:ascii="CorpoS" w:hAnsi="CorpoS" w:cs="Arial"/>
                <w:sz w:val="22"/>
                <w:szCs w:val="22"/>
              </w:rPr>
              <w:t>+ 9%</w:t>
            </w:r>
          </w:p>
        </w:tc>
      </w:tr>
      <w:tr w:rsidR="00BE22C8" w:rsidRPr="003C0155" w14:paraId="4C0CEDD7" w14:textId="77777777" w:rsidTr="00B475C0">
        <w:trPr>
          <w:trHeight w:val="50"/>
        </w:trPr>
        <w:tc>
          <w:tcPr>
            <w:tcW w:w="3999" w:type="dxa"/>
            <w:tcBorders>
              <w:right w:val="single" w:sz="4" w:space="0" w:color="auto"/>
            </w:tcBorders>
            <w:shd w:val="clear" w:color="auto" w:fill="auto"/>
          </w:tcPr>
          <w:p w14:paraId="73C7537C" w14:textId="77777777" w:rsidR="00BE22C8" w:rsidRPr="003C0155" w:rsidRDefault="00BE22C8" w:rsidP="00972943">
            <w:pPr>
              <w:rPr>
                <w:rFonts w:ascii="CorpoS" w:hAnsi="CorpoS"/>
                <w:sz w:val="8"/>
                <w:szCs w:val="8"/>
                <w:lang w:val="de-DE"/>
              </w:rPr>
            </w:pPr>
          </w:p>
        </w:tc>
        <w:tc>
          <w:tcPr>
            <w:tcW w:w="1104" w:type="dxa"/>
            <w:tcBorders>
              <w:left w:val="single" w:sz="4" w:space="0" w:color="auto"/>
              <w:right w:val="single" w:sz="4" w:space="0" w:color="auto"/>
            </w:tcBorders>
          </w:tcPr>
          <w:p w14:paraId="40DABDF9" w14:textId="77777777" w:rsidR="00BE22C8" w:rsidRPr="003C0155" w:rsidRDefault="00BE22C8" w:rsidP="00972943">
            <w:pPr>
              <w:jc w:val="right"/>
              <w:rPr>
                <w:rFonts w:ascii="CorpoS" w:hAnsi="CorpoS"/>
                <w:sz w:val="8"/>
                <w:szCs w:val="8"/>
                <w:lang w:val="de-DE"/>
              </w:rPr>
            </w:pPr>
          </w:p>
        </w:tc>
        <w:tc>
          <w:tcPr>
            <w:tcW w:w="1134" w:type="dxa"/>
            <w:tcBorders>
              <w:left w:val="single" w:sz="4" w:space="0" w:color="auto"/>
              <w:right w:val="single" w:sz="18" w:space="0" w:color="auto"/>
            </w:tcBorders>
          </w:tcPr>
          <w:p w14:paraId="22B6D219" w14:textId="77777777" w:rsidR="00BE22C8" w:rsidRPr="003C0155" w:rsidRDefault="00BE22C8" w:rsidP="00972943">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AA6DE59" w14:textId="77777777" w:rsidR="00BE22C8" w:rsidRPr="003C0155" w:rsidRDefault="00BE22C8" w:rsidP="00972943">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14:paraId="4EACF14B" w14:textId="77777777" w:rsidR="00BE22C8" w:rsidRPr="003C0155" w:rsidRDefault="00BE22C8" w:rsidP="00972943">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14:paraId="5BB1B8D7" w14:textId="77777777" w:rsidR="00BE22C8" w:rsidRPr="003C0155" w:rsidRDefault="00247F95" w:rsidP="00972943">
            <w:pPr>
              <w:ind w:firstLineChars="100" w:firstLine="80"/>
              <w:jc w:val="right"/>
              <w:rPr>
                <w:rFonts w:ascii="CorpoS" w:hAnsi="CorpoS" w:cs="Arial"/>
                <w:sz w:val="8"/>
                <w:szCs w:val="8"/>
              </w:rPr>
            </w:pPr>
            <w:r>
              <w:rPr>
                <w:rFonts w:ascii="CorpoS" w:hAnsi="CorpoS"/>
                <w:sz w:val="8"/>
              </w:rPr>
              <w:t xml:space="preserve">     </w:t>
            </w:r>
          </w:p>
        </w:tc>
      </w:tr>
      <w:tr w:rsidR="007D426F" w:rsidRPr="003C0155" w14:paraId="0D602C43" w14:textId="77777777" w:rsidTr="00B475C0">
        <w:tc>
          <w:tcPr>
            <w:tcW w:w="3999" w:type="dxa"/>
            <w:tcBorders>
              <w:right w:val="single" w:sz="4" w:space="0" w:color="auto"/>
            </w:tcBorders>
            <w:shd w:val="clear" w:color="auto" w:fill="auto"/>
          </w:tcPr>
          <w:p w14:paraId="270D33DD" w14:textId="77777777" w:rsidR="007D426F" w:rsidRPr="003C0155" w:rsidRDefault="007D426F" w:rsidP="007D426F">
            <w:pPr>
              <w:rPr>
                <w:rFonts w:ascii="CorpoS" w:hAnsi="CorpoS"/>
                <w:b/>
                <w:sz w:val="22"/>
                <w:szCs w:val="22"/>
              </w:rPr>
            </w:pPr>
            <w:r>
              <w:rPr>
                <w:rFonts w:ascii="CorpoS" w:hAnsi="CorpoS"/>
                <w:b/>
                <w:sz w:val="22"/>
              </w:rPr>
              <w:t>Order backlog</w:t>
            </w:r>
          </w:p>
        </w:tc>
        <w:tc>
          <w:tcPr>
            <w:tcW w:w="1104" w:type="dxa"/>
            <w:tcBorders>
              <w:left w:val="single" w:sz="4" w:space="0" w:color="auto"/>
              <w:right w:val="single" w:sz="4" w:space="0" w:color="auto"/>
            </w:tcBorders>
          </w:tcPr>
          <w:p w14:paraId="408B6832" w14:textId="77777777" w:rsidR="007D426F" w:rsidRPr="003C0155" w:rsidRDefault="007D426F" w:rsidP="007D426F">
            <w:pPr>
              <w:jc w:val="right"/>
              <w:rPr>
                <w:rFonts w:ascii="CorpoS" w:hAnsi="CorpoS"/>
                <w:sz w:val="22"/>
                <w:szCs w:val="22"/>
                <w:lang w:val="de-DE"/>
              </w:rPr>
            </w:pPr>
          </w:p>
        </w:tc>
        <w:tc>
          <w:tcPr>
            <w:tcW w:w="1134" w:type="dxa"/>
            <w:tcBorders>
              <w:left w:val="single" w:sz="4" w:space="0" w:color="auto"/>
              <w:right w:val="single" w:sz="18" w:space="0" w:color="auto"/>
            </w:tcBorders>
          </w:tcPr>
          <w:p w14:paraId="3F2927DF" w14:textId="77777777" w:rsidR="007D426F" w:rsidRPr="003C0155" w:rsidRDefault="007D426F" w:rsidP="007D426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28EB6A75" w14:textId="6CA16538" w:rsidR="007D426F" w:rsidRDefault="007D426F" w:rsidP="007D426F">
            <w:pPr>
              <w:ind w:firstLineChars="100" w:firstLine="220"/>
              <w:jc w:val="right"/>
              <w:rPr>
                <w:rFonts w:ascii="CorpoS" w:hAnsi="CorpoS" w:cs="Arial"/>
                <w:sz w:val="22"/>
                <w:szCs w:val="22"/>
              </w:rPr>
            </w:pPr>
            <w:r>
              <w:rPr>
                <w:rFonts w:ascii="CorpoS" w:hAnsi="CorpoS" w:cs="Arial"/>
                <w:sz w:val="22"/>
                <w:szCs w:val="22"/>
              </w:rPr>
              <w:t>22,237</w:t>
            </w:r>
          </w:p>
        </w:tc>
        <w:tc>
          <w:tcPr>
            <w:tcW w:w="1276" w:type="dxa"/>
            <w:tcBorders>
              <w:top w:val="single" w:sz="4" w:space="0" w:color="auto"/>
              <w:bottom w:val="single" w:sz="4" w:space="0" w:color="auto"/>
            </w:tcBorders>
            <w:shd w:val="clear" w:color="auto" w:fill="auto"/>
            <w:vAlign w:val="center"/>
          </w:tcPr>
          <w:p w14:paraId="6A5FD92D" w14:textId="6ABAFC9B" w:rsidR="007D426F" w:rsidRDefault="007D426F" w:rsidP="007D426F">
            <w:pPr>
              <w:ind w:firstLineChars="100" w:firstLine="220"/>
              <w:jc w:val="right"/>
              <w:rPr>
                <w:rFonts w:ascii="CorpoS" w:hAnsi="CorpoS" w:cs="Arial"/>
                <w:sz w:val="22"/>
                <w:szCs w:val="22"/>
              </w:rPr>
            </w:pPr>
            <w:r>
              <w:rPr>
                <w:rFonts w:ascii="CorpoS" w:hAnsi="CorpoS" w:cs="Arial"/>
                <w:sz w:val="22"/>
                <w:szCs w:val="22"/>
              </w:rPr>
              <w:t>25,958</w:t>
            </w:r>
          </w:p>
        </w:tc>
        <w:tc>
          <w:tcPr>
            <w:tcW w:w="1418" w:type="dxa"/>
            <w:tcBorders>
              <w:top w:val="single" w:sz="4" w:space="0" w:color="auto"/>
              <w:bottom w:val="single" w:sz="4" w:space="0" w:color="auto"/>
              <w:right w:val="single" w:sz="18" w:space="0" w:color="auto"/>
            </w:tcBorders>
            <w:shd w:val="clear" w:color="auto" w:fill="auto"/>
            <w:vAlign w:val="center"/>
          </w:tcPr>
          <w:p w14:paraId="7A1B88E8" w14:textId="32A219B5" w:rsidR="007D426F" w:rsidRDefault="007D426F" w:rsidP="007D426F">
            <w:pPr>
              <w:ind w:firstLineChars="100" w:firstLine="220"/>
              <w:jc w:val="right"/>
              <w:rPr>
                <w:rFonts w:ascii="CorpoS" w:hAnsi="CorpoS" w:cs="Arial"/>
                <w:sz w:val="22"/>
                <w:szCs w:val="22"/>
              </w:rPr>
            </w:pPr>
            <w:r>
              <w:rPr>
                <w:rFonts w:ascii="CorpoS" w:hAnsi="CorpoS" w:cs="Arial"/>
                <w:sz w:val="22"/>
                <w:szCs w:val="22"/>
              </w:rPr>
              <w:t>+ 17%</w:t>
            </w:r>
          </w:p>
        </w:tc>
      </w:tr>
      <w:tr w:rsidR="00BE22C8" w:rsidRPr="003C0155" w14:paraId="595F10CF" w14:textId="77777777" w:rsidTr="00B475C0">
        <w:trPr>
          <w:cantSplit/>
          <w:trHeight w:val="20"/>
        </w:trPr>
        <w:tc>
          <w:tcPr>
            <w:tcW w:w="3999" w:type="dxa"/>
            <w:tcBorders>
              <w:right w:val="single" w:sz="4" w:space="0" w:color="auto"/>
            </w:tcBorders>
            <w:shd w:val="clear" w:color="auto" w:fill="auto"/>
          </w:tcPr>
          <w:p w14:paraId="3D8EC31B" w14:textId="77777777" w:rsidR="00BE22C8" w:rsidRPr="003C0155" w:rsidRDefault="00BE22C8" w:rsidP="00972943">
            <w:pPr>
              <w:rPr>
                <w:rFonts w:ascii="CorpoS" w:hAnsi="CorpoS"/>
                <w:sz w:val="8"/>
                <w:szCs w:val="8"/>
                <w:lang w:val="de-DE"/>
              </w:rPr>
            </w:pPr>
          </w:p>
        </w:tc>
        <w:tc>
          <w:tcPr>
            <w:tcW w:w="1104" w:type="dxa"/>
            <w:tcBorders>
              <w:left w:val="single" w:sz="4" w:space="0" w:color="auto"/>
              <w:right w:val="single" w:sz="4" w:space="0" w:color="auto"/>
            </w:tcBorders>
          </w:tcPr>
          <w:p w14:paraId="28DFC890" w14:textId="77777777" w:rsidR="00BE22C8" w:rsidRPr="003C0155" w:rsidRDefault="00BE22C8" w:rsidP="00972943">
            <w:pPr>
              <w:jc w:val="right"/>
              <w:rPr>
                <w:rFonts w:ascii="CorpoS" w:hAnsi="CorpoS"/>
                <w:sz w:val="8"/>
                <w:szCs w:val="8"/>
                <w:lang w:val="de-DE"/>
              </w:rPr>
            </w:pPr>
          </w:p>
        </w:tc>
        <w:tc>
          <w:tcPr>
            <w:tcW w:w="1134" w:type="dxa"/>
            <w:tcBorders>
              <w:left w:val="single" w:sz="4" w:space="0" w:color="auto"/>
              <w:right w:val="single" w:sz="18" w:space="0" w:color="auto"/>
            </w:tcBorders>
          </w:tcPr>
          <w:p w14:paraId="2C1E096A" w14:textId="77777777" w:rsidR="00BE22C8" w:rsidRPr="003C0155" w:rsidRDefault="00BE22C8" w:rsidP="00972943">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175BFDD4" w14:textId="77777777" w:rsidR="00BE22C8" w:rsidRPr="003C0155" w:rsidRDefault="00BE22C8" w:rsidP="00972943">
            <w:pPr>
              <w:ind w:firstLineChars="100" w:firstLine="80"/>
              <w:jc w:val="right"/>
              <w:rPr>
                <w:rFonts w:ascii="CorpoS" w:hAnsi="CorpoS" w:cs="Arial"/>
                <w:sz w:val="8"/>
                <w:szCs w:val="8"/>
              </w:rPr>
            </w:pPr>
            <w:r>
              <w:rPr>
                <w:rFonts w:ascii="CorpoS" w:hAnsi="CorpoS"/>
                <w:sz w:val="8"/>
              </w:rPr>
              <w:t> </w:t>
            </w:r>
          </w:p>
        </w:tc>
        <w:tc>
          <w:tcPr>
            <w:tcW w:w="1276" w:type="dxa"/>
            <w:tcBorders>
              <w:top w:val="single" w:sz="4" w:space="0" w:color="auto"/>
              <w:bottom w:val="single" w:sz="4" w:space="0" w:color="auto"/>
            </w:tcBorders>
            <w:shd w:val="clear" w:color="auto" w:fill="auto"/>
            <w:vAlign w:val="center"/>
          </w:tcPr>
          <w:p w14:paraId="3F256B15" w14:textId="77777777" w:rsidR="00BE22C8" w:rsidRPr="003C0155" w:rsidRDefault="00BE22C8" w:rsidP="00972943">
            <w:pPr>
              <w:ind w:firstLineChars="100" w:firstLine="80"/>
              <w:jc w:val="right"/>
              <w:rPr>
                <w:rFonts w:ascii="CorpoS" w:hAnsi="CorpoS" w:cs="Arial"/>
                <w:sz w:val="8"/>
                <w:szCs w:val="8"/>
              </w:rPr>
            </w:pPr>
            <w:r>
              <w:rPr>
                <w:rFonts w:ascii="CorpoS" w:hAnsi="CorpoS"/>
                <w:sz w:val="8"/>
              </w:rPr>
              <w:t> </w:t>
            </w:r>
          </w:p>
        </w:tc>
        <w:tc>
          <w:tcPr>
            <w:tcW w:w="1418" w:type="dxa"/>
            <w:tcBorders>
              <w:top w:val="single" w:sz="4" w:space="0" w:color="auto"/>
              <w:bottom w:val="single" w:sz="4" w:space="0" w:color="auto"/>
              <w:right w:val="single" w:sz="18" w:space="0" w:color="auto"/>
            </w:tcBorders>
            <w:shd w:val="clear" w:color="auto" w:fill="auto"/>
            <w:vAlign w:val="center"/>
          </w:tcPr>
          <w:p w14:paraId="1989DFE5" w14:textId="77777777" w:rsidR="00BE22C8" w:rsidRPr="003C0155" w:rsidRDefault="00650821" w:rsidP="00972943">
            <w:pPr>
              <w:ind w:firstLineChars="100" w:firstLine="80"/>
              <w:jc w:val="right"/>
              <w:rPr>
                <w:rFonts w:ascii="CorpoS" w:hAnsi="CorpoS" w:cs="Arial"/>
                <w:sz w:val="8"/>
                <w:szCs w:val="8"/>
              </w:rPr>
            </w:pPr>
            <w:r>
              <w:rPr>
                <w:rFonts w:ascii="CorpoS" w:hAnsi="CorpoS"/>
                <w:sz w:val="8"/>
              </w:rPr>
              <w:t xml:space="preserve">    </w:t>
            </w:r>
          </w:p>
        </w:tc>
      </w:tr>
      <w:tr w:rsidR="007D426F" w:rsidRPr="003C0155" w14:paraId="0011FC0E" w14:textId="77777777" w:rsidTr="00B475C0">
        <w:tc>
          <w:tcPr>
            <w:tcW w:w="3999" w:type="dxa"/>
            <w:tcBorders>
              <w:right w:val="single" w:sz="4" w:space="0" w:color="auto"/>
            </w:tcBorders>
            <w:shd w:val="clear" w:color="auto" w:fill="auto"/>
          </w:tcPr>
          <w:p w14:paraId="2F14AD04" w14:textId="77777777" w:rsidR="007D426F" w:rsidRPr="003C0155" w:rsidRDefault="007D426F" w:rsidP="007D426F">
            <w:pPr>
              <w:rPr>
                <w:rFonts w:ascii="CorpoS" w:hAnsi="CorpoS"/>
                <w:b/>
                <w:sz w:val="22"/>
                <w:szCs w:val="22"/>
              </w:rPr>
            </w:pPr>
            <w:r>
              <w:rPr>
                <w:rFonts w:ascii="CorpoS" w:hAnsi="CorpoS"/>
                <w:b/>
                <w:sz w:val="22"/>
              </w:rPr>
              <w:t>Employees</w:t>
            </w:r>
          </w:p>
        </w:tc>
        <w:tc>
          <w:tcPr>
            <w:tcW w:w="1104" w:type="dxa"/>
            <w:tcBorders>
              <w:left w:val="single" w:sz="4" w:space="0" w:color="auto"/>
              <w:right w:val="single" w:sz="4" w:space="0" w:color="auto"/>
            </w:tcBorders>
          </w:tcPr>
          <w:p w14:paraId="473E47CC" w14:textId="77777777" w:rsidR="007D426F" w:rsidRPr="003C0155" w:rsidRDefault="007D426F" w:rsidP="007D426F">
            <w:pPr>
              <w:jc w:val="right"/>
              <w:rPr>
                <w:rFonts w:ascii="CorpoS" w:hAnsi="CorpoS"/>
                <w:sz w:val="22"/>
                <w:szCs w:val="22"/>
                <w:lang w:val="de-DE"/>
              </w:rPr>
            </w:pPr>
          </w:p>
        </w:tc>
        <w:tc>
          <w:tcPr>
            <w:tcW w:w="1134" w:type="dxa"/>
            <w:tcBorders>
              <w:left w:val="single" w:sz="4" w:space="0" w:color="auto"/>
              <w:right w:val="single" w:sz="18" w:space="0" w:color="auto"/>
            </w:tcBorders>
          </w:tcPr>
          <w:p w14:paraId="3B5532AE" w14:textId="77777777" w:rsidR="007D426F" w:rsidRPr="003C0155" w:rsidRDefault="007D426F" w:rsidP="007D426F">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14:paraId="4E860152" w14:textId="067D33E7" w:rsidR="007D426F" w:rsidRDefault="007D426F" w:rsidP="007D426F">
            <w:pPr>
              <w:ind w:firstLineChars="100" w:firstLine="220"/>
              <w:jc w:val="right"/>
              <w:rPr>
                <w:rFonts w:ascii="CorpoS" w:hAnsi="CorpoS" w:cs="Arial"/>
                <w:sz w:val="22"/>
                <w:szCs w:val="22"/>
              </w:rPr>
            </w:pPr>
            <w:r>
              <w:rPr>
                <w:rFonts w:ascii="CorpoS" w:hAnsi="CorpoS" w:cs="Arial"/>
                <w:sz w:val="22"/>
                <w:szCs w:val="22"/>
              </w:rPr>
              <w:t>10,508</w:t>
            </w:r>
          </w:p>
        </w:tc>
        <w:tc>
          <w:tcPr>
            <w:tcW w:w="1276" w:type="dxa"/>
            <w:tcBorders>
              <w:top w:val="single" w:sz="4" w:space="0" w:color="auto"/>
              <w:bottom w:val="single" w:sz="18" w:space="0" w:color="auto"/>
            </w:tcBorders>
            <w:shd w:val="clear" w:color="auto" w:fill="auto"/>
            <w:vAlign w:val="center"/>
          </w:tcPr>
          <w:p w14:paraId="05ED84E7" w14:textId="18098C8D" w:rsidR="007D426F" w:rsidRDefault="007D426F" w:rsidP="007D426F">
            <w:pPr>
              <w:ind w:firstLineChars="100" w:firstLine="220"/>
              <w:jc w:val="right"/>
              <w:rPr>
                <w:rFonts w:ascii="CorpoS" w:hAnsi="CorpoS" w:cs="Arial"/>
                <w:sz w:val="22"/>
                <w:szCs w:val="22"/>
              </w:rPr>
            </w:pPr>
            <w:r>
              <w:rPr>
                <w:rFonts w:ascii="CorpoS" w:hAnsi="CorpoS" w:cs="Arial"/>
                <w:sz w:val="22"/>
                <w:szCs w:val="22"/>
              </w:rPr>
              <w:t>11,008</w:t>
            </w:r>
          </w:p>
        </w:tc>
        <w:tc>
          <w:tcPr>
            <w:tcW w:w="1418" w:type="dxa"/>
            <w:tcBorders>
              <w:top w:val="single" w:sz="4" w:space="0" w:color="auto"/>
              <w:bottom w:val="single" w:sz="18" w:space="0" w:color="auto"/>
              <w:right w:val="single" w:sz="18" w:space="0" w:color="auto"/>
            </w:tcBorders>
            <w:shd w:val="clear" w:color="auto" w:fill="auto"/>
            <w:vAlign w:val="center"/>
          </w:tcPr>
          <w:p w14:paraId="04104ACB" w14:textId="5F006F74" w:rsidR="007D426F" w:rsidRDefault="007D426F" w:rsidP="007D426F">
            <w:pPr>
              <w:ind w:firstLineChars="100" w:firstLine="220"/>
              <w:jc w:val="right"/>
              <w:rPr>
                <w:rFonts w:ascii="CorpoS" w:hAnsi="CorpoS" w:cs="Arial"/>
                <w:sz w:val="22"/>
                <w:szCs w:val="22"/>
              </w:rPr>
            </w:pPr>
            <w:r>
              <w:rPr>
                <w:rFonts w:ascii="CorpoS" w:hAnsi="CorpoS" w:cs="Arial"/>
                <w:sz w:val="22"/>
                <w:szCs w:val="22"/>
              </w:rPr>
              <w:t>+ 5%</w:t>
            </w:r>
          </w:p>
        </w:tc>
      </w:tr>
    </w:tbl>
    <w:p w14:paraId="4CFF624D" w14:textId="77777777" w:rsidR="00BE22C8" w:rsidRDefault="00BE22C8" w:rsidP="00ED7F59">
      <w:pPr>
        <w:ind w:right="1984"/>
        <w:jc w:val="both"/>
        <w:rPr>
          <w:rFonts w:ascii="CorpoS" w:hAnsi="CorpoS"/>
          <w:lang w:val="de-DE"/>
        </w:rPr>
      </w:pPr>
    </w:p>
    <w:p w14:paraId="5F65F279" w14:textId="77777777" w:rsidR="00E41098" w:rsidRDefault="00E41098" w:rsidP="00E41098">
      <w:pPr>
        <w:ind w:right="1984"/>
        <w:jc w:val="both"/>
        <w:rPr>
          <w:rFonts w:ascii="CorpoS" w:hAnsi="CorpoS"/>
          <w:b/>
          <w:sz w:val="22"/>
          <w:szCs w:val="22"/>
        </w:rPr>
      </w:pPr>
    </w:p>
    <w:p w14:paraId="58DA161D" w14:textId="26DF4BA6" w:rsidR="00E41098" w:rsidRDefault="00E41098" w:rsidP="00E41098">
      <w:pPr>
        <w:ind w:right="1984"/>
        <w:jc w:val="both"/>
        <w:rPr>
          <w:rFonts w:ascii="CorpoS" w:hAnsi="CorpoS"/>
          <w:b/>
          <w:sz w:val="22"/>
          <w:szCs w:val="22"/>
        </w:rPr>
      </w:pPr>
      <w:r>
        <w:rPr>
          <w:rFonts w:ascii="CorpoS" w:hAnsi="CorpoS"/>
          <w:b/>
          <w:sz w:val="22"/>
          <w:szCs w:val="22"/>
        </w:rPr>
        <w:t>Outlook for 2022</w:t>
      </w:r>
    </w:p>
    <w:p w14:paraId="418F3A1D" w14:textId="77777777" w:rsidR="00E41098" w:rsidRDefault="00E41098" w:rsidP="00E41098">
      <w:pPr>
        <w:ind w:right="1984"/>
        <w:jc w:val="both"/>
        <w:rPr>
          <w:rFonts w:ascii="CorpoS" w:hAnsi="CorpoS"/>
          <w:b/>
          <w:sz w:val="22"/>
          <w:szCs w:val="22"/>
          <w:lang w:val="de-DE"/>
        </w:rPr>
      </w:pPr>
    </w:p>
    <w:tbl>
      <w:tblPr>
        <w:tblStyle w:val="Tabellenraster"/>
        <w:tblW w:w="9345" w:type="dxa"/>
        <w:tblLook w:val="04A0" w:firstRow="1" w:lastRow="0" w:firstColumn="1" w:lastColumn="0" w:noHBand="0" w:noVBand="1"/>
      </w:tblPr>
      <w:tblGrid>
        <w:gridCol w:w="3397"/>
        <w:gridCol w:w="2977"/>
        <w:gridCol w:w="2971"/>
      </w:tblGrid>
      <w:tr w:rsidR="00FC12DE" w:rsidRPr="00B070D4" w14:paraId="2CA3109A" w14:textId="77777777" w:rsidTr="009B1CAE">
        <w:tc>
          <w:tcPr>
            <w:tcW w:w="3397" w:type="dxa"/>
          </w:tcPr>
          <w:p w14:paraId="488349EE" w14:textId="77777777" w:rsidR="00FC12DE" w:rsidRPr="00B070D4" w:rsidRDefault="00FC12DE" w:rsidP="00ED7091">
            <w:pPr>
              <w:ind w:right="1984"/>
              <w:jc w:val="both"/>
              <w:rPr>
                <w:rFonts w:ascii="CorpoS" w:hAnsi="CorpoS"/>
                <w:b/>
                <w:sz w:val="22"/>
                <w:szCs w:val="22"/>
                <w:lang w:val="de-DE"/>
              </w:rPr>
            </w:pPr>
          </w:p>
        </w:tc>
        <w:tc>
          <w:tcPr>
            <w:tcW w:w="2977" w:type="dxa"/>
          </w:tcPr>
          <w:p w14:paraId="6FB8004E" w14:textId="77777777" w:rsidR="00FC12DE" w:rsidRPr="00B070D4" w:rsidRDefault="00FC12DE" w:rsidP="00ED7091">
            <w:pPr>
              <w:ind w:right="25"/>
              <w:jc w:val="both"/>
              <w:rPr>
                <w:rFonts w:ascii="CorpoS" w:hAnsi="CorpoS"/>
                <w:b/>
                <w:sz w:val="22"/>
                <w:szCs w:val="22"/>
              </w:rPr>
            </w:pPr>
            <w:r>
              <w:rPr>
                <w:rFonts w:ascii="CorpoS" w:hAnsi="CorpoS"/>
                <w:b/>
                <w:sz w:val="22"/>
              </w:rPr>
              <w:t>Old</w:t>
            </w:r>
          </w:p>
        </w:tc>
        <w:tc>
          <w:tcPr>
            <w:tcW w:w="2971" w:type="dxa"/>
          </w:tcPr>
          <w:p w14:paraId="00F0B02B" w14:textId="77777777" w:rsidR="00FC12DE" w:rsidRPr="00B070D4" w:rsidRDefault="00FC12DE" w:rsidP="00ED7091">
            <w:pPr>
              <w:ind w:right="25"/>
              <w:jc w:val="both"/>
              <w:rPr>
                <w:rFonts w:ascii="CorpoS" w:hAnsi="CorpoS"/>
                <w:b/>
                <w:sz w:val="22"/>
                <w:szCs w:val="22"/>
              </w:rPr>
            </w:pPr>
            <w:r>
              <w:rPr>
                <w:rFonts w:ascii="CorpoS" w:hAnsi="CorpoS"/>
                <w:b/>
                <w:sz w:val="22"/>
              </w:rPr>
              <w:t>New</w:t>
            </w:r>
          </w:p>
        </w:tc>
      </w:tr>
      <w:tr w:rsidR="00FC12DE" w:rsidRPr="00330585" w14:paraId="481B9B2F" w14:textId="77777777" w:rsidTr="009B1CAE">
        <w:tc>
          <w:tcPr>
            <w:tcW w:w="3397" w:type="dxa"/>
          </w:tcPr>
          <w:p w14:paraId="06C0B985" w14:textId="77777777" w:rsidR="00FC12DE" w:rsidRPr="00B079EB" w:rsidRDefault="00FC12DE" w:rsidP="00ED7091">
            <w:pPr>
              <w:ind w:right="1984"/>
              <w:jc w:val="both"/>
              <w:rPr>
                <w:rFonts w:ascii="CorpoS" w:hAnsi="CorpoS"/>
                <w:b/>
                <w:sz w:val="22"/>
                <w:szCs w:val="22"/>
              </w:rPr>
            </w:pPr>
            <w:r>
              <w:rPr>
                <w:rFonts w:ascii="CorpoS" w:hAnsi="CorpoS"/>
                <w:b/>
                <w:sz w:val="22"/>
              </w:rPr>
              <w:t>Revenue</w:t>
            </w:r>
          </w:p>
        </w:tc>
        <w:tc>
          <w:tcPr>
            <w:tcW w:w="2977" w:type="dxa"/>
          </w:tcPr>
          <w:p w14:paraId="2A99CC91" w14:textId="77777777" w:rsidR="00FC12DE" w:rsidRPr="009E2757" w:rsidRDefault="00FC12DE" w:rsidP="00ED7091">
            <w:pPr>
              <w:ind w:right="25"/>
              <w:jc w:val="both"/>
              <w:rPr>
                <w:rFonts w:ascii="CorpoS" w:hAnsi="CorpoS"/>
                <w:color w:val="FF0000"/>
                <w:sz w:val="22"/>
                <w:szCs w:val="22"/>
              </w:rPr>
            </w:pPr>
            <w:r>
              <w:rPr>
                <w:rFonts w:ascii="CorpoS" w:hAnsi="CorpoS"/>
                <w:sz w:val="22"/>
              </w:rPr>
              <w:t>Between €5.2 and €5.4 billion</w:t>
            </w:r>
          </w:p>
        </w:tc>
        <w:tc>
          <w:tcPr>
            <w:tcW w:w="2971" w:type="dxa"/>
          </w:tcPr>
          <w:p w14:paraId="69499D12" w14:textId="77777777" w:rsidR="00FC12DE" w:rsidRPr="009E2757" w:rsidRDefault="00FC12DE" w:rsidP="00ED7091">
            <w:pPr>
              <w:ind w:right="25"/>
              <w:jc w:val="both"/>
              <w:rPr>
                <w:rFonts w:ascii="CorpoS" w:hAnsi="CorpoS"/>
                <w:sz w:val="22"/>
                <w:szCs w:val="22"/>
              </w:rPr>
            </w:pPr>
            <w:r>
              <w:rPr>
                <w:rFonts w:ascii="CorpoS" w:hAnsi="CorpoS"/>
                <w:sz w:val="22"/>
              </w:rPr>
              <w:t>Between €5.4 and €5.5 billion</w:t>
            </w:r>
          </w:p>
        </w:tc>
      </w:tr>
      <w:tr w:rsidR="00FC12DE" w:rsidRPr="00330585" w14:paraId="4FEAA516" w14:textId="77777777" w:rsidTr="009B1CAE">
        <w:tc>
          <w:tcPr>
            <w:tcW w:w="3397" w:type="dxa"/>
          </w:tcPr>
          <w:p w14:paraId="661D41EC" w14:textId="77777777" w:rsidR="00FC12DE" w:rsidRPr="00B079EB" w:rsidRDefault="00FC12DE" w:rsidP="00ED7091">
            <w:pPr>
              <w:ind w:right="30"/>
              <w:jc w:val="both"/>
              <w:rPr>
                <w:rFonts w:ascii="CorpoS" w:hAnsi="CorpoS"/>
                <w:i/>
                <w:sz w:val="22"/>
                <w:szCs w:val="22"/>
              </w:rPr>
            </w:pPr>
            <w:r>
              <w:rPr>
                <w:rFonts w:ascii="CorpoS" w:hAnsi="CorpoS"/>
                <w:i/>
                <w:sz w:val="22"/>
              </w:rPr>
              <w:t>thereof: organic revenue development</w:t>
            </w:r>
          </w:p>
        </w:tc>
        <w:tc>
          <w:tcPr>
            <w:tcW w:w="2977" w:type="dxa"/>
          </w:tcPr>
          <w:p w14:paraId="0B76F180" w14:textId="77777777" w:rsidR="00FC12DE" w:rsidRPr="009E2757" w:rsidRDefault="00FC12DE" w:rsidP="00ED7091">
            <w:pPr>
              <w:ind w:right="1984"/>
              <w:jc w:val="both"/>
              <w:rPr>
                <w:rFonts w:ascii="CorpoS" w:hAnsi="CorpoS"/>
                <w:i/>
                <w:color w:val="FF0000"/>
                <w:sz w:val="22"/>
                <w:szCs w:val="22"/>
                <w:lang w:val="de-DE"/>
              </w:rPr>
            </w:pPr>
          </w:p>
        </w:tc>
        <w:tc>
          <w:tcPr>
            <w:tcW w:w="2971" w:type="dxa"/>
          </w:tcPr>
          <w:p w14:paraId="6D1B6B27" w14:textId="77777777" w:rsidR="00FC12DE" w:rsidRPr="009E2757" w:rsidRDefault="00FC12DE" w:rsidP="00ED7091">
            <w:pPr>
              <w:ind w:right="1984"/>
              <w:jc w:val="both"/>
              <w:rPr>
                <w:rFonts w:ascii="CorpoS" w:hAnsi="CorpoS"/>
                <w:i/>
                <w:color w:val="FF0000"/>
                <w:sz w:val="22"/>
                <w:szCs w:val="22"/>
                <w:lang w:val="de-DE"/>
              </w:rPr>
            </w:pPr>
          </w:p>
        </w:tc>
      </w:tr>
      <w:tr w:rsidR="00FC12DE" w:rsidRPr="00330585" w14:paraId="0420063F" w14:textId="77777777" w:rsidTr="009B1CAE">
        <w:tc>
          <w:tcPr>
            <w:tcW w:w="3397" w:type="dxa"/>
          </w:tcPr>
          <w:p w14:paraId="77CC28D0" w14:textId="77777777" w:rsidR="00FC12DE" w:rsidRPr="00B079EB" w:rsidRDefault="00FC12DE" w:rsidP="00ED7091">
            <w:pPr>
              <w:ind w:right="320"/>
              <w:jc w:val="both"/>
              <w:rPr>
                <w:rFonts w:ascii="CorpoS" w:hAnsi="CorpoS"/>
                <w:i/>
                <w:sz w:val="22"/>
                <w:szCs w:val="22"/>
              </w:rPr>
            </w:pPr>
            <w:r>
              <w:rPr>
                <w:rFonts w:ascii="CorpoS" w:hAnsi="CorpoS"/>
                <w:i/>
                <w:sz w:val="22"/>
              </w:rPr>
              <w:t xml:space="preserve">       Commercial series business</w:t>
            </w:r>
          </w:p>
        </w:tc>
        <w:tc>
          <w:tcPr>
            <w:tcW w:w="2977" w:type="dxa"/>
          </w:tcPr>
          <w:p w14:paraId="6E469C03" w14:textId="77777777" w:rsidR="00FC12DE" w:rsidRPr="009E2757" w:rsidRDefault="00FC12DE" w:rsidP="00ED7091">
            <w:pPr>
              <w:ind w:right="29"/>
              <w:jc w:val="both"/>
              <w:rPr>
                <w:rFonts w:ascii="CorpoS" w:hAnsi="CorpoS"/>
                <w:i/>
                <w:color w:val="FF0000"/>
                <w:sz w:val="22"/>
                <w:szCs w:val="22"/>
              </w:rPr>
            </w:pPr>
            <w:r>
              <w:rPr>
                <w:rFonts w:ascii="CorpoS" w:hAnsi="CorpoS"/>
                <w:i/>
                <w:sz w:val="22"/>
              </w:rPr>
              <w:t>Increase in the mid to high teens percentage range</w:t>
            </w:r>
          </w:p>
        </w:tc>
        <w:tc>
          <w:tcPr>
            <w:tcW w:w="2971" w:type="dxa"/>
          </w:tcPr>
          <w:p w14:paraId="25DC0106" w14:textId="77777777" w:rsidR="00FC12DE" w:rsidRPr="009E2757" w:rsidRDefault="00FC12DE" w:rsidP="00ED7091">
            <w:pPr>
              <w:ind w:right="29"/>
              <w:jc w:val="both"/>
              <w:rPr>
                <w:rFonts w:ascii="CorpoS" w:hAnsi="CorpoS"/>
                <w:i/>
                <w:color w:val="FF0000"/>
                <w:sz w:val="22"/>
                <w:szCs w:val="22"/>
              </w:rPr>
            </w:pPr>
            <w:r>
              <w:rPr>
                <w:rFonts w:ascii="CorpoS" w:hAnsi="CorpoS"/>
                <w:i/>
                <w:sz w:val="22"/>
              </w:rPr>
              <w:t>Increase in the mid- to high-teens percentage range</w:t>
            </w:r>
          </w:p>
        </w:tc>
      </w:tr>
      <w:tr w:rsidR="00FC12DE" w:rsidRPr="00330585" w14:paraId="2659429B" w14:textId="77777777" w:rsidTr="009B1CAE">
        <w:tc>
          <w:tcPr>
            <w:tcW w:w="3397" w:type="dxa"/>
          </w:tcPr>
          <w:p w14:paraId="5B9C41CD" w14:textId="77777777" w:rsidR="00FC12DE" w:rsidRPr="00B079EB" w:rsidRDefault="00FC12DE" w:rsidP="00ED7091">
            <w:pPr>
              <w:ind w:right="34"/>
              <w:jc w:val="both"/>
              <w:rPr>
                <w:rFonts w:ascii="CorpoS" w:hAnsi="CorpoS"/>
                <w:i/>
                <w:sz w:val="22"/>
                <w:szCs w:val="22"/>
              </w:rPr>
            </w:pPr>
            <w:r>
              <w:rPr>
                <w:rFonts w:ascii="CorpoS" w:hAnsi="CorpoS"/>
                <w:i/>
                <w:sz w:val="22"/>
              </w:rPr>
              <w:t xml:space="preserve">       Spare parts business</w:t>
            </w:r>
          </w:p>
        </w:tc>
        <w:tc>
          <w:tcPr>
            <w:tcW w:w="2977" w:type="dxa"/>
          </w:tcPr>
          <w:p w14:paraId="1495480A" w14:textId="77777777" w:rsidR="00FC12DE" w:rsidRPr="009E2757" w:rsidRDefault="00FC12DE" w:rsidP="00ED7091">
            <w:pPr>
              <w:jc w:val="both"/>
              <w:rPr>
                <w:rFonts w:ascii="CorpoS" w:hAnsi="CorpoS"/>
                <w:i/>
                <w:color w:val="FF0000"/>
                <w:sz w:val="22"/>
                <w:szCs w:val="22"/>
              </w:rPr>
            </w:pPr>
            <w:r>
              <w:rPr>
                <w:rFonts w:ascii="CorpoS" w:hAnsi="CorpoS"/>
                <w:i/>
                <w:sz w:val="22"/>
              </w:rPr>
              <w:t>Increase in the mid-teens percentage range</w:t>
            </w:r>
          </w:p>
        </w:tc>
        <w:tc>
          <w:tcPr>
            <w:tcW w:w="2971" w:type="dxa"/>
          </w:tcPr>
          <w:p w14:paraId="3DF9770F" w14:textId="77777777" w:rsidR="00FC12DE" w:rsidRPr="009E2757" w:rsidRDefault="00FC12DE" w:rsidP="00ED7091">
            <w:pPr>
              <w:jc w:val="both"/>
              <w:rPr>
                <w:rFonts w:ascii="CorpoS" w:hAnsi="CorpoS"/>
                <w:i/>
                <w:color w:val="FF0000"/>
                <w:sz w:val="22"/>
                <w:szCs w:val="22"/>
              </w:rPr>
            </w:pPr>
            <w:r>
              <w:rPr>
                <w:rFonts w:ascii="CorpoS" w:hAnsi="CorpoS"/>
                <w:i/>
                <w:sz w:val="22"/>
              </w:rPr>
              <w:t>Increase in the mid-teens percentage range</w:t>
            </w:r>
          </w:p>
        </w:tc>
      </w:tr>
      <w:tr w:rsidR="00FC12DE" w:rsidRPr="00330585" w14:paraId="62255A07" w14:textId="77777777" w:rsidTr="009B1CAE">
        <w:tc>
          <w:tcPr>
            <w:tcW w:w="3397" w:type="dxa"/>
          </w:tcPr>
          <w:p w14:paraId="495D0B13" w14:textId="77777777" w:rsidR="00FC12DE" w:rsidRPr="00B079EB" w:rsidRDefault="00FC12DE" w:rsidP="00ED7091">
            <w:pPr>
              <w:tabs>
                <w:tab w:val="left" w:pos="2443"/>
              </w:tabs>
              <w:ind w:right="314"/>
              <w:jc w:val="both"/>
              <w:rPr>
                <w:rFonts w:ascii="CorpoS" w:hAnsi="CorpoS"/>
                <w:i/>
                <w:sz w:val="22"/>
                <w:szCs w:val="22"/>
              </w:rPr>
            </w:pPr>
            <w:r>
              <w:rPr>
                <w:rFonts w:ascii="CorpoS" w:hAnsi="CorpoS"/>
                <w:i/>
                <w:sz w:val="22"/>
              </w:rPr>
              <w:t xml:space="preserve">       Military engine business</w:t>
            </w:r>
          </w:p>
        </w:tc>
        <w:tc>
          <w:tcPr>
            <w:tcW w:w="2977" w:type="dxa"/>
          </w:tcPr>
          <w:p w14:paraId="117EBEC8" w14:textId="77777777" w:rsidR="00FC12DE" w:rsidRPr="009E2757" w:rsidRDefault="00FC12DE" w:rsidP="00ED7091">
            <w:pPr>
              <w:ind w:right="452"/>
              <w:jc w:val="both"/>
              <w:rPr>
                <w:rFonts w:ascii="CorpoS" w:hAnsi="CorpoS"/>
                <w:i/>
                <w:color w:val="FF0000"/>
                <w:sz w:val="22"/>
                <w:szCs w:val="22"/>
              </w:rPr>
            </w:pPr>
            <w:r>
              <w:rPr>
                <w:rFonts w:ascii="CorpoS" w:hAnsi="CorpoS"/>
                <w:i/>
                <w:sz w:val="22"/>
              </w:rPr>
              <w:t>Increase in the high single-digit percentage range</w:t>
            </w:r>
          </w:p>
        </w:tc>
        <w:tc>
          <w:tcPr>
            <w:tcW w:w="2971" w:type="dxa"/>
          </w:tcPr>
          <w:p w14:paraId="4669C131" w14:textId="77777777" w:rsidR="00FC12DE" w:rsidRPr="009E2757" w:rsidRDefault="00FC12DE" w:rsidP="00ED7091">
            <w:pPr>
              <w:ind w:right="452"/>
              <w:jc w:val="both"/>
              <w:rPr>
                <w:rFonts w:ascii="CorpoS" w:hAnsi="CorpoS"/>
                <w:i/>
                <w:color w:val="FF0000"/>
                <w:sz w:val="22"/>
                <w:szCs w:val="22"/>
              </w:rPr>
            </w:pPr>
            <w:r>
              <w:rPr>
                <w:rFonts w:ascii="CorpoS" w:hAnsi="CorpoS"/>
                <w:i/>
                <w:sz w:val="22"/>
              </w:rPr>
              <w:t>Increase in the high single-digit percentage range</w:t>
            </w:r>
          </w:p>
        </w:tc>
      </w:tr>
      <w:tr w:rsidR="00FC12DE" w:rsidRPr="00B070D4" w14:paraId="396D5EAD" w14:textId="77777777" w:rsidTr="009B1CAE">
        <w:tc>
          <w:tcPr>
            <w:tcW w:w="3397" w:type="dxa"/>
          </w:tcPr>
          <w:p w14:paraId="4DFBA798" w14:textId="77777777" w:rsidR="00FC12DE" w:rsidRPr="00B079EB" w:rsidRDefault="00FC12DE" w:rsidP="00ED7091">
            <w:pPr>
              <w:ind w:right="603"/>
              <w:jc w:val="both"/>
              <w:rPr>
                <w:rFonts w:ascii="CorpoS" w:hAnsi="CorpoS"/>
                <w:i/>
                <w:sz w:val="22"/>
                <w:szCs w:val="22"/>
              </w:rPr>
            </w:pPr>
            <w:r>
              <w:rPr>
                <w:rFonts w:ascii="CorpoS" w:hAnsi="CorpoS"/>
                <w:i/>
                <w:sz w:val="22"/>
              </w:rPr>
              <w:t xml:space="preserve">       Commercial maintenance</w:t>
            </w:r>
          </w:p>
        </w:tc>
        <w:tc>
          <w:tcPr>
            <w:tcW w:w="2977" w:type="dxa"/>
          </w:tcPr>
          <w:p w14:paraId="4A593F05" w14:textId="77777777" w:rsidR="00FC12DE" w:rsidRPr="009E2757" w:rsidRDefault="00FC12DE" w:rsidP="00ED7091">
            <w:pPr>
              <w:ind w:right="27"/>
              <w:jc w:val="both"/>
              <w:rPr>
                <w:rFonts w:ascii="CorpoS" w:hAnsi="CorpoS"/>
                <w:i/>
                <w:color w:val="FF0000"/>
                <w:sz w:val="22"/>
                <w:szCs w:val="22"/>
              </w:rPr>
            </w:pPr>
            <w:r>
              <w:rPr>
                <w:rFonts w:ascii="CorpoS" w:hAnsi="CorpoS"/>
                <w:i/>
                <w:sz w:val="22"/>
              </w:rPr>
              <w:t>Increase in the high-teens percentage range</w:t>
            </w:r>
          </w:p>
        </w:tc>
        <w:tc>
          <w:tcPr>
            <w:tcW w:w="2971" w:type="dxa"/>
          </w:tcPr>
          <w:p w14:paraId="5CD3839F" w14:textId="77777777" w:rsidR="00FC12DE" w:rsidRPr="009E2757" w:rsidRDefault="00FC12DE" w:rsidP="00ED7091">
            <w:pPr>
              <w:ind w:right="27"/>
              <w:jc w:val="both"/>
              <w:rPr>
                <w:rFonts w:ascii="CorpoS" w:hAnsi="CorpoS"/>
                <w:i/>
                <w:sz w:val="22"/>
                <w:szCs w:val="22"/>
              </w:rPr>
            </w:pPr>
            <w:r>
              <w:rPr>
                <w:rFonts w:ascii="CorpoS" w:hAnsi="CorpoS"/>
                <w:i/>
                <w:sz w:val="22"/>
              </w:rPr>
              <w:t>Increase of around 20%</w:t>
            </w:r>
          </w:p>
        </w:tc>
      </w:tr>
      <w:tr w:rsidR="00FC12DE" w:rsidRPr="00330585" w14:paraId="4C080AD6" w14:textId="77777777" w:rsidTr="009B1CAE">
        <w:tc>
          <w:tcPr>
            <w:tcW w:w="3397" w:type="dxa"/>
          </w:tcPr>
          <w:p w14:paraId="33D5EC9D" w14:textId="77777777" w:rsidR="00FC12DE" w:rsidRPr="00B079EB" w:rsidRDefault="00FC12DE" w:rsidP="00ED7091">
            <w:pPr>
              <w:ind w:right="887"/>
              <w:jc w:val="both"/>
              <w:rPr>
                <w:rFonts w:ascii="CorpoS" w:hAnsi="CorpoS"/>
                <w:b/>
                <w:sz w:val="22"/>
                <w:szCs w:val="22"/>
              </w:rPr>
            </w:pPr>
            <w:r>
              <w:rPr>
                <w:rFonts w:ascii="CorpoS" w:hAnsi="CorpoS"/>
                <w:b/>
                <w:sz w:val="22"/>
              </w:rPr>
              <w:t>Adjusted EBIT</w:t>
            </w:r>
          </w:p>
        </w:tc>
        <w:tc>
          <w:tcPr>
            <w:tcW w:w="2977" w:type="dxa"/>
          </w:tcPr>
          <w:p w14:paraId="30E30DBD" w14:textId="77777777" w:rsidR="00FC12DE" w:rsidRPr="009E2757" w:rsidRDefault="00FC12DE" w:rsidP="00ED7091">
            <w:pPr>
              <w:jc w:val="both"/>
              <w:rPr>
                <w:rFonts w:ascii="CorpoS" w:hAnsi="CorpoS"/>
                <w:color w:val="FF0000"/>
                <w:sz w:val="22"/>
                <w:szCs w:val="22"/>
              </w:rPr>
            </w:pPr>
            <w:r>
              <w:rPr>
                <w:rFonts w:ascii="CorpoS" w:hAnsi="CorpoS"/>
                <w:sz w:val="22"/>
              </w:rPr>
              <w:t>Increase in the mid twenty-percent range</w:t>
            </w:r>
          </w:p>
        </w:tc>
        <w:tc>
          <w:tcPr>
            <w:tcW w:w="2971" w:type="dxa"/>
          </w:tcPr>
          <w:p w14:paraId="1192E92C" w14:textId="77777777" w:rsidR="00FC12DE" w:rsidRPr="009E2757" w:rsidRDefault="00FC12DE" w:rsidP="00ED7091">
            <w:pPr>
              <w:jc w:val="both"/>
              <w:rPr>
                <w:rFonts w:ascii="CorpoS" w:hAnsi="CorpoS"/>
                <w:sz w:val="22"/>
                <w:szCs w:val="22"/>
              </w:rPr>
            </w:pPr>
            <w:r>
              <w:rPr>
                <w:rFonts w:ascii="CorpoS" w:hAnsi="CorpoS"/>
                <w:sz w:val="22"/>
              </w:rPr>
              <w:t>Increase in the low thirty-percent range</w:t>
            </w:r>
          </w:p>
        </w:tc>
      </w:tr>
      <w:tr w:rsidR="00FC12DE" w:rsidRPr="00B079EB" w14:paraId="5B7A1ACA" w14:textId="77777777" w:rsidTr="009B1CAE">
        <w:tc>
          <w:tcPr>
            <w:tcW w:w="3397" w:type="dxa"/>
          </w:tcPr>
          <w:p w14:paraId="6B948304" w14:textId="77777777" w:rsidR="00FC12DE" w:rsidRPr="00B079EB" w:rsidRDefault="00FC12DE" w:rsidP="00ED7091">
            <w:pPr>
              <w:ind w:right="1170"/>
              <w:jc w:val="both"/>
              <w:rPr>
                <w:rFonts w:ascii="CorpoS" w:hAnsi="CorpoS"/>
                <w:b/>
                <w:sz w:val="22"/>
                <w:szCs w:val="22"/>
              </w:rPr>
            </w:pPr>
            <w:r>
              <w:rPr>
                <w:rFonts w:ascii="CorpoS" w:hAnsi="CorpoS"/>
                <w:b/>
                <w:sz w:val="22"/>
              </w:rPr>
              <w:t>Adjusted net income</w:t>
            </w:r>
          </w:p>
        </w:tc>
        <w:tc>
          <w:tcPr>
            <w:tcW w:w="2977" w:type="dxa"/>
          </w:tcPr>
          <w:p w14:paraId="3B731109" w14:textId="77777777" w:rsidR="00FC12DE" w:rsidRPr="009E2757" w:rsidRDefault="00FC12DE" w:rsidP="00ED7091">
            <w:pPr>
              <w:jc w:val="both"/>
              <w:rPr>
                <w:rFonts w:ascii="CorpoS" w:hAnsi="CorpoS"/>
                <w:color w:val="FF0000"/>
                <w:sz w:val="22"/>
                <w:szCs w:val="22"/>
              </w:rPr>
            </w:pPr>
            <w:r>
              <w:rPr>
                <w:rFonts w:ascii="CorpoS" w:hAnsi="CorpoS"/>
                <w:sz w:val="22"/>
              </w:rPr>
              <w:t>Development in line with adjusted EBIT</w:t>
            </w:r>
          </w:p>
        </w:tc>
        <w:tc>
          <w:tcPr>
            <w:tcW w:w="2971" w:type="dxa"/>
          </w:tcPr>
          <w:p w14:paraId="4861655A" w14:textId="77777777" w:rsidR="00FC12DE" w:rsidRPr="009E2757" w:rsidRDefault="00FC12DE" w:rsidP="00ED7091">
            <w:pPr>
              <w:jc w:val="both"/>
              <w:rPr>
                <w:rFonts w:ascii="CorpoS" w:hAnsi="CorpoS"/>
                <w:sz w:val="22"/>
                <w:szCs w:val="22"/>
              </w:rPr>
            </w:pPr>
            <w:r>
              <w:rPr>
                <w:rFonts w:ascii="CorpoS" w:hAnsi="CorpoS"/>
                <w:sz w:val="22"/>
              </w:rPr>
              <w:t>Development in line with adjusted EBIT</w:t>
            </w:r>
          </w:p>
        </w:tc>
      </w:tr>
      <w:tr w:rsidR="00FC12DE" w:rsidRPr="00B070D4" w14:paraId="1D1A8A1F" w14:textId="77777777" w:rsidTr="009B1CAE">
        <w:tc>
          <w:tcPr>
            <w:tcW w:w="3397" w:type="dxa"/>
          </w:tcPr>
          <w:p w14:paraId="7662A334" w14:textId="77777777" w:rsidR="00FC12DE" w:rsidRPr="00B079EB" w:rsidRDefault="00FC12DE" w:rsidP="00ED7091">
            <w:pPr>
              <w:ind w:right="887"/>
              <w:jc w:val="both"/>
              <w:rPr>
                <w:rFonts w:ascii="CorpoS" w:hAnsi="CorpoS"/>
                <w:b/>
                <w:sz w:val="22"/>
                <w:szCs w:val="22"/>
              </w:rPr>
            </w:pPr>
            <w:r>
              <w:rPr>
                <w:rFonts w:ascii="CorpoS" w:hAnsi="CorpoS"/>
                <w:b/>
                <w:sz w:val="22"/>
              </w:rPr>
              <w:t>Cash conversion rate</w:t>
            </w:r>
          </w:p>
        </w:tc>
        <w:tc>
          <w:tcPr>
            <w:tcW w:w="2977" w:type="dxa"/>
          </w:tcPr>
          <w:p w14:paraId="411BEA57" w14:textId="77777777" w:rsidR="00FC12DE" w:rsidRPr="002756EB" w:rsidRDefault="00FC12DE" w:rsidP="00ED7091">
            <w:pPr>
              <w:jc w:val="both"/>
              <w:rPr>
                <w:rFonts w:ascii="CorpoS" w:hAnsi="CorpoS"/>
                <w:sz w:val="22"/>
                <w:szCs w:val="22"/>
              </w:rPr>
            </w:pPr>
            <w:r>
              <w:rPr>
                <w:rFonts w:ascii="CorpoS" w:hAnsi="CorpoS"/>
                <w:sz w:val="22"/>
              </w:rPr>
              <w:t>Mid to high double-digit percentage range</w:t>
            </w:r>
          </w:p>
        </w:tc>
        <w:tc>
          <w:tcPr>
            <w:tcW w:w="2971" w:type="dxa"/>
          </w:tcPr>
          <w:p w14:paraId="66F9ED89" w14:textId="77777777" w:rsidR="00FC12DE" w:rsidRDefault="00FC12DE" w:rsidP="00ED7091">
            <w:pPr>
              <w:jc w:val="both"/>
              <w:rPr>
                <w:rFonts w:ascii="CorpoS" w:hAnsi="CorpoS"/>
                <w:sz w:val="22"/>
                <w:szCs w:val="22"/>
              </w:rPr>
            </w:pPr>
            <w:r>
              <w:rPr>
                <w:rFonts w:ascii="CorpoS" w:hAnsi="CorpoS"/>
                <w:sz w:val="22"/>
              </w:rPr>
              <w:t>About 60% to 70%</w:t>
            </w:r>
          </w:p>
        </w:tc>
      </w:tr>
    </w:tbl>
    <w:p w14:paraId="54ACECBC" w14:textId="77777777" w:rsidR="00E41098" w:rsidRPr="00B42A22" w:rsidRDefault="00E41098" w:rsidP="00E41098">
      <w:pPr>
        <w:ind w:right="1984"/>
        <w:jc w:val="both"/>
        <w:rPr>
          <w:rFonts w:ascii="CorpoS" w:hAnsi="CorpoS"/>
          <w:b/>
          <w:sz w:val="20"/>
          <w:u w:val="single"/>
        </w:rPr>
      </w:pPr>
    </w:p>
    <w:p w14:paraId="7C6B0D2C" w14:textId="77777777" w:rsidR="00885FDA" w:rsidRPr="00E41098" w:rsidRDefault="00885FDA" w:rsidP="00ED7F59">
      <w:pPr>
        <w:ind w:right="1984"/>
        <w:jc w:val="both"/>
        <w:rPr>
          <w:rFonts w:ascii="CorpoS" w:hAnsi="CorpoS"/>
        </w:rPr>
      </w:pPr>
    </w:p>
    <w:p w14:paraId="31E5395C" w14:textId="77777777" w:rsidR="00392C78" w:rsidRPr="00E41098" w:rsidRDefault="00392C78" w:rsidP="00572D16">
      <w:pPr>
        <w:ind w:right="1984"/>
        <w:jc w:val="both"/>
        <w:rPr>
          <w:rFonts w:ascii="CorpoS" w:hAnsi="CorpoS"/>
          <w:b/>
          <w:sz w:val="20"/>
          <w:u w:val="single"/>
        </w:rPr>
      </w:pPr>
    </w:p>
    <w:p w14:paraId="41D6594F" w14:textId="77777777" w:rsidR="004066E3" w:rsidRDefault="004066E3" w:rsidP="004066E3">
      <w:pPr>
        <w:ind w:right="1984"/>
        <w:jc w:val="both"/>
        <w:rPr>
          <w:rFonts w:ascii="CorpoS" w:hAnsi="CorpoS"/>
          <w:b/>
          <w:sz w:val="20"/>
          <w:u w:val="single"/>
        </w:rPr>
      </w:pPr>
      <w:r>
        <w:rPr>
          <w:rFonts w:ascii="CorpoS" w:hAnsi="CorpoS"/>
          <w:b/>
          <w:sz w:val="20"/>
          <w:u w:val="single"/>
        </w:rPr>
        <w:t>About MTU Aero Engines</w:t>
      </w:r>
    </w:p>
    <w:p w14:paraId="572D1233" w14:textId="77777777" w:rsidR="004066E3" w:rsidRPr="007425D1" w:rsidRDefault="004066E3" w:rsidP="004066E3">
      <w:pPr>
        <w:ind w:right="424"/>
        <w:jc w:val="both"/>
        <w:rPr>
          <w:rFonts w:ascii="CorpoS" w:hAnsi="CorpoS"/>
          <w:sz w:val="20"/>
        </w:rPr>
      </w:pPr>
      <w:r>
        <w:rPr>
          <w:rFonts w:ascii="CorpoS" w:hAnsi="CorpoS"/>
          <w:sz w:val="20"/>
        </w:rPr>
        <w:t xml:space="preserve">MTU Aero Engines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w:t>
      </w:r>
      <w:r>
        <w:rPr>
          <w:rFonts w:ascii="CorpoS" w:hAnsi="CorpoS"/>
          <w:sz w:val="20"/>
        </w:rPr>
        <w:lastRenderedPageBreak/>
        <w:t>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w:t>
      </w:r>
    </w:p>
    <w:p w14:paraId="77201AF2" w14:textId="77777777" w:rsidR="004066E3" w:rsidRPr="008367D1" w:rsidRDefault="004066E3" w:rsidP="004066E3">
      <w:pPr>
        <w:ind w:right="424"/>
        <w:jc w:val="both"/>
        <w:rPr>
          <w:rFonts w:ascii="CorpoS" w:hAnsi="CorpoS" w:cs="Arial"/>
          <w:sz w:val="20"/>
        </w:rPr>
      </w:pPr>
    </w:p>
    <w:p w14:paraId="25B6AFC0" w14:textId="77777777" w:rsidR="004066E3" w:rsidRPr="008367D1" w:rsidRDefault="004066E3" w:rsidP="004066E3">
      <w:pPr>
        <w:ind w:right="424"/>
        <w:jc w:val="both"/>
        <w:rPr>
          <w:rFonts w:ascii="CorpoS" w:hAnsi="CorpoS" w:cs="Arial"/>
          <w:sz w:val="20"/>
        </w:rPr>
      </w:pPr>
    </w:p>
    <w:p w14:paraId="6C8119B6" w14:textId="77777777" w:rsidR="004066E3" w:rsidRPr="006166B4" w:rsidRDefault="004066E3" w:rsidP="004066E3">
      <w:pPr>
        <w:rPr>
          <w:rFonts w:ascii="CorpoS" w:hAnsi="CorpoS"/>
          <w:sz w:val="20"/>
          <w:u w:val="single"/>
        </w:rPr>
      </w:pPr>
      <w:r>
        <w:rPr>
          <w:rFonts w:ascii="CorpoS" w:hAnsi="CorpoS"/>
          <w:sz w:val="20"/>
          <w:u w:val="single"/>
        </w:rPr>
        <w:t>Your contacts:</w:t>
      </w:r>
    </w:p>
    <w:p w14:paraId="2FC44777" w14:textId="77777777" w:rsidR="004066E3" w:rsidRPr="006166B4" w:rsidRDefault="004066E3" w:rsidP="004066E3">
      <w:pPr>
        <w:rPr>
          <w:rFonts w:ascii="CorpoS" w:hAnsi="CorpoS"/>
          <w:sz w:val="20"/>
        </w:rPr>
      </w:pPr>
      <w:r>
        <w:rPr>
          <w:rFonts w:ascii="CorpoS" w:hAnsi="CorpoS"/>
          <w:sz w:val="20"/>
        </w:rPr>
        <w:t xml:space="preserve">Eckhard </w:t>
      </w:r>
      <w:proofErr w:type="spellStart"/>
      <w:r>
        <w:rPr>
          <w:rFonts w:ascii="CorpoS" w:hAnsi="CorpoS"/>
          <w:sz w:val="20"/>
        </w:rPr>
        <w:t>Zanger</w:t>
      </w:r>
      <w:proofErr w:type="spellEnd"/>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t>Eva Simon</w:t>
      </w:r>
    </w:p>
    <w:p w14:paraId="17F66CE3" w14:textId="77777777" w:rsidR="004066E3" w:rsidRPr="006166B4" w:rsidRDefault="004066E3" w:rsidP="004066E3">
      <w:pPr>
        <w:rPr>
          <w:rFonts w:ascii="CorpoS" w:hAnsi="CorpoS"/>
          <w:sz w:val="20"/>
        </w:rPr>
      </w:pPr>
      <w:r>
        <w:rPr>
          <w:rFonts w:ascii="CorpoS" w:hAnsi="CorpoS"/>
          <w:sz w:val="20"/>
        </w:rPr>
        <w:t>Senior Vice President Corporate Communications</w:t>
      </w:r>
      <w:r>
        <w:rPr>
          <w:rFonts w:ascii="CorpoS" w:hAnsi="CorpoS"/>
          <w:sz w:val="20"/>
        </w:rPr>
        <w:tab/>
      </w:r>
      <w:r>
        <w:rPr>
          <w:rFonts w:ascii="CorpoS" w:hAnsi="CorpoS"/>
          <w:sz w:val="20"/>
        </w:rPr>
        <w:tab/>
        <w:t>Press Officer Finance</w:t>
      </w:r>
    </w:p>
    <w:p w14:paraId="63BBECF8" w14:textId="77777777" w:rsidR="004066E3" w:rsidRPr="00E942B3" w:rsidRDefault="004066E3" w:rsidP="004066E3">
      <w:pPr>
        <w:rPr>
          <w:rFonts w:ascii="CorpoS" w:hAnsi="CorpoS"/>
          <w:sz w:val="20"/>
        </w:rPr>
      </w:pPr>
      <w:r>
        <w:rPr>
          <w:rFonts w:ascii="CorpoS" w:hAnsi="CorpoS"/>
          <w:sz w:val="20"/>
        </w:rPr>
        <w:t xml:space="preserve">and Public Affairs </w:t>
      </w:r>
      <w:r>
        <w:rPr>
          <w:rFonts w:ascii="CorpoS" w:hAnsi="CorpoS"/>
          <w:sz w:val="20"/>
        </w:rPr>
        <w:tab/>
      </w:r>
    </w:p>
    <w:p w14:paraId="3B7EE240" w14:textId="77777777" w:rsidR="004066E3" w:rsidRPr="00E942B3" w:rsidRDefault="004066E3" w:rsidP="004066E3">
      <w:pPr>
        <w:rPr>
          <w:rFonts w:ascii="CorpoS" w:hAnsi="CorpoS"/>
          <w:sz w:val="20"/>
        </w:rPr>
      </w:pPr>
      <w:r>
        <w:rPr>
          <w:rFonts w:ascii="CorpoS" w:hAnsi="CorpoS"/>
          <w:sz w:val="20"/>
        </w:rPr>
        <w:t>Phone: + 49 (0)89 14 89-91 13</w:t>
      </w:r>
      <w:r>
        <w:rPr>
          <w:rFonts w:ascii="CorpoS" w:hAnsi="CorpoS"/>
          <w:sz w:val="20"/>
        </w:rPr>
        <w:tab/>
      </w:r>
      <w:r>
        <w:rPr>
          <w:rFonts w:ascii="CorpoS" w:hAnsi="CorpoS"/>
          <w:sz w:val="20"/>
        </w:rPr>
        <w:tab/>
      </w:r>
      <w:r>
        <w:rPr>
          <w:rFonts w:ascii="CorpoS" w:hAnsi="CorpoS"/>
          <w:sz w:val="20"/>
        </w:rPr>
        <w:tab/>
      </w:r>
      <w:r>
        <w:rPr>
          <w:rFonts w:ascii="CorpoS" w:hAnsi="CorpoS"/>
          <w:sz w:val="20"/>
        </w:rPr>
        <w:tab/>
        <w:t>Phone: +49 (0)89 14 89-43 32</w:t>
      </w:r>
      <w:r>
        <w:rPr>
          <w:rFonts w:ascii="CorpoS" w:hAnsi="CorpoS"/>
          <w:sz w:val="20"/>
        </w:rPr>
        <w:tab/>
      </w:r>
    </w:p>
    <w:p w14:paraId="0DBA8A45" w14:textId="77777777" w:rsidR="004066E3" w:rsidRPr="008367D1" w:rsidRDefault="004066E3" w:rsidP="004066E3">
      <w:pPr>
        <w:rPr>
          <w:rFonts w:ascii="CorpoS" w:hAnsi="CorpoS"/>
          <w:sz w:val="20"/>
          <w:lang w:val="fr-FR"/>
        </w:rPr>
      </w:pPr>
      <w:r w:rsidRPr="008367D1">
        <w:rPr>
          <w:rFonts w:ascii="CorpoS" w:hAnsi="CorpoS"/>
          <w:sz w:val="20"/>
          <w:lang w:val="fr-FR"/>
        </w:rPr>
        <w:t>Mobile: + 49 (0) 176-1000 6158</w:t>
      </w:r>
      <w:r w:rsidRPr="008367D1">
        <w:rPr>
          <w:rFonts w:ascii="CorpoS" w:hAnsi="CorpoS"/>
          <w:sz w:val="20"/>
          <w:lang w:val="fr-FR"/>
        </w:rPr>
        <w:tab/>
      </w:r>
      <w:r w:rsidRPr="008367D1">
        <w:rPr>
          <w:rFonts w:ascii="CorpoS" w:hAnsi="CorpoS"/>
          <w:sz w:val="20"/>
          <w:lang w:val="fr-FR"/>
        </w:rPr>
        <w:tab/>
      </w:r>
      <w:r w:rsidRPr="008367D1">
        <w:rPr>
          <w:rFonts w:ascii="CorpoS" w:hAnsi="CorpoS"/>
          <w:sz w:val="20"/>
          <w:lang w:val="fr-FR"/>
        </w:rPr>
        <w:tab/>
      </w:r>
      <w:r w:rsidRPr="008367D1">
        <w:rPr>
          <w:rFonts w:ascii="CorpoS" w:hAnsi="CorpoS"/>
          <w:sz w:val="20"/>
          <w:lang w:val="fr-FR"/>
        </w:rPr>
        <w:tab/>
        <w:t>Mobile: +49 (0) 176-1008 4162</w:t>
      </w:r>
    </w:p>
    <w:p w14:paraId="48572473" w14:textId="77777777" w:rsidR="004066E3" w:rsidRPr="008367D1" w:rsidRDefault="004066E3" w:rsidP="004066E3">
      <w:pPr>
        <w:rPr>
          <w:rFonts w:ascii="CorpoS" w:hAnsi="CorpoS"/>
          <w:sz w:val="20"/>
          <w:lang w:val="fr-FR"/>
        </w:rPr>
      </w:pPr>
      <w:r w:rsidRPr="008367D1">
        <w:rPr>
          <w:rFonts w:ascii="CorpoS" w:hAnsi="CorpoS"/>
          <w:sz w:val="20"/>
          <w:lang w:val="fr-FR"/>
        </w:rPr>
        <w:t xml:space="preserve">Email: Eckhard.Zanger@mtu.de  </w:t>
      </w:r>
      <w:r w:rsidRPr="008367D1">
        <w:rPr>
          <w:rFonts w:ascii="CorpoS" w:hAnsi="CorpoS"/>
          <w:sz w:val="20"/>
          <w:lang w:val="fr-FR"/>
        </w:rPr>
        <w:tab/>
      </w:r>
      <w:r w:rsidRPr="008367D1">
        <w:rPr>
          <w:rFonts w:ascii="CorpoS" w:hAnsi="CorpoS"/>
          <w:sz w:val="20"/>
          <w:lang w:val="fr-FR"/>
        </w:rPr>
        <w:tab/>
      </w:r>
      <w:r w:rsidRPr="008367D1">
        <w:rPr>
          <w:rFonts w:ascii="CorpoS" w:hAnsi="CorpoS"/>
          <w:sz w:val="20"/>
          <w:lang w:val="fr-FR"/>
        </w:rPr>
        <w:tab/>
      </w:r>
      <w:r w:rsidRPr="008367D1">
        <w:rPr>
          <w:rFonts w:ascii="CorpoS" w:hAnsi="CorpoS"/>
          <w:sz w:val="20"/>
          <w:lang w:val="fr-FR"/>
        </w:rPr>
        <w:tab/>
        <w:t>Email: Eva.Simon@mtu.de</w:t>
      </w:r>
    </w:p>
    <w:p w14:paraId="521E3022" w14:textId="77777777" w:rsidR="004066E3" w:rsidRPr="008367D1" w:rsidRDefault="004066E3" w:rsidP="004066E3">
      <w:pPr>
        <w:rPr>
          <w:rFonts w:ascii="CorpoS" w:hAnsi="CorpoS"/>
          <w:szCs w:val="24"/>
          <w:u w:val="single"/>
          <w:lang w:val="fr-FR"/>
        </w:rPr>
      </w:pPr>
    </w:p>
    <w:p w14:paraId="6B2978D1" w14:textId="77777777" w:rsidR="004066E3" w:rsidRPr="006166B4" w:rsidRDefault="004066E3" w:rsidP="004066E3">
      <w:pPr>
        <w:pStyle w:val="MTUBodycopy"/>
        <w:tabs>
          <w:tab w:val="left" w:pos="8505"/>
        </w:tabs>
        <w:ind w:right="1984"/>
        <w:jc w:val="both"/>
        <w:rPr>
          <w:i/>
        </w:rPr>
      </w:pPr>
      <w:r>
        <w:rPr>
          <w:i/>
        </w:rPr>
        <w:t xml:space="preserve">All press releases and images are available at </w:t>
      </w:r>
      <w:hyperlink r:id="rId8" w:history="1">
        <w:r>
          <w:rPr>
            <w:rStyle w:val="Hyperlink"/>
            <w:i/>
            <w:color w:val="auto"/>
          </w:rPr>
          <w:t>http://www.mtu.de</w:t>
        </w:r>
      </w:hyperlink>
    </w:p>
    <w:p w14:paraId="310CDC6B" w14:textId="77777777" w:rsidR="004066E3" w:rsidRPr="008367D1" w:rsidRDefault="004066E3" w:rsidP="004066E3">
      <w:pPr>
        <w:pStyle w:val="MTUBodycopy"/>
        <w:tabs>
          <w:tab w:val="left" w:pos="8505"/>
        </w:tabs>
        <w:ind w:right="1984"/>
        <w:jc w:val="both"/>
        <w:rPr>
          <w:i/>
        </w:rPr>
      </w:pPr>
    </w:p>
    <w:p w14:paraId="5570BD53" w14:textId="77777777" w:rsidR="004066E3" w:rsidRPr="006166B4" w:rsidRDefault="004066E3" w:rsidP="004066E3">
      <w:pPr>
        <w:rPr>
          <w:rStyle w:val="h41"/>
          <w:rFonts w:ascii="CorpoS" w:hAnsi="CorpoS"/>
          <w:color w:val="auto"/>
          <w:sz w:val="16"/>
          <w:szCs w:val="16"/>
        </w:rPr>
      </w:pPr>
      <w:r>
        <w:rPr>
          <w:rStyle w:val="h41"/>
          <w:rFonts w:ascii="CorpoS" w:hAnsi="CorpoS"/>
          <w:color w:val="auto"/>
          <w:sz w:val="16"/>
        </w:rPr>
        <w:t>Cautionary note regarding forward-looking statements</w:t>
      </w:r>
    </w:p>
    <w:p w14:paraId="611C0BCA" w14:textId="77777777" w:rsidR="004066E3" w:rsidRPr="008367D1" w:rsidRDefault="004066E3" w:rsidP="004066E3">
      <w:pPr>
        <w:rPr>
          <w:rFonts w:ascii="CorpoS" w:hAnsi="CorpoS"/>
          <w:sz w:val="16"/>
          <w:szCs w:val="16"/>
        </w:rPr>
      </w:pPr>
    </w:p>
    <w:p w14:paraId="0BFD4124" w14:textId="77777777" w:rsidR="004066E3" w:rsidRPr="00C51A14" w:rsidRDefault="004066E3" w:rsidP="004066E3">
      <w:pPr>
        <w:ind w:right="283"/>
        <w:jc w:val="both"/>
        <w:rPr>
          <w:rFonts w:ascii="CorpoS" w:hAnsi="CorpoS"/>
          <w:b/>
          <w:sz w:val="22"/>
          <w:szCs w:val="22"/>
        </w:rPr>
      </w:pPr>
      <w:r>
        <w:rPr>
          <w:rFonts w:ascii="CorpoS" w:hAnsi="CorpoS"/>
          <w:sz w:val="16"/>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p>
    <w:p w14:paraId="0DB8C61E" w14:textId="77777777" w:rsidR="004066E3" w:rsidRPr="008367D1" w:rsidRDefault="004066E3" w:rsidP="004066E3">
      <w:pPr>
        <w:rPr>
          <w:rFonts w:ascii="CorpoS" w:hAnsi="CorpoS"/>
          <w:b/>
          <w:sz w:val="22"/>
          <w:szCs w:val="22"/>
        </w:rPr>
      </w:pPr>
    </w:p>
    <w:p w14:paraId="04951DAE" w14:textId="77777777" w:rsidR="000860C0" w:rsidRPr="008367D1" w:rsidRDefault="000860C0" w:rsidP="00572D16">
      <w:pPr>
        <w:ind w:right="1984"/>
        <w:jc w:val="both"/>
        <w:rPr>
          <w:rFonts w:ascii="CorpoS" w:hAnsi="CorpoS"/>
          <w:szCs w:val="24"/>
          <w:u w:val="single"/>
        </w:rPr>
      </w:pPr>
    </w:p>
    <w:sectPr w:rsidR="000860C0" w:rsidRPr="008367D1"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AC6875" w16cid:durableId="2689521D"/>
  <w16cid:commentId w16cid:paraId="49BEFBAA" w16cid:durableId="268953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19B34" w14:textId="77777777" w:rsidR="004552A2" w:rsidRDefault="004552A2">
      <w:r>
        <w:separator/>
      </w:r>
    </w:p>
  </w:endnote>
  <w:endnote w:type="continuationSeparator" w:id="0">
    <w:p w14:paraId="5DC37488" w14:textId="77777777" w:rsidR="004552A2" w:rsidRDefault="0045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B044"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9345E"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3D8ADDCE"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136BF1CB" w14:textId="77777777" w:rsidR="00051E60" w:rsidRPr="00E942B3" w:rsidRDefault="00051E60">
    <w:pPr>
      <w:pStyle w:val="Fuzeile"/>
      <w:spacing w:line="160" w:lineRule="exact"/>
      <w:rPr>
        <w:rFonts w:ascii="CorpoS" w:hAnsi="CorpoS"/>
        <w:color w:val="000000"/>
        <w:sz w:val="15"/>
      </w:rPr>
    </w:pPr>
    <w:r>
      <w:rPr>
        <w:rFonts w:ascii="CorpoS" w:hAnsi="CorpoS"/>
        <w:color w:val="000000"/>
        <w:sz w:val="15"/>
      </w:rPr>
      <w:t>and Public Affairs</w:t>
    </w:r>
  </w:p>
  <w:p w14:paraId="2F27B6F0" w14:textId="77777777" w:rsidR="00051E60" w:rsidRPr="00B475C0" w:rsidRDefault="00051E60">
    <w:pPr>
      <w:pStyle w:val="Fuzeile"/>
      <w:spacing w:line="160" w:lineRule="exact"/>
      <w:rPr>
        <w:rFonts w:ascii="CorpoS" w:hAnsi="CorpoS"/>
        <w:color w:val="000000"/>
        <w:sz w:val="15"/>
      </w:rPr>
    </w:pPr>
    <w:proofErr w:type="spellStart"/>
    <w:r w:rsidRPr="00B475C0">
      <w:rPr>
        <w:rFonts w:ascii="CorpoS" w:hAnsi="CorpoS"/>
        <w:color w:val="000000"/>
        <w:sz w:val="15"/>
      </w:rPr>
      <w:t>Dachauer</w:t>
    </w:r>
    <w:proofErr w:type="spellEnd"/>
    <w:r w:rsidRPr="00B475C0">
      <w:rPr>
        <w:rFonts w:ascii="CorpoS" w:hAnsi="CorpoS"/>
        <w:color w:val="000000"/>
        <w:sz w:val="15"/>
      </w:rPr>
      <w:t xml:space="preserve"> </w:t>
    </w:r>
    <w:proofErr w:type="spellStart"/>
    <w:r w:rsidRPr="00B475C0">
      <w:rPr>
        <w:rFonts w:ascii="CorpoS" w:hAnsi="CorpoS"/>
        <w:color w:val="000000"/>
        <w:sz w:val="15"/>
      </w:rPr>
      <w:t>Strasse</w:t>
    </w:r>
    <w:proofErr w:type="spellEnd"/>
    <w:r w:rsidRPr="00B475C0">
      <w:rPr>
        <w:rFonts w:ascii="CorpoS" w:hAnsi="CorpoS"/>
        <w:color w:val="000000"/>
        <w:sz w:val="15"/>
      </w:rPr>
      <w:t xml:space="preserve"> 665</w:t>
    </w:r>
  </w:p>
  <w:p w14:paraId="21A1E5E3" w14:textId="77777777" w:rsidR="00051E60" w:rsidRPr="00B475C0" w:rsidRDefault="00051E60">
    <w:pPr>
      <w:pStyle w:val="Fuzeile"/>
      <w:spacing w:line="160" w:lineRule="exact"/>
      <w:rPr>
        <w:rFonts w:ascii="CorpoS" w:hAnsi="CorpoS"/>
        <w:color w:val="000000"/>
        <w:sz w:val="15"/>
      </w:rPr>
    </w:pPr>
    <w:r w:rsidRPr="00B475C0">
      <w:rPr>
        <w:rFonts w:ascii="CorpoS" w:hAnsi="CorpoS"/>
        <w:color w:val="000000"/>
        <w:sz w:val="15"/>
      </w:rPr>
      <w:t>80995 Munich • Germany</w:t>
    </w:r>
  </w:p>
  <w:p w14:paraId="5AFD00FE" w14:textId="77777777" w:rsidR="00051E60" w:rsidRPr="00B475C0" w:rsidRDefault="00051E60">
    <w:pPr>
      <w:pStyle w:val="Fuzeile"/>
      <w:tabs>
        <w:tab w:val="clear" w:pos="4320"/>
        <w:tab w:val="clear" w:pos="8640"/>
        <w:tab w:val="left" w:pos="369"/>
      </w:tabs>
      <w:spacing w:line="160" w:lineRule="exact"/>
      <w:rPr>
        <w:rFonts w:ascii="CorpoS" w:hAnsi="CorpoS"/>
        <w:color w:val="000000"/>
        <w:sz w:val="15"/>
      </w:rPr>
    </w:pPr>
    <w:r w:rsidRPr="00B475C0">
      <w:rPr>
        <w:rFonts w:ascii="CorpoS" w:hAnsi="CorpoS"/>
        <w:color w:val="000000"/>
        <w:sz w:val="15"/>
      </w:rPr>
      <w:t>Phone</w:t>
    </w:r>
    <w:r w:rsidRPr="00B475C0">
      <w:rPr>
        <w:rFonts w:ascii="CorpoS" w:hAnsi="CorpoS"/>
        <w:color w:val="000000"/>
        <w:sz w:val="15"/>
      </w:rPr>
      <w:tab/>
      <w:t>+49 (0)89 14 89-26 98</w:t>
    </w:r>
  </w:p>
  <w:p w14:paraId="371BEDB6" w14:textId="77777777" w:rsidR="00051E60" w:rsidRDefault="00051E60">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Fax</w:t>
    </w:r>
    <w:r>
      <w:rPr>
        <w:rFonts w:ascii="CorpoS" w:hAnsi="CorpoS"/>
        <w:color w:val="000000"/>
        <w:sz w:val="15"/>
      </w:rPr>
      <w:tab/>
      <w:t>+49 (0)89 14 89-87 57</w:t>
    </w:r>
  </w:p>
  <w:p w14:paraId="457B2600" w14:textId="77777777" w:rsidR="00051E60"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C468E" w14:textId="77777777" w:rsidR="004552A2" w:rsidRDefault="004552A2">
      <w:r>
        <w:separator/>
      </w:r>
    </w:p>
  </w:footnote>
  <w:footnote w:type="continuationSeparator" w:id="0">
    <w:p w14:paraId="6EBC7DC2" w14:textId="77777777" w:rsidR="004552A2" w:rsidRDefault="004552A2">
      <w:r>
        <w:continuationSeparator/>
      </w:r>
    </w:p>
  </w:footnote>
  <w:footnote w:id="1">
    <w:p w14:paraId="140F8F56" w14:textId="77777777" w:rsidR="00FC12DE" w:rsidRPr="00FC12DE" w:rsidRDefault="00FC12DE" w:rsidP="00FC12DE">
      <w:pPr>
        <w:pStyle w:val="Funotentext"/>
        <w:rPr>
          <w:rFonts w:ascii="CorpoS" w:hAnsi="CorpoS"/>
          <w:b/>
          <w:sz w:val="16"/>
          <w:szCs w:val="16"/>
        </w:rPr>
      </w:pPr>
      <w:r w:rsidRPr="00FC12DE">
        <w:rPr>
          <w:rStyle w:val="Funotenzeichen"/>
          <w:rFonts w:ascii="CorpoS" w:hAnsi="CorpoS"/>
          <w:b/>
          <w:sz w:val="16"/>
          <w:szCs w:val="16"/>
        </w:rPr>
        <w:footnoteRef/>
      </w:r>
      <w:r w:rsidRPr="00FC12DE">
        <w:rPr>
          <w:rFonts w:ascii="CorpoS" w:hAnsi="CorpoS"/>
          <w:sz w:val="16"/>
          <w:szCs w:val="16"/>
        </w:rPr>
        <w:t xml:space="preserve"> </w:t>
      </w:r>
      <w:r w:rsidRPr="00FC12DE">
        <w:rPr>
          <w:rFonts w:ascii="CorpoS" w:hAnsi="CorpoS"/>
          <w:b/>
          <w:bCs/>
          <w:sz w:val="16"/>
          <w:szCs w:val="16"/>
        </w:rPr>
        <w:t>Adjusted EBIT = adjusted earnings before interest and taxes</w:t>
      </w:r>
    </w:p>
  </w:footnote>
  <w:footnote w:id="2">
    <w:p w14:paraId="33FA85AC" w14:textId="77777777" w:rsidR="00FC12DE" w:rsidRPr="0050297F" w:rsidRDefault="00FC12DE" w:rsidP="00FC12DE">
      <w:pPr>
        <w:pStyle w:val="Funotentext"/>
        <w:rPr>
          <w:rFonts w:ascii="CorpoS" w:hAnsi="CorpoS"/>
          <w:b/>
          <w:sz w:val="16"/>
          <w:szCs w:val="16"/>
        </w:rPr>
      </w:pPr>
      <w:r w:rsidRPr="00FC12DE">
        <w:rPr>
          <w:rStyle w:val="Funotenzeichen"/>
          <w:rFonts w:ascii="CorpoS" w:hAnsi="CorpoS"/>
          <w:b/>
          <w:sz w:val="16"/>
          <w:szCs w:val="16"/>
        </w:rPr>
        <w:footnoteRef/>
      </w:r>
      <w:r w:rsidRPr="00FC12DE">
        <w:rPr>
          <w:rFonts w:ascii="CorpoS" w:hAnsi="CorpoS"/>
          <w:b/>
          <w:sz w:val="16"/>
          <w:szCs w:val="16"/>
        </w:rPr>
        <w:t xml:space="preserve"> Adjusted net income = adjusted income after income taxes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249C" w14:textId="77777777" w:rsidR="00051E60" w:rsidRDefault="00F6339D">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1987D16" wp14:editId="7203895C">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1CD7" w14:textId="77777777" w:rsidR="00051E60" w:rsidRPr="00A775D8" w:rsidRDefault="00F6339D"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0CB97C7F" wp14:editId="42E9C12B">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B3F11" w14:textId="77777777" w:rsidR="00051E60" w:rsidRPr="00507889" w:rsidRDefault="00F6339D"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1CA46ED5" wp14:editId="41A08FF2">
              <wp:simplePos x="0" y="0"/>
              <wp:positionH relativeFrom="column">
                <wp:posOffset>2689437</wp:posOffset>
              </wp:positionH>
              <wp:positionV relativeFrom="paragraph">
                <wp:posOffset>175683</wp:posOffset>
              </wp:positionV>
              <wp:extent cx="3049693" cy="816610"/>
              <wp:effectExtent l="0" t="0" r="1778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693"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F424A" w14:textId="1616B235"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w:t>
                          </w:r>
                          <w:r w:rsidR="00C5746C">
                            <w:rPr>
                              <w:rFonts w:ascii="CorpoSLig" w:hAnsi="CorpoSLig"/>
                              <w:b/>
                              <w:sz w:val="32"/>
                              <w:szCs w:val="32"/>
                            </w:rPr>
                            <w:t>Quarterly Statement</w:t>
                          </w:r>
                        </w:p>
                        <w:p w14:paraId="6C3ED943"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46ED5" id="_x0000_t202" coordsize="21600,21600" o:spt="202" path="m,l,21600r21600,l21600,xe">
              <v:stroke joinstyle="miter"/>
              <v:path gradientshapeok="t" o:connecttype="rect"/>
            </v:shapetype>
            <v:shape id="Text Box 6" o:spid="_x0000_s1026" type="#_x0000_t202" style="position:absolute;margin-left:211.75pt;margin-top:13.85pt;width:240.1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43rgIAAKk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RxgJ0kGLHtho0K0cUWKrM/Q6A6f7HtzMCNvQZZep7u8k/aaRkOuGiB27UUoODSMVsAvtTf/J1QlH&#10;W5Dt8FFWEIbsjXRAY606WzooBgJ06NLjqTOWCoXNyyBOk/QSIwpnyzBJQtc6n2Tz7V5p857JDlkj&#10;xwo679DJ4U4by4Zks4sNJmTJ29Z1vxXPNsBx2oHYcNWeWRaumT/TIN0sN8vYi6Nk48VBUXg35Tr2&#10;kjK8WhSXxXpdhL9s3DDOGl5VTNgws7DC+M8ad5T4JImTtLRseWXhLCWtdtt1q9CBgLBL97maw8nZ&#10;zX9OwxUBcnmRUhjFwW2UemWyvPLiMl546VWw9IIwvU0TqHtclM9TuuOC/XtKaMhxuogWk5jOpF/k&#10;FrjvdW4k67iB0dHyDhRxciKZleBGVK61hvB2sp+UwtI/lwLaPTfaCdZqdFKrGbcjoFgVb2X1CNJV&#10;EpQF+oR5B0Yj1Q+MBpgdOdbf90QxjNoPAuRvB81sqNnYzgYRFK7m2GA0mWszDaR9r/iuAeTpgQl5&#10;A0+k5k69ZxbHhwXzwCVxnF124Dz9d17nCbv6DQAA//8DAFBLAwQUAAYACAAAACEAA+GSruAAAAAK&#10;AQAADwAAAGRycy9kb3ducmV2LnhtbEyPwU7DMBBE70j8g7VI3KhNQlMa4lQVghMSIg0Hjk7sJlbj&#10;dYjdNvw9y6kcV/s086bYzG5gJzMF61HC/UIAM9h6bbGT8Fm/3j0CC1GhVoNHI+HHBNiU11eFyrU/&#10;Y2VOu9gxCsGQKwl9jGPOeWh741RY+NEg/fZ+cirSOXVcT+pM4W7giRAZd8oiNfRqNM+9aQ+7o5Ow&#10;/cLqxX6/Nx/VvrJ1vRb4lh2kvL2Zt0/AopnjBYY/fVKHkpwaf0Qd2CDhIUmXhEpIVitgBKxFSlsa&#10;IpdZCrws+P8J5S8AAAD//wMAUEsBAi0AFAAGAAgAAAAhALaDOJL+AAAA4QEAABMAAAAAAAAAAAAA&#10;AAAAAAAAAFtDb250ZW50X1R5cGVzXS54bWxQSwECLQAUAAYACAAAACEAOP0h/9YAAACUAQAACwAA&#10;AAAAAAAAAAAAAAAvAQAAX3JlbHMvLnJlbHNQSwECLQAUAAYACAAAACEAI0UeN64CAACpBQAADgAA&#10;AAAAAAAAAAAAAAAuAgAAZHJzL2Uyb0RvYy54bWxQSwECLQAUAAYACAAAACEAA+GSruAAAAAKAQAA&#10;DwAAAAAAAAAAAAAAAAAIBQAAZHJzL2Rvd25yZXYueG1sUEsFBgAAAAAEAAQA8wAAABUGAAAAAA==&#10;" filled="f" stroked="f">
              <v:textbox inset="0,0,0,0">
                <w:txbxContent>
                  <w:p w14:paraId="0A1F424A" w14:textId="1616B235"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w:t>
                    </w:r>
                    <w:r w:rsidR="00C5746C">
                      <w:rPr>
                        <w:rFonts w:ascii="CorpoSLig" w:hAnsi="CorpoSLig"/>
                        <w:b/>
                        <w:sz w:val="32"/>
                        <w:szCs w:val="32"/>
                      </w:rPr>
                      <w:t>Quarterly Statement</w:t>
                    </w:r>
                  </w:p>
                  <w:p w14:paraId="6C3ED943"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0F74D83B" wp14:editId="1098174B">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17562BB"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0B2F5CA6"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3357E"/>
    <w:multiLevelType w:val="hybridMultilevel"/>
    <w:tmpl w:val="82BCCCAC"/>
    <w:lvl w:ilvl="0" w:tplc="CCCC5B42">
      <w:start w:val="1"/>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C69FF"/>
    <w:multiLevelType w:val="hybridMultilevel"/>
    <w:tmpl w:val="384C1914"/>
    <w:lvl w:ilvl="0" w:tplc="776627EE">
      <w:start w:val="1"/>
      <w:numFmt w:val="bullet"/>
      <w:lvlText w:val=""/>
      <w:lvlJc w:val="left"/>
      <w:pPr>
        <w:tabs>
          <w:tab w:val="num" w:pos="340"/>
        </w:tabs>
        <w:ind w:left="340" w:hanging="340"/>
      </w:pPr>
      <w:rPr>
        <w:rFonts w:ascii="Symbol" w:hAnsi="Symbol" w:hint="default"/>
      </w:rPr>
    </w:lvl>
    <w:lvl w:ilvl="1" w:tplc="51B27BE0" w:tentative="1">
      <w:start w:val="1"/>
      <w:numFmt w:val="bullet"/>
      <w:lvlText w:val="o"/>
      <w:lvlJc w:val="left"/>
      <w:pPr>
        <w:tabs>
          <w:tab w:val="num" w:pos="1440"/>
        </w:tabs>
        <w:ind w:left="1440" w:hanging="360"/>
      </w:pPr>
      <w:rPr>
        <w:rFonts w:ascii="Courier New" w:hAnsi="Courier New" w:cs="Courier New" w:hint="default"/>
      </w:rPr>
    </w:lvl>
    <w:lvl w:ilvl="2" w:tplc="9BBAB5A0" w:tentative="1">
      <w:start w:val="1"/>
      <w:numFmt w:val="bullet"/>
      <w:lvlText w:val=""/>
      <w:lvlJc w:val="left"/>
      <w:pPr>
        <w:tabs>
          <w:tab w:val="num" w:pos="2160"/>
        </w:tabs>
        <w:ind w:left="2160" w:hanging="360"/>
      </w:pPr>
      <w:rPr>
        <w:rFonts w:ascii="Wingdings" w:hAnsi="Wingdings" w:hint="default"/>
      </w:rPr>
    </w:lvl>
    <w:lvl w:ilvl="3" w:tplc="473AF856" w:tentative="1">
      <w:start w:val="1"/>
      <w:numFmt w:val="bullet"/>
      <w:lvlText w:val=""/>
      <w:lvlJc w:val="left"/>
      <w:pPr>
        <w:tabs>
          <w:tab w:val="num" w:pos="2880"/>
        </w:tabs>
        <w:ind w:left="2880" w:hanging="360"/>
      </w:pPr>
      <w:rPr>
        <w:rFonts w:ascii="Symbol" w:hAnsi="Symbol" w:hint="default"/>
      </w:rPr>
    </w:lvl>
    <w:lvl w:ilvl="4" w:tplc="C354E9CC" w:tentative="1">
      <w:start w:val="1"/>
      <w:numFmt w:val="bullet"/>
      <w:lvlText w:val="o"/>
      <w:lvlJc w:val="left"/>
      <w:pPr>
        <w:tabs>
          <w:tab w:val="num" w:pos="3600"/>
        </w:tabs>
        <w:ind w:left="3600" w:hanging="360"/>
      </w:pPr>
      <w:rPr>
        <w:rFonts w:ascii="Courier New" w:hAnsi="Courier New" w:cs="Courier New" w:hint="default"/>
      </w:rPr>
    </w:lvl>
    <w:lvl w:ilvl="5" w:tplc="DD42ADFA" w:tentative="1">
      <w:start w:val="1"/>
      <w:numFmt w:val="bullet"/>
      <w:lvlText w:val=""/>
      <w:lvlJc w:val="left"/>
      <w:pPr>
        <w:tabs>
          <w:tab w:val="num" w:pos="4320"/>
        </w:tabs>
        <w:ind w:left="4320" w:hanging="360"/>
      </w:pPr>
      <w:rPr>
        <w:rFonts w:ascii="Wingdings" w:hAnsi="Wingdings" w:hint="default"/>
      </w:rPr>
    </w:lvl>
    <w:lvl w:ilvl="6" w:tplc="C57EFAA4" w:tentative="1">
      <w:start w:val="1"/>
      <w:numFmt w:val="bullet"/>
      <w:lvlText w:val=""/>
      <w:lvlJc w:val="left"/>
      <w:pPr>
        <w:tabs>
          <w:tab w:val="num" w:pos="5040"/>
        </w:tabs>
        <w:ind w:left="5040" w:hanging="360"/>
      </w:pPr>
      <w:rPr>
        <w:rFonts w:ascii="Symbol" w:hAnsi="Symbol" w:hint="default"/>
      </w:rPr>
    </w:lvl>
    <w:lvl w:ilvl="7" w:tplc="2992118A" w:tentative="1">
      <w:start w:val="1"/>
      <w:numFmt w:val="bullet"/>
      <w:lvlText w:val="o"/>
      <w:lvlJc w:val="left"/>
      <w:pPr>
        <w:tabs>
          <w:tab w:val="num" w:pos="5760"/>
        </w:tabs>
        <w:ind w:left="5760" w:hanging="360"/>
      </w:pPr>
      <w:rPr>
        <w:rFonts w:ascii="Courier New" w:hAnsi="Courier New" w:cs="Courier New" w:hint="default"/>
      </w:rPr>
    </w:lvl>
    <w:lvl w:ilvl="8" w:tplc="52D049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7B372EA9"/>
    <w:multiLevelType w:val="hybridMultilevel"/>
    <w:tmpl w:val="1F5EA408"/>
    <w:lvl w:ilvl="0" w:tplc="11926870">
      <w:start w:val="1"/>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A04611"/>
    <w:multiLevelType w:val="hybridMultilevel"/>
    <w:tmpl w:val="73B2097C"/>
    <w:lvl w:ilvl="0" w:tplc="C62623D2">
      <w:start w:val="1"/>
      <w:numFmt w:val="bullet"/>
      <w:lvlText w:val=""/>
      <w:lvlJc w:val="left"/>
      <w:pPr>
        <w:tabs>
          <w:tab w:val="num" w:pos="720"/>
        </w:tabs>
        <w:ind w:left="720" w:hanging="360"/>
      </w:pPr>
      <w:rPr>
        <w:rFonts w:ascii="Symbol" w:hAnsi="Symbol" w:hint="default"/>
      </w:rPr>
    </w:lvl>
    <w:lvl w:ilvl="1" w:tplc="7EE8EB88" w:tentative="1">
      <w:start w:val="1"/>
      <w:numFmt w:val="bullet"/>
      <w:lvlText w:val="o"/>
      <w:lvlJc w:val="left"/>
      <w:pPr>
        <w:tabs>
          <w:tab w:val="num" w:pos="1440"/>
        </w:tabs>
        <w:ind w:left="1440" w:hanging="360"/>
      </w:pPr>
      <w:rPr>
        <w:rFonts w:ascii="Courier New" w:hAnsi="Courier New" w:cs="Courier New" w:hint="default"/>
      </w:rPr>
    </w:lvl>
    <w:lvl w:ilvl="2" w:tplc="6CC2CA0C" w:tentative="1">
      <w:start w:val="1"/>
      <w:numFmt w:val="bullet"/>
      <w:lvlText w:val=""/>
      <w:lvlJc w:val="left"/>
      <w:pPr>
        <w:tabs>
          <w:tab w:val="num" w:pos="2160"/>
        </w:tabs>
        <w:ind w:left="2160" w:hanging="360"/>
      </w:pPr>
      <w:rPr>
        <w:rFonts w:ascii="Wingdings" w:hAnsi="Wingdings" w:hint="default"/>
      </w:rPr>
    </w:lvl>
    <w:lvl w:ilvl="3" w:tplc="BB8C87C8" w:tentative="1">
      <w:start w:val="1"/>
      <w:numFmt w:val="bullet"/>
      <w:lvlText w:val=""/>
      <w:lvlJc w:val="left"/>
      <w:pPr>
        <w:tabs>
          <w:tab w:val="num" w:pos="2880"/>
        </w:tabs>
        <w:ind w:left="2880" w:hanging="360"/>
      </w:pPr>
      <w:rPr>
        <w:rFonts w:ascii="Symbol" w:hAnsi="Symbol" w:hint="default"/>
      </w:rPr>
    </w:lvl>
    <w:lvl w:ilvl="4" w:tplc="AB7C4E16" w:tentative="1">
      <w:start w:val="1"/>
      <w:numFmt w:val="bullet"/>
      <w:lvlText w:val="o"/>
      <w:lvlJc w:val="left"/>
      <w:pPr>
        <w:tabs>
          <w:tab w:val="num" w:pos="3600"/>
        </w:tabs>
        <w:ind w:left="3600" w:hanging="360"/>
      </w:pPr>
      <w:rPr>
        <w:rFonts w:ascii="Courier New" w:hAnsi="Courier New" w:cs="Courier New" w:hint="default"/>
      </w:rPr>
    </w:lvl>
    <w:lvl w:ilvl="5" w:tplc="0BF28D4A" w:tentative="1">
      <w:start w:val="1"/>
      <w:numFmt w:val="bullet"/>
      <w:lvlText w:val=""/>
      <w:lvlJc w:val="left"/>
      <w:pPr>
        <w:tabs>
          <w:tab w:val="num" w:pos="4320"/>
        </w:tabs>
        <w:ind w:left="4320" w:hanging="360"/>
      </w:pPr>
      <w:rPr>
        <w:rFonts w:ascii="Wingdings" w:hAnsi="Wingdings" w:hint="default"/>
      </w:rPr>
    </w:lvl>
    <w:lvl w:ilvl="6" w:tplc="DA6E445E" w:tentative="1">
      <w:start w:val="1"/>
      <w:numFmt w:val="bullet"/>
      <w:lvlText w:val=""/>
      <w:lvlJc w:val="left"/>
      <w:pPr>
        <w:tabs>
          <w:tab w:val="num" w:pos="5040"/>
        </w:tabs>
        <w:ind w:left="5040" w:hanging="360"/>
      </w:pPr>
      <w:rPr>
        <w:rFonts w:ascii="Symbol" w:hAnsi="Symbol" w:hint="default"/>
      </w:rPr>
    </w:lvl>
    <w:lvl w:ilvl="7" w:tplc="1658B274" w:tentative="1">
      <w:start w:val="1"/>
      <w:numFmt w:val="bullet"/>
      <w:lvlText w:val="o"/>
      <w:lvlJc w:val="left"/>
      <w:pPr>
        <w:tabs>
          <w:tab w:val="num" w:pos="5760"/>
        </w:tabs>
        <w:ind w:left="5760" w:hanging="360"/>
      </w:pPr>
      <w:rPr>
        <w:rFonts w:ascii="Courier New" w:hAnsi="Courier New" w:cs="Courier New" w:hint="default"/>
      </w:rPr>
    </w:lvl>
    <w:lvl w:ilvl="8" w:tplc="B424735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removePersonalInformation/>
  <w:removeDateAndTime/>
  <w:embedSystemFonts/>
  <w:activeWritingStyle w:appName="MSWord" w:lang="de-DE" w:vendorID="64" w:dllVersion="6" w:nlCheck="1" w:checkStyle="0"/>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9E"/>
    <w:rsid w:val="00003F33"/>
    <w:rsid w:val="00004137"/>
    <w:rsid w:val="00010BAE"/>
    <w:rsid w:val="00014FED"/>
    <w:rsid w:val="000157FB"/>
    <w:rsid w:val="00015C60"/>
    <w:rsid w:val="00015ED4"/>
    <w:rsid w:val="00020154"/>
    <w:rsid w:val="00025B16"/>
    <w:rsid w:val="00034B54"/>
    <w:rsid w:val="00034C1E"/>
    <w:rsid w:val="0004012A"/>
    <w:rsid w:val="000407AC"/>
    <w:rsid w:val="000468B9"/>
    <w:rsid w:val="00046DB2"/>
    <w:rsid w:val="00051E60"/>
    <w:rsid w:val="00053DDB"/>
    <w:rsid w:val="000544A5"/>
    <w:rsid w:val="00055578"/>
    <w:rsid w:val="00056155"/>
    <w:rsid w:val="000602B0"/>
    <w:rsid w:val="000604E7"/>
    <w:rsid w:val="00060569"/>
    <w:rsid w:val="00064943"/>
    <w:rsid w:val="00065312"/>
    <w:rsid w:val="00065F76"/>
    <w:rsid w:val="000666C3"/>
    <w:rsid w:val="00066B4D"/>
    <w:rsid w:val="000673F1"/>
    <w:rsid w:val="000674C5"/>
    <w:rsid w:val="00070C70"/>
    <w:rsid w:val="00071EF9"/>
    <w:rsid w:val="0007311A"/>
    <w:rsid w:val="00073BEA"/>
    <w:rsid w:val="00074142"/>
    <w:rsid w:val="00080396"/>
    <w:rsid w:val="000841F4"/>
    <w:rsid w:val="00084729"/>
    <w:rsid w:val="000860C0"/>
    <w:rsid w:val="00086FD2"/>
    <w:rsid w:val="0009441E"/>
    <w:rsid w:val="00094566"/>
    <w:rsid w:val="00095C96"/>
    <w:rsid w:val="00097C1E"/>
    <w:rsid w:val="00097E7C"/>
    <w:rsid w:val="000A52FB"/>
    <w:rsid w:val="000A6029"/>
    <w:rsid w:val="000B2032"/>
    <w:rsid w:val="000B303C"/>
    <w:rsid w:val="000B6150"/>
    <w:rsid w:val="000B67F6"/>
    <w:rsid w:val="000B7230"/>
    <w:rsid w:val="000C09A7"/>
    <w:rsid w:val="000C7CB4"/>
    <w:rsid w:val="000D18F5"/>
    <w:rsid w:val="000D343A"/>
    <w:rsid w:val="000E12CF"/>
    <w:rsid w:val="000E5A2D"/>
    <w:rsid w:val="000E5C57"/>
    <w:rsid w:val="000E7F6C"/>
    <w:rsid w:val="000F0BAD"/>
    <w:rsid w:val="000F0F17"/>
    <w:rsid w:val="000F1234"/>
    <w:rsid w:val="000F1C43"/>
    <w:rsid w:val="000F401E"/>
    <w:rsid w:val="000F5B28"/>
    <w:rsid w:val="000F6061"/>
    <w:rsid w:val="000F67D0"/>
    <w:rsid w:val="000F74AB"/>
    <w:rsid w:val="0010010C"/>
    <w:rsid w:val="00100FBE"/>
    <w:rsid w:val="00101A24"/>
    <w:rsid w:val="001046E6"/>
    <w:rsid w:val="001060D0"/>
    <w:rsid w:val="00107445"/>
    <w:rsid w:val="00111228"/>
    <w:rsid w:val="00112573"/>
    <w:rsid w:val="00112BEC"/>
    <w:rsid w:val="0011318E"/>
    <w:rsid w:val="00113984"/>
    <w:rsid w:val="00113E5F"/>
    <w:rsid w:val="00115186"/>
    <w:rsid w:val="00115194"/>
    <w:rsid w:val="0012205F"/>
    <w:rsid w:val="00123F44"/>
    <w:rsid w:val="0012449A"/>
    <w:rsid w:val="0012476B"/>
    <w:rsid w:val="00125F98"/>
    <w:rsid w:val="00131906"/>
    <w:rsid w:val="00132605"/>
    <w:rsid w:val="0013325C"/>
    <w:rsid w:val="001345A4"/>
    <w:rsid w:val="001355B9"/>
    <w:rsid w:val="00137166"/>
    <w:rsid w:val="00137B8F"/>
    <w:rsid w:val="00140C9C"/>
    <w:rsid w:val="00142C1E"/>
    <w:rsid w:val="00142D9D"/>
    <w:rsid w:val="00143677"/>
    <w:rsid w:val="00143AB1"/>
    <w:rsid w:val="00151E2A"/>
    <w:rsid w:val="0015277B"/>
    <w:rsid w:val="00161B36"/>
    <w:rsid w:val="00161F11"/>
    <w:rsid w:val="00163004"/>
    <w:rsid w:val="00163522"/>
    <w:rsid w:val="00163C4B"/>
    <w:rsid w:val="00164719"/>
    <w:rsid w:val="00167E2C"/>
    <w:rsid w:val="00171DCD"/>
    <w:rsid w:val="00173970"/>
    <w:rsid w:val="00174412"/>
    <w:rsid w:val="0017467C"/>
    <w:rsid w:val="001748F7"/>
    <w:rsid w:val="001772E2"/>
    <w:rsid w:val="00177F92"/>
    <w:rsid w:val="00181DF8"/>
    <w:rsid w:val="00183A60"/>
    <w:rsid w:val="001847E0"/>
    <w:rsid w:val="00184BE7"/>
    <w:rsid w:val="00184FD9"/>
    <w:rsid w:val="001854B3"/>
    <w:rsid w:val="0018690C"/>
    <w:rsid w:val="0019502C"/>
    <w:rsid w:val="0019766E"/>
    <w:rsid w:val="00197CF5"/>
    <w:rsid w:val="001A05AE"/>
    <w:rsid w:val="001A35E9"/>
    <w:rsid w:val="001A7604"/>
    <w:rsid w:val="001A7716"/>
    <w:rsid w:val="001B1AE3"/>
    <w:rsid w:val="001B3270"/>
    <w:rsid w:val="001B5DE1"/>
    <w:rsid w:val="001C2471"/>
    <w:rsid w:val="001C26ED"/>
    <w:rsid w:val="001C2A30"/>
    <w:rsid w:val="001C403E"/>
    <w:rsid w:val="001C53D3"/>
    <w:rsid w:val="001D37F6"/>
    <w:rsid w:val="001D5DDA"/>
    <w:rsid w:val="001D5FA8"/>
    <w:rsid w:val="001D6784"/>
    <w:rsid w:val="001E0FB2"/>
    <w:rsid w:val="001E1C58"/>
    <w:rsid w:val="001E2F47"/>
    <w:rsid w:val="001E5784"/>
    <w:rsid w:val="001E773F"/>
    <w:rsid w:val="001F01CB"/>
    <w:rsid w:val="001F030F"/>
    <w:rsid w:val="00200529"/>
    <w:rsid w:val="002013D0"/>
    <w:rsid w:val="0020190A"/>
    <w:rsid w:val="002037D9"/>
    <w:rsid w:val="00203D76"/>
    <w:rsid w:val="00206F22"/>
    <w:rsid w:val="00210913"/>
    <w:rsid w:val="0021191F"/>
    <w:rsid w:val="0021479B"/>
    <w:rsid w:val="00215C18"/>
    <w:rsid w:val="0021633B"/>
    <w:rsid w:val="00217E6C"/>
    <w:rsid w:val="00223406"/>
    <w:rsid w:val="00224DE9"/>
    <w:rsid w:val="002250C8"/>
    <w:rsid w:val="002257FA"/>
    <w:rsid w:val="0022618D"/>
    <w:rsid w:val="00226271"/>
    <w:rsid w:val="002276D8"/>
    <w:rsid w:val="002335C6"/>
    <w:rsid w:val="00234236"/>
    <w:rsid w:val="00235E28"/>
    <w:rsid w:val="00237992"/>
    <w:rsid w:val="002403CB"/>
    <w:rsid w:val="002403CE"/>
    <w:rsid w:val="00240AA8"/>
    <w:rsid w:val="00241530"/>
    <w:rsid w:val="002451B2"/>
    <w:rsid w:val="002461AC"/>
    <w:rsid w:val="0024691C"/>
    <w:rsid w:val="00247F95"/>
    <w:rsid w:val="00252391"/>
    <w:rsid w:val="00254406"/>
    <w:rsid w:val="0025590C"/>
    <w:rsid w:val="00256BAD"/>
    <w:rsid w:val="002614A9"/>
    <w:rsid w:val="00261A60"/>
    <w:rsid w:val="0026214B"/>
    <w:rsid w:val="00262857"/>
    <w:rsid w:val="0026356E"/>
    <w:rsid w:val="00263C34"/>
    <w:rsid w:val="002642CB"/>
    <w:rsid w:val="002653AB"/>
    <w:rsid w:val="002655A5"/>
    <w:rsid w:val="002678D3"/>
    <w:rsid w:val="00270847"/>
    <w:rsid w:val="00270DD3"/>
    <w:rsid w:val="002711E9"/>
    <w:rsid w:val="00271429"/>
    <w:rsid w:val="00272BF5"/>
    <w:rsid w:val="002731AA"/>
    <w:rsid w:val="002743F4"/>
    <w:rsid w:val="0027720A"/>
    <w:rsid w:val="00280197"/>
    <w:rsid w:val="002808D1"/>
    <w:rsid w:val="00281AA0"/>
    <w:rsid w:val="002830ED"/>
    <w:rsid w:val="00283F5D"/>
    <w:rsid w:val="002907D9"/>
    <w:rsid w:val="00291085"/>
    <w:rsid w:val="00291329"/>
    <w:rsid w:val="00291BD3"/>
    <w:rsid w:val="00296075"/>
    <w:rsid w:val="002A0C81"/>
    <w:rsid w:val="002A2193"/>
    <w:rsid w:val="002A27FE"/>
    <w:rsid w:val="002A2853"/>
    <w:rsid w:val="002A3478"/>
    <w:rsid w:val="002A3DF2"/>
    <w:rsid w:val="002A4079"/>
    <w:rsid w:val="002A475A"/>
    <w:rsid w:val="002A5553"/>
    <w:rsid w:val="002B0BAB"/>
    <w:rsid w:val="002B284D"/>
    <w:rsid w:val="002B4E03"/>
    <w:rsid w:val="002B5AC9"/>
    <w:rsid w:val="002B6B5C"/>
    <w:rsid w:val="002B7FC3"/>
    <w:rsid w:val="002C05D1"/>
    <w:rsid w:val="002C1173"/>
    <w:rsid w:val="002C5C08"/>
    <w:rsid w:val="002C5CFC"/>
    <w:rsid w:val="002C6982"/>
    <w:rsid w:val="002C7907"/>
    <w:rsid w:val="002D201F"/>
    <w:rsid w:val="002D426F"/>
    <w:rsid w:val="002D6C51"/>
    <w:rsid w:val="002E2DB5"/>
    <w:rsid w:val="002E3646"/>
    <w:rsid w:val="002E4B43"/>
    <w:rsid w:val="002E648F"/>
    <w:rsid w:val="002E6CAB"/>
    <w:rsid w:val="002E70D5"/>
    <w:rsid w:val="002E7740"/>
    <w:rsid w:val="002F2104"/>
    <w:rsid w:val="002F293F"/>
    <w:rsid w:val="002F43DA"/>
    <w:rsid w:val="002F493F"/>
    <w:rsid w:val="002F58AB"/>
    <w:rsid w:val="002F76AF"/>
    <w:rsid w:val="00300A57"/>
    <w:rsid w:val="00301389"/>
    <w:rsid w:val="003018DF"/>
    <w:rsid w:val="00302705"/>
    <w:rsid w:val="00303AA8"/>
    <w:rsid w:val="00305548"/>
    <w:rsid w:val="00306162"/>
    <w:rsid w:val="0030763E"/>
    <w:rsid w:val="00310230"/>
    <w:rsid w:val="003129F2"/>
    <w:rsid w:val="0031491A"/>
    <w:rsid w:val="00314F44"/>
    <w:rsid w:val="00322F67"/>
    <w:rsid w:val="00325339"/>
    <w:rsid w:val="00325951"/>
    <w:rsid w:val="0032608A"/>
    <w:rsid w:val="003263A1"/>
    <w:rsid w:val="00326B55"/>
    <w:rsid w:val="003306E0"/>
    <w:rsid w:val="00331F68"/>
    <w:rsid w:val="00332A4F"/>
    <w:rsid w:val="00333324"/>
    <w:rsid w:val="00342A55"/>
    <w:rsid w:val="00343C99"/>
    <w:rsid w:val="00344B08"/>
    <w:rsid w:val="00345288"/>
    <w:rsid w:val="0034534D"/>
    <w:rsid w:val="00347013"/>
    <w:rsid w:val="0035180B"/>
    <w:rsid w:val="0035315A"/>
    <w:rsid w:val="00354A2A"/>
    <w:rsid w:val="00354BD1"/>
    <w:rsid w:val="0036092F"/>
    <w:rsid w:val="003659D7"/>
    <w:rsid w:val="00366105"/>
    <w:rsid w:val="00370303"/>
    <w:rsid w:val="00371748"/>
    <w:rsid w:val="00376BC0"/>
    <w:rsid w:val="0038105B"/>
    <w:rsid w:val="0038142E"/>
    <w:rsid w:val="003839FD"/>
    <w:rsid w:val="00383FD0"/>
    <w:rsid w:val="00385742"/>
    <w:rsid w:val="003874C7"/>
    <w:rsid w:val="00390A09"/>
    <w:rsid w:val="00392C78"/>
    <w:rsid w:val="00395974"/>
    <w:rsid w:val="00395EEE"/>
    <w:rsid w:val="00397AA0"/>
    <w:rsid w:val="003A0AF4"/>
    <w:rsid w:val="003A11EA"/>
    <w:rsid w:val="003A74C1"/>
    <w:rsid w:val="003B1233"/>
    <w:rsid w:val="003B2216"/>
    <w:rsid w:val="003B3B78"/>
    <w:rsid w:val="003B3BF3"/>
    <w:rsid w:val="003B573D"/>
    <w:rsid w:val="003B5C3E"/>
    <w:rsid w:val="003B6BD3"/>
    <w:rsid w:val="003B7B24"/>
    <w:rsid w:val="003C0155"/>
    <w:rsid w:val="003C1344"/>
    <w:rsid w:val="003C46D4"/>
    <w:rsid w:val="003C5000"/>
    <w:rsid w:val="003C7477"/>
    <w:rsid w:val="003C776A"/>
    <w:rsid w:val="003D1233"/>
    <w:rsid w:val="003D1F1A"/>
    <w:rsid w:val="003D54D7"/>
    <w:rsid w:val="003E1538"/>
    <w:rsid w:val="003E16C3"/>
    <w:rsid w:val="003E220C"/>
    <w:rsid w:val="003E4C71"/>
    <w:rsid w:val="003E4E22"/>
    <w:rsid w:val="003E6FBA"/>
    <w:rsid w:val="003E7697"/>
    <w:rsid w:val="003F3315"/>
    <w:rsid w:val="003F4837"/>
    <w:rsid w:val="003F6AC6"/>
    <w:rsid w:val="00402DA5"/>
    <w:rsid w:val="0040306E"/>
    <w:rsid w:val="004044E9"/>
    <w:rsid w:val="004051E8"/>
    <w:rsid w:val="00405869"/>
    <w:rsid w:val="004066E3"/>
    <w:rsid w:val="004072CD"/>
    <w:rsid w:val="00410940"/>
    <w:rsid w:val="00410EB4"/>
    <w:rsid w:val="00414EF2"/>
    <w:rsid w:val="0041523F"/>
    <w:rsid w:val="00416684"/>
    <w:rsid w:val="00421275"/>
    <w:rsid w:val="0042166D"/>
    <w:rsid w:val="00422C8A"/>
    <w:rsid w:val="00427069"/>
    <w:rsid w:val="00427ABB"/>
    <w:rsid w:val="00427E6B"/>
    <w:rsid w:val="00430640"/>
    <w:rsid w:val="00431527"/>
    <w:rsid w:val="00433A66"/>
    <w:rsid w:val="00434F30"/>
    <w:rsid w:val="00435AC3"/>
    <w:rsid w:val="0043785C"/>
    <w:rsid w:val="004402F1"/>
    <w:rsid w:val="00442AED"/>
    <w:rsid w:val="00442BCC"/>
    <w:rsid w:val="00444182"/>
    <w:rsid w:val="00454F82"/>
    <w:rsid w:val="004552A2"/>
    <w:rsid w:val="004608E1"/>
    <w:rsid w:val="00462E55"/>
    <w:rsid w:val="00467422"/>
    <w:rsid w:val="00471BD7"/>
    <w:rsid w:val="00476110"/>
    <w:rsid w:val="00477722"/>
    <w:rsid w:val="004807C7"/>
    <w:rsid w:val="00481764"/>
    <w:rsid w:val="00483B0F"/>
    <w:rsid w:val="00484336"/>
    <w:rsid w:val="0048499B"/>
    <w:rsid w:val="00492B82"/>
    <w:rsid w:val="00494120"/>
    <w:rsid w:val="00494401"/>
    <w:rsid w:val="004966DC"/>
    <w:rsid w:val="00496C3B"/>
    <w:rsid w:val="00497FBA"/>
    <w:rsid w:val="004A092E"/>
    <w:rsid w:val="004A1FA1"/>
    <w:rsid w:val="004A26BF"/>
    <w:rsid w:val="004A3D46"/>
    <w:rsid w:val="004A7262"/>
    <w:rsid w:val="004B7BD1"/>
    <w:rsid w:val="004C1541"/>
    <w:rsid w:val="004C1CF7"/>
    <w:rsid w:val="004C26D3"/>
    <w:rsid w:val="004C5E01"/>
    <w:rsid w:val="004D24E6"/>
    <w:rsid w:val="004D5603"/>
    <w:rsid w:val="004D5DB4"/>
    <w:rsid w:val="004D60B5"/>
    <w:rsid w:val="004D7A8F"/>
    <w:rsid w:val="004E2477"/>
    <w:rsid w:val="004E2D37"/>
    <w:rsid w:val="004E5F27"/>
    <w:rsid w:val="004E6EA9"/>
    <w:rsid w:val="004E7629"/>
    <w:rsid w:val="004F201A"/>
    <w:rsid w:val="004F52EF"/>
    <w:rsid w:val="004F5EC6"/>
    <w:rsid w:val="004F66CE"/>
    <w:rsid w:val="004F7C0F"/>
    <w:rsid w:val="00500B51"/>
    <w:rsid w:val="00507889"/>
    <w:rsid w:val="00510A60"/>
    <w:rsid w:val="00510E9C"/>
    <w:rsid w:val="005112AE"/>
    <w:rsid w:val="00524EF7"/>
    <w:rsid w:val="005312AD"/>
    <w:rsid w:val="00532226"/>
    <w:rsid w:val="00532E25"/>
    <w:rsid w:val="00533C39"/>
    <w:rsid w:val="00543E83"/>
    <w:rsid w:val="0054532F"/>
    <w:rsid w:val="00555B50"/>
    <w:rsid w:val="0055693A"/>
    <w:rsid w:val="00564462"/>
    <w:rsid w:val="00565DE6"/>
    <w:rsid w:val="005660B5"/>
    <w:rsid w:val="00566555"/>
    <w:rsid w:val="00566CED"/>
    <w:rsid w:val="0056768F"/>
    <w:rsid w:val="00570D5F"/>
    <w:rsid w:val="00570E4F"/>
    <w:rsid w:val="00572802"/>
    <w:rsid w:val="00572D16"/>
    <w:rsid w:val="00577858"/>
    <w:rsid w:val="00583DF9"/>
    <w:rsid w:val="00584264"/>
    <w:rsid w:val="005922E7"/>
    <w:rsid w:val="00594B6E"/>
    <w:rsid w:val="00595E66"/>
    <w:rsid w:val="00595FBE"/>
    <w:rsid w:val="005A1451"/>
    <w:rsid w:val="005A55DC"/>
    <w:rsid w:val="005A5C78"/>
    <w:rsid w:val="005A7339"/>
    <w:rsid w:val="005B1C0B"/>
    <w:rsid w:val="005B4229"/>
    <w:rsid w:val="005B7771"/>
    <w:rsid w:val="005C32D7"/>
    <w:rsid w:val="005C513A"/>
    <w:rsid w:val="005C73CB"/>
    <w:rsid w:val="005C762A"/>
    <w:rsid w:val="005D3D59"/>
    <w:rsid w:val="005D429D"/>
    <w:rsid w:val="005D4E4B"/>
    <w:rsid w:val="005D592B"/>
    <w:rsid w:val="005D737B"/>
    <w:rsid w:val="005E027E"/>
    <w:rsid w:val="005E094E"/>
    <w:rsid w:val="005E0C10"/>
    <w:rsid w:val="005E2691"/>
    <w:rsid w:val="005E64C5"/>
    <w:rsid w:val="005F55C7"/>
    <w:rsid w:val="005F56B5"/>
    <w:rsid w:val="005F6B07"/>
    <w:rsid w:val="00600206"/>
    <w:rsid w:val="00601381"/>
    <w:rsid w:val="00601957"/>
    <w:rsid w:val="0060201F"/>
    <w:rsid w:val="00602AB3"/>
    <w:rsid w:val="00602DEE"/>
    <w:rsid w:val="00604147"/>
    <w:rsid w:val="00607764"/>
    <w:rsid w:val="006122D9"/>
    <w:rsid w:val="0061386D"/>
    <w:rsid w:val="006156F6"/>
    <w:rsid w:val="00617A4A"/>
    <w:rsid w:val="006204E6"/>
    <w:rsid w:val="00620AD9"/>
    <w:rsid w:val="00622DE4"/>
    <w:rsid w:val="0062319E"/>
    <w:rsid w:val="00623757"/>
    <w:rsid w:val="00623961"/>
    <w:rsid w:val="0062791D"/>
    <w:rsid w:val="006308BA"/>
    <w:rsid w:val="006321D6"/>
    <w:rsid w:val="00633A0B"/>
    <w:rsid w:val="00636482"/>
    <w:rsid w:val="00636522"/>
    <w:rsid w:val="006379B7"/>
    <w:rsid w:val="00637D81"/>
    <w:rsid w:val="00642685"/>
    <w:rsid w:val="00645735"/>
    <w:rsid w:val="00645B1A"/>
    <w:rsid w:val="00650821"/>
    <w:rsid w:val="00650C4F"/>
    <w:rsid w:val="0065319C"/>
    <w:rsid w:val="006551CD"/>
    <w:rsid w:val="00655755"/>
    <w:rsid w:val="00655B20"/>
    <w:rsid w:val="00655D9C"/>
    <w:rsid w:val="00655E78"/>
    <w:rsid w:val="00660DC6"/>
    <w:rsid w:val="00672400"/>
    <w:rsid w:val="00680553"/>
    <w:rsid w:val="00680978"/>
    <w:rsid w:val="00681B62"/>
    <w:rsid w:val="006937C2"/>
    <w:rsid w:val="00694F36"/>
    <w:rsid w:val="00695D04"/>
    <w:rsid w:val="00695D74"/>
    <w:rsid w:val="00695DED"/>
    <w:rsid w:val="006975EA"/>
    <w:rsid w:val="006A16CD"/>
    <w:rsid w:val="006A1FA5"/>
    <w:rsid w:val="006A299F"/>
    <w:rsid w:val="006A34E3"/>
    <w:rsid w:val="006A44C1"/>
    <w:rsid w:val="006A6A7D"/>
    <w:rsid w:val="006B03BD"/>
    <w:rsid w:val="006B6206"/>
    <w:rsid w:val="006B6A59"/>
    <w:rsid w:val="006C2CB2"/>
    <w:rsid w:val="006C2D1B"/>
    <w:rsid w:val="006C450C"/>
    <w:rsid w:val="006D1C26"/>
    <w:rsid w:val="006D261B"/>
    <w:rsid w:val="006D296E"/>
    <w:rsid w:val="006E068F"/>
    <w:rsid w:val="006E1664"/>
    <w:rsid w:val="006E1BD1"/>
    <w:rsid w:val="006E222A"/>
    <w:rsid w:val="006E2327"/>
    <w:rsid w:val="006E3466"/>
    <w:rsid w:val="006E6E7B"/>
    <w:rsid w:val="006F196F"/>
    <w:rsid w:val="006F5020"/>
    <w:rsid w:val="0070360F"/>
    <w:rsid w:val="00704EE3"/>
    <w:rsid w:val="00704EE8"/>
    <w:rsid w:val="00705DB6"/>
    <w:rsid w:val="00706897"/>
    <w:rsid w:val="0071068B"/>
    <w:rsid w:val="00712F46"/>
    <w:rsid w:val="00713E25"/>
    <w:rsid w:val="007174B3"/>
    <w:rsid w:val="00720247"/>
    <w:rsid w:val="007227BF"/>
    <w:rsid w:val="0072448E"/>
    <w:rsid w:val="00726548"/>
    <w:rsid w:val="00727491"/>
    <w:rsid w:val="007276E4"/>
    <w:rsid w:val="007334B2"/>
    <w:rsid w:val="00733736"/>
    <w:rsid w:val="00736863"/>
    <w:rsid w:val="00736FB0"/>
    <w:rsid w:val="007371CD"/>
    <w:rsid w:val="007375C9"/>
    <w:rsid w:val="007411CA"/>
    <w:rsid w:val="00742FCE"/>
    <w:rsid w:val="00743FCF"/>
    <w:rsid w:val="007445BE"/>
    <w:rsid w:val="0074546B"/>
    <w:rsid w:val="00747606"/>
    <w:rsid w:val="00753172"/>
    <w:rsid w:val="00757670"/>
    <w:rsid w:val="00760EE0"/>
    <w:rsid w:val="00761A2B"/>
    <w:rsid w:val="00764C2D"/>
    <w:rsid w:val="00764D9E"/>
    <w:rsid w:val="00765B0A"/>
    <w:rsid w:val="00770D2A"/>
    <w:rsid w:val="007719C7"/>
    <w:rsid w:val="0077308B"/>
    <w:rsid w:val="00773A74"/>
    <w:rsid w:val="0077756B"/>
    <w:rsid w:val="007816D6"/>
    <w:rsid w:val="00783811"/>
    <w:rsid w:val="00784182"/>
    <w:rsid w:val="00785C15"/>
    <w:rsid w:val="00786B14"/>
    <w:rsid w:val="0078769A"/>
    <w:rsid w:val="00787C52"/>
    <w:rsid w:val="0079113C"/>
    <w:rsid w:val="00792ED9"/>
    <w:rsid w:val="007944E7"/>
    <w:rsid w:val="00794E74"/>
    <w:rsid w:val="007965E7"/>
    <w:rsid w:val="007966CC"/>
    <w:rsid w:val="007A0340"/>
    <w:rsid w:val="007A1FCB"/>
    <w:rsid w:val="007A3449"/>
    <w:rsid w:val="007A6752"/>
    <w:rsid w:val="007B1097"/>
    <w:rsid w:val="007B301A"/>
    <w:rsid w:val="007B3B67"/>
    <w:rsid w:val="007B5367"/>
    <w:rsid w:val="007B58B3"/>
    <w:rsid w:val="007B7E8C"/>
    <w:rsid w:val="007C40FD"/>
    <w:rsid w:val="007C48A2"/>
    <w:rsid w:val="007C56F1"/>
    <w:rsid w:val="007C5FB1"/>
    <w:rsid w:val="007D064D"/>
    <w:rsid w:val="007D3740"/>
    <w:rsid w:val="007D3A44"/>
    <w:rsid w:val="007D426F"/>
    <w:rsid w:val="007D4A34"/>
    <w:rsid w:val="007D64B9"/>
    <w:rsid w:val="007D795B"/>
    <w:rsid w:val="007E2D6A"/>
    <w:rsid w:val="007E64FE"/>
    <w:rsid w:val="007E7CA5"/>
    <w:rsid w:val="007F0FF6"/>
    <w:rsid w:val="007F15E9"/>
    <w:rsid w:val="007F194B"/>
    <w:rsid w:val="007F2663"/>
    <w:rsid w:val="007F5DED"/>
    <w:rsid w:val="00800267"/>
    <w:rsid w:val="00804AFD"/>
    <w:rsid w:val="00806654"/>
    <w:rsid w:val="00807176"/>
    <w:rsid w:val="00810CFB"/>
    <w:rsid w:val="008168F1"/>
    <w:rsid w:val="008206F6"/>
    <w:rsid w:val="00823174"/>
    <w:rsid w:val="00826A11"/>
    <w:rsid w:val="00826E93"/>
    <w:rsid w:val="0083006E"/>
    <w:rsid w:val="008317DE"/>
    <w:rsid w:val="008367D1"/>
    <w:rsid w:val="00837CB6"/>
    <w:rsid w:val="00840ED4"/>
    <w:rsid w:val="00842027"/>
    <w:rsid w:val="008423F0"/>
    <w:rsid w:val="00846648"/>
    <w:rsid w:val="00850037"/>
    <w:rsid w:val="00855336"/>
    <w:rsid w:val="00855924"/>
    <w:rsid w:val="008571C8"/>
    <w:rsid w:val="00857E8B"/>
    <w:rsid w:val="00860007"/>
    <w:rsid w:val="008646FD"/>
    <w:rsid w:val="00864950"/>
    <w:rsid w:val="0086496A"/>
    <w:rsid w:val="00865527"/>
    <w:rsid w:val="00865A28"/>
    <w:rsid w:val="00872344"/>
    <w:rsid w:val="00872C46"/>
    <w:rsid w:val="008730C0"/>
    <w:rsid w:val="00874B50"/>
    <w:rsid w:val="0087795E"/>
    <w:rsid w:val="00880D35"/>
    <w:rsid w:val="008825FD"/>
    <w:rsid w:val="008826C5"/>
    <w:rsid w:val="008827A7"/>
    <w:rsid w:val="00885FDA"/>
    <w:rsid w:val="00886962"/>
    <w:rsid w:val="008879C4"/>
    <w:rsid w:val="00890BCF"/>
    <w:rsid w:val="00892346"/>
    <w:rsid w:val="00892BC6"/>
    <w:rsid w:val="0089366D"/>
    <w:rsid w:val="0089400D"/>
    <w:rsid w:val="0089747E"/>
    <w:rsid w:val="008A16A5"/>
    <w:rsid w:val="008A1E29"/>
    <w:rsid w:val="008A2912"/>
    <w:rsid w:val="008A6D05"/>
    <w:rsid w:val="008A6EE8"/>
    <w:rsid w:val="008A7085"/>
    <w:rsid w:val="008B53F4"/>
    <w:rsid w:val="008B5B57"/>
    <w:rsid w:val="008B7B99"/>
    <w:rsid w:val="008B7D57"/>
    <w:rsid w:val="008C7FB8"/>
    <w:rsid w:val="008D2972"/>
    <w:rsid w:val="008D378F"/>
    <w:rsid w:val="008D3F07"/>
    <w:rsid w:val="008D4E58"/>
    <w:rsid w:val="008D5F6B"/>
    <w:rsid w:val="008D7CDD"/>
    <w:rsid w:val="008E3B41"/>
    <w:rsid w:val="008E6854"/>
    <w:rsid w:val="008E7DFB"/>
    <w:rsid w:val="008F181F"/>
    <w:rsid w:val="008F6205"/>
    <w:rsid w:val="008F679A"/>
    <w:rsid w:val="008F74A4"/>
    <w:rsid w:val="008F7DC0"/>
    <w:rsid w:val="00902625"/>
    <w:rsid w:val="00903353"/>
    <w:rsid w:val="009037CE"/>
    <w:rsid w:val="00904260"/>
    <w:rsid w:val="00905E60"/>
    <w:rsid w:val="00907781"/>
    <w:rsid w:val="009107D4"/>
    <w:rsid w:val="009120EA"/>
    <w:rsid w:val="00914DA2"/>
    <w:rsid w:val="00915B55"/>
    <w:rsid w:val="0092151E"/>
    <w:rsid w:val="00921929"/>
    <w:rsid w:val="00924718"/>
    <w:rsid w:val="009329CB"/>
    <w:rsid w:val="00932E3D"/>
    <w:rsid w:val="009332DC"/>
    <w:rsid w:val="00933DDB"/>
    <w:rsid w:val="009372C8"/>
    <w:rsid w:val="009412FD"/>
    <w:rsid w:val="00942E63"/>
    <w:rsid w:val="0095389B"/>
    <w:rsid w:val="009548E0"/>
    <w:rsid w:val="00955F13"/>
    <w:rsid w:val="00957906"/>
    <w:rsid w:val="0096124D"/>
    <w:rsid w:val="00962BBF"/>
    <w:rsid w:val="00962C53"/>
    <w:rsid w:val="00966DE7"/>
    <w:rsid w:val="00972943"/>
    <w:rsid w:val="00973FB8"/>
    <w:rsid w:val="009740C6"/>
    <w:rsid w:val="00975B94"/>
    <w:rsid w:val="00982B92"/>
    <w:rsid w:val="00982CAD"/>
    <w:rsid w:val="0098698C"/>
    <w:rsid w:val="00992803"/>
    <w:rsid w:val="00992CD8"/>
    <w:rsid w:val="009951D4"/>
    <w:rsid w:val="00995768"/>
    <w:rsid w:val="00997119"/>
    <w:rsid w:val="0099749E"/>
    <w:rsid w:val="009A1A62"/>
    <w:rsid w:val="009A1CBE"/>
    <w:rsid w:val="009A73D0"/>
    <w:rsid w:val="009B1BA8"/>
    <w:rsid w:val="009B1CAE"/>
    <w:rsid w:val="009B58BB"/>
    <w:rsid w:val="009B5EDF"/>
    <w:rsid w:val="009B65BD"/>
    <w:rsid w:val="009B75D7"/>
    <w:rsid w:val="009C55AC"/>
    <w:rsid w:val="009C5950"/>
    <w:rsid w:val="009C5AB1"/>
    <w:rsid w:val="009C6E69"/>
    <w:rsid w:val="009D04C2"/>
    <w:rsid w:val="009D0FB4"/>
    <w:rsid w:val="009D2AF7"/>
    <w:rsid w:val="009D35D0"/>
    <w:rsid w:val="009D3FD2"/>
    <w:rsid w:val="009D5485"/>
    <w:rsid w:val="009E06CB"/>
    <w:rsid w:val="009E0A17"/>
    <w:rsid w:val="009E2D48"/>
    <w:rsid w:val="009E49E6"/>
    <w:rsid w:val="009E62BA"/>
    <w:rsid w:val="009F1D7C"/>
    <w:rsid w:val="009F6614"/>
    <w:rsid w:val="009F6B7A"/>
    <w:rsid w:val="009F6BD3"/>
    <w:rsid w:val="00A04723"/>
    <w:rsid w:val="00A06621"/>
    <w:rsid w:val="00A06CC7"/>
    <w:rsid w:val="00A104A2"/>
    <w:rsid w:val="00A10713"/>
    <w:rsid w:val="00A11949"/>
    <w:rsid w:val="00A11CEC"/>
    <w:rsid w:val="00A14BDB"/>
    <w:rsid w:val="00A14BE5"/>
    <w:rsid w:val="00A16193"/>
    <w:rsid w:val="00A17279"/>
    <w:rsid w:val="00A172E6"/>
    <w:rsid w:val="00A22432"/>
    <w:rsid w:val="00A2438D"/>
    <w:rsid w:val="00A26006"/>
    <w:rsid w:val="00A31563"/>
    <w:rsid w:val="00A31879"/>
    <w:rsid w:val="00A3306F"/>
    <w:rsid w:val="00A43C45"/>
    <w:rsid w:val="00A43E61"/>
    <w:rsid w:val="00A449B8"/>
    <w:rsid w:val="00A44C05"/>
    <w:rsid w:val="00A4513B"/>
    <w:rsid w:val="00A46FED"/>
    <w:rsid w:val="00A47534"/>
    <w:rsid w:val="00A52710"/>
    <w:rsid w:val="00A52FED"/>
    <w:rsid w:val="00A53331"/>
    <w:rsid w:val="00A54D23"/>
    <w:rsid w:val="00A55138"/>
    <w:rsid w:val="00A564FA"/>
    <w:rsid w:val="00A57BEF"/>
    <w:rsid w:val="00A57F52"/>
    <w:rsid w:val="00A616EE"/>
    <w:rsid w:val="00A6393A"/>
    <w:rsid w:val="00A65AE3"/>
    <w:rsid w:val="00A65E3C"/>
    <w:rsid w:val="00A6653C"/>
    <w:rsid w:val="00A66763"/>
    <w:rsid w:val="00A67818"/>
    <w:rsid w:val="00A73E32"/>
    <w:rsid w:val="00A73FB9"/>
    <w:rsid w:val="00A74998"/>
    <w:rsid w:val="00A749A4"/>
    <w:rsid w:val="00A7547C"/>
    <w:rsid w:val="00A775D8"/>
    <w:rsid w:val="00A86938"/>
    <w:rsid w:val="00A8770E"/>
    <w:rsid w:val="00A9570A"/>
    <w:rsid w:val="00A97E2F"/>
    <w:rsid w:val="00AA4CE8"/>
    <w:rsid w:val="00AA518F"/>
    <w:rsid w:val="00AA7B42"/>
    <w:rsid w:val="00AB0181"/>
    <w:rsid w:val="00AB02E8"/>
    <w:rsid w:val="00AB1520"/>
    <w:rsid w:val="00AB2921"/>
    <w:rsid w:val="00AB3E3D"/>
    <w:rsid w:val="00AB3E7F"/>
    <w:rsid w:val="00AB550C"/>
    <w:rsid w:val="00AB560A"/>
    <w:rsid w:val="00AB5AF3"/>
    <w:rsid w:val="00AB690B"/>
    <w:rsid w:val="00AC1674"/>
    <w:rsid w:val="00AC2535"/>
    <w:rsid w:val="00AC3141"/>
    <w:rsid w:val="00AC3F4E"/>
    <w:rsid w:val="00AD234F"/>
    <w:rsid w:val="00AD25B2"/>
    <w:rsid w:val="00AD25D4"/>
    <w:rsid w:val="00AD400C"/>
    <w:rsid w:val="00AE2178"/>
    <w:rsid w:val="00AE22B8"/>
    <w:rsid w:val="00AE26DB"/>
    <w:rsid w:val="00AE77F2"/>
    <w:rsid w:val="00AF09F9"/>
    <w:rsid w:val="00AF0AC9"/>
    <w:rsid w:val="00AF28B9"/>
    <w:rsid w:val="00AF5203"/>
    <w:rsid w:val="00AF6607"/>
    <w:rsid w:val="00AF71CA"/>
    <w:rsid w:val="00AF7977"/>
    <w:rsid w:val="00B01615"/>
    <w:rsid w:val="00B017EE"/>
    <w:rsid w:val="00B0190F"/>
    <w:rsid w:val="00B02EF1"/>
    <w:rsid w:val="00B04071"/>
    <w:rsid w:val="00B0464D"/>
    <w:rsid w:val="00B0510A"/>
    <w:rsid w:val="00B053ED"/>
    <w:rsid w:val="00B05CE3"/>
    <w:rsid w:val="00B07A88"/>
    <w:rsid w:val="00B120F9"/>
    <w:rsid w:val="00B121FD"/>
    <w:rsid w:val="00B1228A"/>
    <w:rsid w:val="00B12B8B"/>
    <w:rsid w:val="00B13592"/>
    <w:rsid w:val="00B13D4F"/>
    <w:rsid w:val="00B14383"/>
    <w:rsid w:val="00B16A2D"/>
    <w:rsid w:val="00B248E8"/>
    <w:rsid w:val="00B26434"/>
    <w:rsid w:val="00B26B45"/>
    <w:rsid w:val="00B312D8"/>
    <w:rsid w:val="00B330E2"/>
    <w:rsid w:val="00B366E3"/>
    <w:rsid w:val="00B37787"/>
    <w:rsid w:val="00B44346"/>
    <w:rsid w:val="00B45093"/>
    <w:rsid w:val="00B475C0"/>
    <w:rsid w:val="00B47642"/>
    <w:rsid w:val="00B50545"/>
    <w:rsid w:val="00B531A8"/>
    <w:rsid w:val="00B53CDE"/>
    <w:rsid w:val="00B55239"/>
    <w:rsid w:val="00B560C5"/>
    <w:rsid w:val="00B57AE5"/>
    <w:rsid w:val="00B652CF"/>
    <w:rsid w:val="00B654A5"/>
    <w:rsid w:val="00B65CA6"/>
    <w:rsid w:val="00B71365"/>
    <w:rsid w:val="00B71385"/>
    <w:rsid w:val="00B72BDB"/>
    <w:rsid w:val="00B74D81"/>
    <w:rsid w:val="00B74DCA"/>
    <w:rsid w:val="00B773E8"/>
    <w:rsid w:val="00B8002F"/>
    <w:rsid w:val="00B800D4"/>
    <w:rsid w:val="00B805B3"/>
    <w:rsid w:val="00B81749"/>
    <w:rsid w:val="00B81823"/>
    <w:rsid w:val="00B82437"/>
    <w:rsid w:val="00B867CA"/>
    <w:rsid w:val="00B87AF1"/>
    <w:rsid w:val="00B90744"/>
    <w:rsid w:val="00B91284"/>
    <w:rsid w:val="00B91C66"/>
    <w:rsid w:val="00B91DDB"/>
    <w:rsid w:val="00B91FBA"/>
    <w:rsid w:val="00B9333D"/>
    <w:rsid w:val="00BA047C"/>
    <w:rsid w:val="00BA1372"/>
    <w:rsid w:val="00BA5D94"/>
    <w:rsid w:val="00BA65B0"/>
    <w:rsid w:val="00BA6CD7"/>
    <w:rsid w:val="00BB0B03"/>
    <w:rsid w:val="00BB3771"/>
    <w:rsid w:val="00BB400E"/>
    <w:rsid w:val="00BB5475"/>
    <w:rsid w:val="00BB58DA"/>
    <w:rsid w:val="00BC0EFB"/>
    <w:rsid w:val="00BC183A"/>
    <w:rsid w:val="00BC222D"/>
    <w:rsid w:val="00BC22BA"/>
    <w:rsid w:val="00BC26AC"/>
    <w:rsid w:val="00BD0D6E"/>
    <w:rsid w:val="00BD0EE0"/>
    <w:rsid w:val="00BD396B"/>
    <w:rsid w:val="00BD6B0E"/>
    <w:rsid w:val="00BE21F4"/>
    <w:rsid w:val="00BE22C8"/>
    <w:rsid w:val="00BE565F"/>
    <w:rsid w:val="00BE5BA9"/>
    <w:rsid w:val="00BE6357"/>
    <w:rsid w:val="00BE7648"/>
    <w:rsid w:val="00BF0B12"/>
    <w:rsid w:val="00BF0CA0"/>
    <w:rsid w:val="00BF53D7"/>
    <w:rsid w:val="00C01311"/>
    <w:rsid w:val="00C01446"/>
    <w:rsid w:val="00C0174E"/>
    <w:rsid w:val="00C022E0"/>
    <w:rsid w:val="00C033F2"/>
    <w:rsid w:val="00C07C8D"/>
    <w:rsid w:val="00C07FCD"/>
    <w:rsid w:val="00C11F8D"/>
    <w:rsid w:val="00C14A45"/>
    <w:rsid w:val="00C16E80"/>
    <w:rsid w:val="00C20D3C"/>
    <w:rsid w:val="00C22EE2"/>
    <w:rsid w:val="00C26C03"/>
    <w:rsid w:val="00C3291A"/>
    <w:rsid w:val="00C345E3"/>
    <w:rsid w:val="00C36B5B"/>
    <w:rsid w:val="00C37762"/>
    <w:rsid w:val="00C413F7"/>
    <w:rsid w:val="00C4184C"/>
    <w:rsid w:val="00C41DCF"/>
    <w:rsid w:val="00C422B3"/>
    <w:rsid w:val="00C42B12"/>
    <w:rsid w:val="00C46FB7"/>
    <w:rsid w:val="00C476FE"/>
    <w:rsid w:val="00C51E3D"/>
    <w:rsid w:val="00C53657"/>
    <w:rsid w:val="00C547E2"/>
    <w:rsid w:val="00C551E1"/>
    <w:rsid w:val="00C56A07"/>
    <w:rsid w:val="00C56BC5"/>
    <w:rsid w:val="00C5746C"/>
    <w:rsid w:val="00C60446"/>
    <w:rsid w:val="00C609D1"/>
    <w:rsid w:val="00C61E8F"/>
    <w:rsid w:val="00C62066"/>
    <w:rsid w:val="00C634CA"/>
    <w:rsid w:val="00C65ED8"/>
    <w:rsid w:val="00C66179"/>
    <w:rsid w:val="00C66E70"/>
    <w:rsid w:val="00C67DD1"/>
    <w:rsid w:val="00C72BB2"/>
    <w:rsid w:val="00C72F80"/>
    <w:rsid w:val="00C73589"/>
    <w:rsid w:val="00C76B16"/>
    <w:rsid w:val="00C84164"/>
    <w:rsid w:val="00C84921"/>
    <w:rsid w:val="00C85F4E"/>
    <w:rsid w:val="00C865CF"/>
    <w:rsid w:val="00C86D79"/>
    <w:rsid w:val="00C875A4"/>
    <w:rsid w:val="00C94C1C"/>
    <w:rsid w:val="00C969D6"/>
    <w:rsid w:val="00CA51D7"/>
    <w:rsid w:val="00CA615D"/>
    <w:rsid w:val="00CA7541"/>
    <w:rsid w:val="00CA7DD6"/>
    <w:rsid w:val="00CB0939"/>
    <w:rsid w:val="00CB178B"/>
    <w:rsid w:val="00CB3673"/>
    <w:rsid w:val="00CB3C51"/>
    <w:rsid w:val="00CB620D"/>
    <w:rsid w:val="00CB6EA6"/>
    <w:rsid w:val="00CB70A5"/>
    <w:rsid w:val="00CC32DB"/>
    <w:rsid w:val="00CC3AF1"/>
    <w:rsid w:val="00CC4306"/>
    <w:rsid w:val="00CC6B75"/>
    <w:rsid w:val="00CC6FAF"/>
    <w:rsid w:val="00CD1A94"/>
    <w:rsid w:val="00CD2469"/>
    <w:rsid w:val="00CD426F"/>
    <w:rsid w:val="00CE119E"/>
    <w:rsid w:val="00CE3673"/>
    <w:rsid w:val="00CE37B4"/>
    <w:rsid w:val="00CE3E0B"/>
    <w:rsid w:val="00CE5748"/>
    <w:rsid w:val="00CE6137"/>
    <w:rsid w:val="00CE6A6D"/>
    <w:rsid w:val="00CE6DDA"/>
    <w:rsid w:val="00CF0AF8"/>
    <w:rsid w:val="00CF1657"/>
    <w:rsid w:val="00CF276E"/>
    <w:rsid w:val="00CF5BBF"/>
    <w:rsid w:val="00D00E47"/>
    <w:rsid w:val="00D0223E"/>
    <w:rsid w:val="00D02775"/>
    <w:rsid w:val="00D0431D"/>
    <w:rsid w:val="00D04BD8"/>
    <w:rsid w:val="00D078C7"/>
    <w:rsid w:val="00D2004D"/>
    <w:rsid w:val="00D20951"/>
    <w:rsid w:val="00D20E22"/>
    <w:rsid w:val="00D21373"/>
    <w:rsid w:val="00D240FC"/>
    <w:rsid w:val="00D243FD"/>
    <w:rsid w:val="00D24747"/>
    <w:rsid w:val="00D31922"/>
    <w:rsid w:val="00D32F7E"/>
    <w:rsid w:val="00D344DC"/>
    <w:rsid w:val="00D35446"/>
    <w:rsid w:val="00D37D11"/>
    <w:rsid w:val="00D40EC8"/>
    <w:rsid w:val="00D43F99"/>
    <w:rsid w:val="00D45E20"/>
    <w:rsid w:val="00D50CF0"/>
    <w:rsid w:val="00D52938"/>
    <w:rsid w:val="00D57D45"/>
    <w:rsid w:val="00D72FBE"/>
    <w:rsid w:val="00D76C52"/>
    <w:rsid w:val="00D76D3D"/>
    <w:rsid w:val="00D85681"/>
    <w:rsid w:val="00D91859"/>
    <w:rsid w:val="00D91CB2"/>
    <w:rsid w:val="00D94AE8"/>
    <w:rsid w:val="00D95425"/>
    <w:rsid w:val="00D95D3C"/>
    <w:rsid w:val="00D96F09"/>
    <w:rsid w:val="00DA0A70"/>
    <w:rsid w:val="00DA64F0"/>
    <w:rsid w:val="00DA7C23"/>
    <w:rsid w:val="00DB397D"/>
    <w:rsid w:val="00DB43B8"/>
    <w:rsid w:val="00DB529B"/>
    <w:rsid w:val="00DB545D"/>
    <w:rsid w:val="00DB6027"/>
    <w:rsid w:val="00DB641D"/>
    <w:rsid w:val="00DC2692"/>
    <w:rsid w:val="00DC367A"/>
    <w:rsid w:val="00DC3B2E"/>
    <w:rsid w:val="00DC4FCF"/>
    <w:rsid w:val="00DC729A"/>
    <w:rsid w:val="00DC7604"/>
    <w:rsid w:val="00DD1CA9"/>
    <w:rsid w:val="00DD6C03"/>
    <w:rsid w:val="00DE0894"/>
    <w:rsid w:val="00DE1565"/>
    <w:rsid w:val="00DE2004"/>
    <w:rsid w:val="00DE26B4"/>
    <w:rsid w:val="00DE2DE1"/>
    <w:rsid w:val="00DE6BC7"/>
    <w:rsid w:val="00DF0DBA"/>
    <w:rsid w:val="00DF2E8C"/>
    <w:rsid w:val="00DF73EB"/>
    <w:rsid w:val="00E00A0E"/>
    <w:rsid w:val="00E02E22"/>
    <w:rsid w:val="00E03395"/>
    <w:rsid w:val="00E03CA1"/>
    <w:rsid w:val="00E04205"/>
    <w:rsid w:val="00E107C8"/>
    <w:rsid w:val="00E10840"/>
    <w:rsid w:val="00E16254"/>
    <w:rsid w:val="00E1645F"/>
    <w:rsid w:val="00E17813"/>
    <w:rsid w:val="00E201C8"/>
    <w:rsid w:val="00E20E16"/>
    <w:rsid w:val="00E214F9"/>
    <w:rsid w:val="00E237A7"/>
    <w:rsid w:val="00E23A8D"/>
    <w:rsid w:val="00E2486F"/>
    <w:rsid w:val="00E262EA"/>
    <w:rsid w:val="00E31E3F"/>
    <w:rsid w:val="00E3398D"/>
    <w:rsid w:val="00E34557"/>
    <w:rsid w:val="00E346C4"/>
    <w:rsid w:val="00E3497C"/>
    <w:rsid w:val="00E36B98"/>
    <w:rsid w:val="00E37920"/>
    <w:rsid w:val="00E41098"/>
    <w:rsid w:val="00E4117C"/>
    <w:rsid w:val="00E45C18"/>
    <w:rsid w:val="00E4657B"/>
    <w:rsid w:val="00E469C4"/>
    <w:rsid w:val="00E509FC"/>
    <w:rsid w:val="00E50F6D"/>
    <w:rsid w:val="00E53C1A"/>
    <w:rsid w:val="00E543CB"/>
    <w:rsid w:val="00E55BB5"/>
    <w:rsid w:val="00E57569"/>
    <w:rsid w:val="00E645CC"/>
    <w:rsid w:val="00E646AC"/>
    <w:rsid w:val="00E72953"/>
    <w:rsid w:val="00E75402"/>
    <w:rsid w:val="00E757EC"/>
    <w:rsid w:val="00E77DB9"/>
    <w:rsid w:val="00E80412"/>
    <w:rsid w:val="00E82EB4"/>
    <w:rsid w:val="00E83AB4"/>
    <w:rsid w:val="00E91083"/>
    <w:rsid w:val="00E91579"/>
    <w:rsid w:val="00E938E2"/>
    <w:rsid w:val="00E942B3"/>
    <w:rsid w:val="00E95A5A"/>
    <w:rsid w:val="00E97429"/>
    <w:rsid w:val="00EA4728"/>
    <w:rsid w:val="00EA4B55"/>
    <w:rsid w:val="00EA5B29"/>
    <w:rsid w:val="00EA5E76"/>
    <w:rsid w:val="00EA6103"/>
    <w:rsid w:val="00EA6B09"/>
    <w:rsid w:val="00EB0272"/>
    <w:rsid w:val="00EB03E2"/>
    <w:rsid w:val="00EB2FE7"/>
    <w:rsid w:val="00EB467E"/>
    <w:rsid w:val="00EB4B0C"/>
    <w:rsid w:val="00EB53A5"/>
    <w:rsid w:val="00EB6C72"/>
    <w:rsid w:val="00EB6E5A"/>
    <w:rsid w:val="00EB74A5"/>
    <w:rsid w:val="00EB79AD"/>
    <w:rsid w:val="00EC163A"/>
    <w:rsid w:val="00EC222D"/>
    <w:rsid w:val="00EC330A"/>
    <w:rsid w:val="00EC5975"/>
    <w:rsid w:val="00ED2992"/>
    <w:rsid w:val="00ED5DC1"/>
    <w:rsid w:val="00ED7F59"/>
    <w:rsid w:val="00EE18F1"/>
    <w:rsid w:val="00EE252E"/>
    <w:rsid w:val="00EE4C6F"/>
    <w:rsid w:val="00EE573B"/>
    <w:rsid w:val="00EF14E7"/>
    <w:rsid w:val="00EF33F5"/>
    <w:rsid w:val="00EF3B24"/>
    <w:rsid w:val="00EF510F"/>
    <w:rsid w:val="00EF59AC"/>
    <w:rsid w:val="00EF6205"/>
    <w:rsid w:val="00F00144"/>
    <w:rsid w:val="00F009BF"/>
    <w:rsid w:val="00F027F8"/>
    <w:rsid w:val="00F03E07"/>
    <w:rsid w:val="00F04444"/>
    <w:rsid w:val="00F065A8"/>
    <w:rsid w:val="00F07683"/>
    <w:rsid w:val="00F11262"/>
    <w:rsid w:val="00F11372"/>
    <w:rsid w:val="00F12BBD"/>
    <w:rsid w:val="00F146C2"/>
    <w:rsid w:val="00F20C61"/>
    <w:rsid w:val="00F21F4B"/>
    <w:rsid w:val="00F21FF1"/>
    <w:rsid w:val="00F22834"/>
    <w:rsid w:val="00F22893"/>
    <w:rsid w:val="00F235E3"/>
    <w:rsid w:val="00F247EA"/>
    <w:rsid w:val="00F248CB"/>
    <w:rsid w:val="00F27E8F"/>
    <w:rsid w:val="00F3018B"/>
    <w:rsid w:val="00F35152"/>
    <w:rsid w:val="00F35361"/>
    <w:rsid w:val="00F4017C"/>
    <w:rsid w:val="00F41C9E"/>
    <w:rsid w:val="00F440C4"/>
    <w:rsid w:val="00F46708"/>
    <w:rsid w:val="00F47559"/>
    <w:rsid w:val="00F476CF"/>
    <w:rsid w:val="00F5352D"/>
    <w:rsid w:val="00F570A5"/>
    <w:rsid w:val="00F61409"/>
    <w:rsid w:val="00F619A4"/>
    <w:rsid w:val="00F61CB5"/>
    <w:rsid w:val="00F6339D"/>
    <w:rsid w:val="00F634DA"/>
    <w:rsid w:val="00F63A98"/>
    <w:rsid w:val="00F64467"/>
    <w:rsid w:val="00F678DA"/>
    <w:rsid w:val="00F7190D"/>
    <w:rsid w:val="00F71FA4"/>
    <w:rsid w:val="00F73387"/>
    <w:rsid w:val="00F73ADA"/>
    <w:rsid w:val="00F74E8E"/>
    <w:rsid w:val="00F773FF"/>
    <w:rsid w:val="00F80801"/>
    <w:rsid w:val="00F8159A"/>
    <w:rsid w:val="00F846E9"/>
    <w:rsid w:val="00F84C1C"/>
    <w:rsid w:val="00F84D28"/>
    <w:rsid w:val="00F86ADD"/>
    <w:rsid w:val="00F87571"/>
    <w:rsid w:val="00F9132A"/>
    <w:rsid w:val="00F9137D"/>
    <w:rsid w:val="00F94032"/>
    <w:rsid w:val="00F9537E"/>
    <w:rsid w:val="00F97571"/>
    <w:rsid w:val="00FA3D55"/>
    <w:rsid w:val="00FA493E"/>
    <w:rsid w:val="00FA4FBC"/>
    <w:rsid w:val="00FA6095"/>
    <w:rsid w:val="00FA7766"/>
    <w:rsid w:val="00FB0A76"/>
    <w:rsid w:val="00FB1AC4"/>
    <w:rsid w:val="00FB49EF"/>
    <w:rsid w:val="00FB51E1"/>
    <w:rsid w:val="00FB5955"/>
    <w:rsid w:val="00FB6160"/>
    <w:rsid w:val="00FB727C"/>
    <w:rsid w:val="00FB779C"/>
    <w:rsid w:val="00FC01AC"/>
    <w:rsid w:val="00FC12DE"/>
    <w:rsid w:val="00FC1914"/>
    <w:rsid w:val="00FC68AC"/>
    <w:rsid w:val="00FD1D0E"/>
    <w:rsid w:val="00FD3F83"/>
    <w:rsid w:val="00FD5AC1"/>
    <w:rsid w:val="00FD6F66"/>
    <w:rsid w:val="00FE0BF6"/>
    <w:rsid w:val="00FE0D30"/>
    <w:rsid w:val="00FE1879"/>
    <w:rsid w:val="00FE4559"/>
    <w:rsid w:val="00FE4C8A"/>
    <w:rsid w:val="00FE53F4"/>
    <w:rsid w:val="00FE552D"/>
    <w:rsid w:val="00FF20EA"/>
    <w:rsid w:val="00FF27B0"/>
    <w:rsid w:val="00FF3F59"/>
    <w:rsid w:val="00FF48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A4C3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h41">
    <w:name w:val="h41"/>
    <w:rsid w:val="0021479B"/>
    <w:rPr>
      <w:b/>
      <w:bCs/>
      <w:color w:val="19194B"/>
      <w:sz w:val="23"/>
      <w:szCs w:val="23"/>
      <w:bdr w:val="none" w:sz="0" w:space="0" w:color="auto" w:frame="1"/>
    </w:rPr>
  </w:style>
  <w:style w:type="table" w:styleId="Tabellenraster">
    <w:name w:val="Table Grid"/>
    <w:basedOn w:val="NormaleTabelle"/>
    <w:rsid w:val="0021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sid w:val="00E03395"/>
    <w:rPr>
      <w:sz w:val="20"/>
    </w:rPr>
  </w:style>
  <w:style w:type="character" w:customStyle="1" w:styleId="EndnotentextZchn">
    <w:name w:val="Endnotentext Zchn"/>
    <w:link w:val="Endnotentext"/>
    <w:rsid w:val="00E03395"/>
    <w:rPr>
      <w:lang w:val="en-US" w:eastAsia="en-US"/>
    </w:rPr>
  </w:style>
  <w:style w:type="character" w:styleId="Endnotenzeichen">
    <w:name w:val="endnote reference"/>
    <w:rsid w:val="00E03395"/>
    <w:rPr>
      <w:vertAlign w:val="superscript"/>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rsid w:val="00962BBF"/>
    <w:rPr>
      <w:lang w:val="en-US" w:eastAsia="en-US"/>
    </w:rPr>
  </w:style>
  <w:style w:type="paragraph" w:styleId="Kommentarthema">
    <w:name w:val="annotation subject"/>
    <w:basedOn w:val="Kommentartext"/>
    <w:next w:val="Kommentartext"/>
    <w:link w:val="KommentarthemaZchn"/>
    <w:rsid w:val="00962BBF"/>
    <w:rPr>
      <w:b/>
      <w:bCs/>
    </w:rPr>
  </w:style>
  <w:style w:type="character" w:customStyle="1" w:styleId="KommentarthemaZchn">
    <w:name w:val="Kommentarthema Zchn"/>
    <w:link w:val="Kommentarthema"/>
    <w:rsid w:val="00962BBF"/>
    <w:rPr>
      <w:b/>
      <w:bCs/>
      <w:lang w:val="en-US" w:eastAsia="en-US"/>
    </w:rPr>
  </w:style>
  <w:style w:type="paragraph" w:styleId="berarbeitung">
    <w:name w:val="Revision"/>
    <w:hidden/>
    <w:uiPriority w:val="99"/>
    <w:semiHidden/>
    <w:rsid w:val="00962BB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923800256">
      <w:bodyDiv w:val="1"/>
      <w:marLeft w:val="0"/>
      <w:marRight w:val="0"/>
      <w:marTop w:val="0"/>
      <w:marBottom w:val="0"/>
      <w:divBdr>
        <w:top w:val="none" w:sz="0" w:space="0" w:color="auto"/>
        <w:left w:val="none" w:sz="0" w:space="0" w:color="auto"/>
        <w:bottom w:val="none" w:sz="0" w:space="0" w:color="auto"/>
        <w:right w:val="none" w:sz="0" w:space="0" w:color="auto"/>
      </w:divBdr>
    </w:div>
    <w:div w:id="1785492703">
      <w:bodyDiv w:val="1"/>
      <w:marLeft w:val="0"/>
      <w:marRight w:val="0"/>
      <w:marTop w:val="0"/>
      <w:marBottom w:val="0"/>
      <w:divBdr>
        <w:top w:val="none" w:sz="0" w:space="0" w:color="auto"/>
        <w:left w:val="none" w:sz="0" w:space="0" w:color="auto"/>
        <w:bottom w:val="none" w:sz="0" w:space="0" w:color="auto"/>
        <w:right w:val="none" w:sz="0" w:space="0" w:color="auto"/>
      </w:divBdr>
    </w:div>
    <w:div w:id="2015759262">
      <w:bodyDiv w:val="1"/>
      <w:marLeft w:val="0"/>
      <w:marRight w:val="0"/>
      <w:marTop w:val="0"/>
      <w:marBottom w:val="0"/>
      <w:divBdr>
        <w:top w:val="none" w:sz="0" w:space="0" w:color="auto"/>
        <w:left w:val="none" w:sz="0" w:space="0" w:color="auto"/>
        <w:bottom w:val="none" w:sz="0" w:space="0" w:color="auto"/>
        <w:right w:val="none" w:sz="0" w:space="0" w:color="auto"/>
      </w:divBdr>
    </w:div>
    <w:div w:id="20259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53F33-B5B1-41C6-8F9B-A6D4863B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1760</Words>
  <Characters>9503</Characters>
  <Application>Microsoft Office Word</Application>
  <DocSecurity>2</DocSecurity>
  <Lines>79</Lines>
  <Paragraphs>22</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11241</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2022-10-26T06:14:00Z</dcterms:created>
  <dcterms:modified xsi:type="dcterms:W3CDTF">2022-10-26T08:17:00Z</dcterms:modified>
</cp:coreProperties>
</file>