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D3" w:rsidRPr="00050992" w:rsidRDefault="002A57D3" w:rsidP="00C51A14">
      <w:pPr>
        <w:tabs>
          <w:tab w:val="left" w:pos="9072"/>
        </w:tabs>
        <w:spacing w:line="300" w:lineRule="exact"/>
        <w:ind w:right="283"/>
        <w:jc w:val="both"/>
        <w:rPr>
          <w:rFonts w:ascii="CorpoS" w:hAnsi="CorpoS"/>
          <w:b/>
          <w:sz w:val="22"/>
          <w:szCs w:val="22"/>
          <w:lang w:val="de-DE"/>
        </w:rPr>
      </w:pPr>
      <w:r w:rsidRPr="00050992">
        <w:rPr>
          <w:rFonts w:ascii="CorpoS" w:hAnsi="CorpoS"/>
          <w:b/>
          <w:sz w:val="22"/>
          <w:szCs w:val="22"/>
          <w:lang w:val="de-DE"/>
        </w:rPr>
        <w:t xml:space="preserve">MTU Aero Engines </w:t>
      </w:r>
      <w:r w:rsidR="00050992" w:rsidRPr="00050992">
        <w:rPr>
          <w:rFonts w:ascii="CorpoS" w:hAnsi="CorpoS"/>
          <w:b/>
          <w:sz w:val="22"/>
          <w:szCs w:val="22"/>
          <w:lang w:val="de-DE"/>
        </w:rPr>
        <w:t>hebt nach neun Monaten Ergebnisprognose leicht an</w:t>
      </w:r>
    </w:p>
    <w:p w:rsidR="002A57D3" w:rsidRDefault="00050992"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Operat</w:t>
      </w:r>
      <w:r w:rsidR="00F04F74">
        <w:rPr>
          <w:rFonts w:ascii="CorpoS" w:hAnsi="CorpoS"/>
          <w:b/>
          <w:sz w:val="22"/>
          <w:szCs w:val="22"/>
          <w:lang w:val="de-DE"/>
        </w:rPr>
        <w:t xml:space="preserve">ives Ergebnis soll 2016 rund </w:t>
      </w:r>
      <w:r w:rsidR="00F04F74" w:rsidRPr="00E11A77">
        <w:rPr>
          <w:rFonts w:ascii="CorpoS" w:hAnsi="CorpoS"/>
          <w:b/>
          <w:sz w:val="22"/>
          <w:szCs w:val="22"/>
          <w:lang w:val="de-DE"/>
        </w:rPr>
        <w:t>500</w:t>
      </w:r>
      <w:r>
        <w:rPr>
          <w:rFonts w:ascii="CorpoS" w:hAnsi="CorpoS"/>
          <w:b/>
          <w:sz w:val="22"/>
          <w:szCs w:val="22"/>
          <w:lang w:val="de-DE"/>
        </w:rPr>
        <w:t xml:space="preserve"> Mio. € erreichen</w:t>
      </w:r>
    </w:p>
    <w:p w:rsidR="00050992" w:rsidRPr="002A57D3" w:rsidRDefault="00050992"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 xml:space="preserve">Gewinn wird bei etwa </w:t>
      </w:r>
      <w:r w:rsidR="00E11A77">
        <w:rPr>
          <w:rFonts w:ascii="CorpoS" w:hAnsi="CorpoS"/>
          <w:b/>
          <w:sz w:val="22"/>
          <w:szCs w:val="22"/>
          <w:lang w:val="de-DE"/>
        </w:rPr>
        <w:t>340</w:t>
      </w:r>
      <w:r>
        <w:rPr>
          <w:rFonts w:ascii="CorpoS" w:hAnsi="CorpoS"/>
          <w:b/>
          <w:sz w:val="22"/>
          <w:szCs w:val="22"/>
          <w:lang w:val="de-DE"/>
        </w:rPr>
        <w:t xml:space="preserve"> Mio. € erwartet</w:t>
      </w:r>
    </w:p>
    <w:p w:rsidR="00C51A14" w:rsidRPr="00056FE7" w:rsidRDefault="00C51A14" w:rsidP="00C51A14">
      <w:pPr>
        <w:tabs>
          <w:tab w:val="left" w:pos="9072"/>
        </w:tabs>
        <w:spacing w:line="300" w:lineRule="exact"/>
        <w:ind w:right="283"/>
        <w:jc w:val="both"/>
        <w:rPr>
          <w:rFonts w:ascii="CorpoS" w:hAnsi="CorpoS"/>
          <w:b/>
          <w:color w:val="FF0000"/>
          <w:sz w:val="22"/>
          <w:szCs w:val="22"/>
          <w:lang w:val="de-DE"/>
        </w:rPr>
      </w:pPr>
    </w:p>
    <w:p w:rsidR="00C51A14" w:rsidRPr="00914C01" w:rsidRDefault="00C51A14" w:rsidP="00C51A14">
      <w:pPr>
        <w:tabs>
          <w:tab w:val="left" w:pos="7655"/>
          <w:tab w:val="left" w:pos="9072"/>
        </w:tabs>
        <w:spacing w:line="300" w:lineRule="exact"/>
        <w:ind w:right="283"/>
        <w:jc w:val="both"/>
        <w:rPr>
          <w:rFonts w:ascii="CorpoS" w:hAnsi="CorpoS"/>
          <w:sz w:val="22"/>
          <w:szCs w:val="22"/>
          <w:lang w:val="de-DE"/>
        </w:rPr>
      </w:pPr>
      <w:r w:rsidRPr="00914C01">
        <w:rPr>
          <w:rFonts w:ascii="CorpoS" w:hAnsi="CorpoS"/>
          <w:sz w:val="22"/>
          <w:szCs w:val="22"/>
          <w:lang w:val="de-DE"/>
        </w:rPr>
        <w:t xml:space="preserve">München, 25. Oktober 2016 – Die MTU Aero Engines AG hat </w:t>
      </w:r>
      <w:r w:rsidR="0076577A" w:rsidRPr="00914C01">
        <w:rPr>
          <w:rFonts w:ascii="CorpoS" w:hAnsi="CorpoS"/>
          <w:sz w:val="22"/>
          <w:szCs w:val="22"/>
          <w:lang w:val="de-DE"/>
        </w:rPr>
        <w:t xml:space="preserve">in </w:t>
      </w:r>
      <w:r w:rsidRPr="00914C01">
        <w:rPr>
          <w:rFonts w:ascii="CorpoS" w:hAnsi="CorpoS"/>
          <w:sz w:val="22"/>
          <w:szCs w:val="22"/>
          <w:lang w:val="de-DE"/>
        </w:rPr>
        <w:t>den ersten neun Monaten 201</w:t>
      </w:r>
      <w:r w:rsidR="00C73544" w:rsidRPr="00914C01">
        <w:rPr>
          <w:rFonts w:ascii="CorpoS" w:hAnsi="CorpoS"/>
          <w:sz w:val="22"/>
          <w:szCs w:val="22"/>
          <w:lang w:val="de-DE"/>
        </w:rPr>
        <w:t>6</w:t>
      </w:r>
      <w:r w:rsidRPr="00914C01">
        <w:rPr>
          <w:rFonts w:ascii="CorpoS" w:hAnsi="CorpoS"/>
          <w:sz w:val="22"/>
          <w:szCs w:val="22"/>
          <w:lang w:val="de-DE"/>
        </w:rPr>
        <w:t xml:space="preserve"> </w:t>
      </w:r>
      <w:r w:rsidR="00117AFF" w:rsidRPr="00914C01">
        <w:rPr>
          <w:rFonts w:ascii="CorpoS" w:hAnsi="CorpoS"/>
          <w:sz w:val="22"/>
          <w:szCs w:val="22"/>
          <w:lang w:val="de-DE"/>
        </w:rPr>
        <w:t>ihren</w:t>
      </w:r>
      <w:r w:rsidR="000E76D2" w:rsidRPr="00914C01">
        <w:rPr>
          <w:rFonts w:ascii="CorpoS" w:hAnsi="CorpoS"/>
          <w:sz w:val="22"/>
          <w:szCs w:val="22"/>
          <w:lang w:val="de-DE"/>
        </w:rPr>
        <w:t xml:space="preserve"> Umsatz </w:t>
      </w:r>
      <w:r w:rsidR="0076577A" w:rsidRPr="00914C01">
        <w:rPr>
          <w:rFonts w:ascii="CorpoS" w:hAnsi="CorpoS"/>
          <w:sz w:val="22"/>
          <w:szCs w:val="22"/>
          <w:lang w:val="de-DE"/>
        </w:rPr>
        <w:t>um</w:t>
      </w:r>
      <w:r w:rsidRPr="00914C01">
        <w:rPr>
          <w:rFonts w:ascii="CorpoS" w:hAnsi="CorpoS"/>
          <w:sz w:val="22"/>
          <w:szCs w:val="22"/>
          <w:lang w:val="de-DE"/>
        </w:rPr>
        <w:t xml:space="preserve"> </w:t>
      </w:r>
      <w:r w:rsidR="00C73544" w:rsidRPr="00914C01">
        <w:rPr>
          <w:rFonts w:ascii="CorpoS" w:hAnsi="CorpoS"/>
          <w:sz w:val="22"/>
          <w:szCs w:val="22"/>
          <w:lang w:val="de-DE"/>
        </w:rPr>
        <w:t>4</w:t>
      </w:r>
      <w:r w:rsidRPr="00914C01">
        <w:rPr>
          <w:rFonts w:ascii="CorpoS" w:hAnsi="CorpoS"/>
          <w:sz w:val="22"/>
          <w:szCs w:val="22"/>
          <w:lang w:val="de-DE"/>
        </w:rPr>
        <w:t xml:space="preserve"> % auf 3.</w:t>
      </w:r>
      <w:r w:rsidR="00C73544" w:rsidRPr="00914C01">
        <w:rPr>
          <w:rFonts w:ascii="CorpoS" w:hAnsi="CorpoS"/>
          <w:sz w:val="22"/>
          <w:szCs w:val="22"/>
          <w:lang w:val="de-DE"/>
        </w:rPr>
        <w:t>401,3</w:t>
      </w:r>
      <w:r w:rsidRPr="00914C01">
        <w:rPr>
          <w:rFonts w:ascii="CorpoS" w:hAnsi="CorpoS"/>
          <w:sz w:val="22"/>
          <w:szCs w:val="22"/>
          <w:lang w:val="de-DE"/>
        </w:rPr>
        <w:t xml:space="preserve"> Mio. € </w:t>
      </w:r>
      <w:r w:rsidR="00117AFF" w:rsidRPr="00914C01">
        <w:rPr>
          <w:rFonts w:ascii="CorpoS" w:hAnsi="CorpoS"/>
          <w:sz w:val="22"/>
          <w:szCs w:val="22"/>
          <w:lang w:val="de-DE"/>
        </w:rPr>
        <w:t>gesteigert</w:t>
      </w:r>
      <w:r w:rsidRPr="00914C01">
        <w:rPr>
          <w:rFonts w:ascii="CorpoS" w:hAnsi="CorpoS"/>
          <w:sz w:val="22"/>
          <w:szCs w:val="22"/>
          <w:lang w:val="de-DE"/>
        </w:rPr>
        <w:t xml:space="preserve"> (1-9/201</w:t>
      </w:r>
      <w:r w:rsidR="00C73544" w:rsidRPr="00914C01">
        <w:rPr>
          <w:rFonts w:ascii="CorpoS" w:hAnsi="CorpoS"/>
          <w:sz w:val="22"/>
          <w:szCs w:val="22"/>
          <w:lang w:val="de-DE"/>
        </w:rPr>
        <w:t>5</w:t>
      </w:r>
      <w:r w:rsidRPr="00914C01">
        <w:rPr>
          <w:rFonts w:ascii="CorpoS" w:hAnsi="CorpoS"/>
          <w:sz w:val="22"/>
          <w:szCs w:val="22"/>
          <w:lang w:val="de-DE"/>
        </w:rPr>
        <w:t xml:space="preserve">: </w:t>
      </w:r>
      <w:r w:rsidR="00C73544" w:rsidRPr="00914C01">
        <w:rPr>
          <w:rFonts w:ascii="CorpoS" w:hAnsi="CorpoS"/>
          <w:sz w:val="22"/>
          <w:szCs w:val="22"/>
          <w:lang w:val="de-DE"/>
        </w:rPr>
        <w:t>3.257,0</w:t>
      </w:r>
      <w:r w:rsidRPr="00914C01">
        <w:rPr>
          <w:rFonts w:ascii="CorpoS" w:hAnsi="CorpoS"/>
          <w:sz w:val="22"/>
          <w:szCs w:val="22"/>
          <w:lang w:val="de-DE"/>
        </w:rPr>
        <w:t xml:space="preserve"> Mio. €). </w:t>
      </w:r>
      <w:r w:rsidR="00117AFF" w:rsidRPr="00914C01">
        <w:rPr>
          <w:rFonts w:ascii="CorpoS" w:hAnsi="CorpoS"/>
          <w:sz w:val="22"/>
          <w:szCs w:val="22"/>
          <w:lang w:val="de-DE"/>
        </w:rPr>
        <w:t>Das</w:t>
      </w:r>
      <w:r w:rsidRPr="00914C01">
        <w:rPr>
          <w:rFonts w:ascii="CorpoS" w:hAnsi="CorpoS"/>
          <w:sz w:val="22"/>
          <w:szCs w:val="22"/>
          <w:lang w:val="de-DE"/>
        </w:rPr>
        <w:t xml:space="preserve"> operative Ergebnis</w:t>
      </w:r>
      <w:r w:rsidRPr="00914C01">
        <w:rPr>
          <w:rStyle w:val="Funotenzeichen"/>
          <w:rFonts w:ascii="CorpoS" w:hAnsi="CorpoS"/>
          <w:b/>
          <w:sz w:val="22"/>
          <w:szCs w:val="22"/>
          <w:lang w:val="de-DE"/>
        </w:rPr>
        <w:footnoteReference w:id="1"/>
      </w:r>
      <w:r w:rsidR="0076577A" w:rsidRPr="00914C01">
        <w:rPr>
          <w:rFonts w:ascii="CorpoS" w:hAnsi="CorpoS"/>
          <w:sz w:val="22"/>
          <w:szCs w:val="22"/>
          <w:lang w:val="de-DE"/>
        </w:rPr>
        <w:t xml:space="preserve"> </w:t>
      </w:r>
      <w:r w:rsidR="00117AFF" w:rsidRPr="00914C01">
        <w:rPr>
          <w:rFonts w:ascii="CorpoS" w:hAnsi="CorpoS"/>
          <w:sz w:val="22"/>
          <w:szCs w:val="22"/>
          <w:lang w:val="de-DE"/>
        </w:rPr>
        <w:t>legte</w:t>
      </w:r>
      <w:r w:rsidRPr="00914C01">
        <w:rPr>
          <w:rFonts w:ascii="CorpoS" w:hAnsi="CorpoS"/>
          <w:sz w:val="22"/>
          <w:szCs w:val="22"/>
          <w:lang w:val="de-DE"/>
        </w:rPr>
        <w:t xml:space="preserve"> um </w:t>
      </w:r>
      <w:r w:rsidR="0076577A" w:rsidRPr="00914C01">
        <w:rPr>
          <w:rFonts w:ascii="CorpoS" w:hAnsi="CorpoS"/>
          <w:sz w:val="22"/>
          <w:szCs w:val="22"/>
          <w:lang w:val="de-DE"/>
        </w:rPr>
        <w:t>18</w:t>
      </w:r>
      <w:r w:rsidRPr="00914C01">
        <w:rPr>
          <w:rFonts w:ascii="CorpoS" w:hAnsi="CorpoS"/>
          <w:sz w:val="22"/>
          <w:szCs w:val="22"/>
          <w:lang w:val="de-DE"/>
        </w:rPr>
        <w:t xml:space="preserve"> % auf </w:t>
      </w:r>
      <w:r w:rsidR="0076577A" w:rsidRPr="00914C01">
        <w:rPr>
          <w:rFonts w:ascii="CorpoS" w:hAnsi="CorpoS"/>
          <w:sz w:val="22"/>
          <w:szCs w:val="22"/>
          <w:lang w:val="de-DE"/>
        </w:rPr>
        <w:t xml:space="preserve">393,8 Mio. € </w:t>
      </w:r>
      <w:r w:rsidR="00117AFF" w:rsidRPr="00914C01">
        <w:rPr>
          <w:rFonts w:ascii="CorpoS" w:hAnsi="CorpoS"/>
          <w:sz w:val="22"/>
          <w:szCs w:val="22"/>
          <w:lang w:val="de-DE"/>
        </w:rPr>
        <w:t>zu</w:t>
      </w:r>
      <w:r w:rsidR="0076577A" w:rsidRPr="00914C01">
        <w:rPr>
          <w:rFonts w:ascii="CorpoS" w:hAnsi="CorpoS"/>
          <w:sz w:val="22"/>
          <w:szCs w:val="22"/>
          <w:lang w:val="de-DE"/>
        </w:rPr>
        <w:t xml:space="preserve"> (1-9/201</w:t>
      </w:r>
      <w:r w:rsidR="00923D30">
        <w:rPr>
          <w:rFonts w:ascii="CorpoS" w:hAnsi="CorpoS"/>
          <w:sz w:val="22"/>
          <w:szCs w:val="22"/>
          <w:lang w:val="de-DE"/>
        </w:rPr>
        <w:t>5</w:t>
      </w:r>
      <w:r w:rsidR="0076577A" w:rsidRPr="00914C01">
        <w:rPr>
          <w:rFonts w:ascii="CorpoS" w:hAnsi="CorpoS"/>
          <w:sz w:val="22"/>
          <w:szCs w:val="22"/>
          <w:lang w:val="de-DE"/>
        </w:rPr>
        <w:t xml:space="preserve">: </w:t>
      </w:r>
      <w:r w:rsidRPr="00914C01">
        <w:rPr>
          <w:rFonts w:ascii="CorpoS" w:hAnsi="CorpoS"/>
          <w:sz w:val="22"/>
          <w:szCs w:val="22"/>
          <w:lang w:val="de-DE"/>
        </w:rPr>
        <w:t>333,1 Mio. €</w:t>
      </w:r>
      <w:r w:rsidR="0076577A" w:rsidRPr="00914C01">
        <w:rPr>
          <w:rFonts w:ascii="CorpoS" w:hAnsi="CorpoS"/>
          <w:sz w:val="22"/>
          <w:szCs w:val="22"/>
          <w:lang w:val="de-DE"/>
        </w:rPr>
        <w:t>)</w:t>
      </w:r>
      <w:r w:rsidRPr="00914C01">
        <w:rPr>
          <w:rFonts w:ascii="CorpoS" w:hAnsi="CorpoS"/>
          <w:sz w:val="22"/>
          <w:szCs w:val="22"/>
          <w:lang w:val="de-DE"/>
        </w:rPr>
        <w:t xml:space="preserve">. </w:t>
      </w:r>
      <w:r w:rsidR="00117AFF" w:rsidRPr="00914C01">
        <w:rPr>
          <w:rFonts w:ascii="CorpoS" w:hAnsi="CorpoS"/>
          <w:sz w:val="22"/>
          <w:szCs w:val="22"/>
          <w:lang w:val="de-DE"/>
        </w:rPr>
        <w:t>Damit verbesserte sich d</w:t>
      </w:r>
      <w:r w:rsidRPr="00914C01">
        <w:rPr>
          <w:rFonts w:ascii="CorpoS" w:hAnsi="CorpoS"/>
          <w:sz w:val="22"/>
          <w:szCs w:val="22"/>
          <w:lang w:val="de-DE"/>
        </w:rPr>
        <w:t>ie Ergebni</w:t>
      </w:r>
      <w:r w:rsidRPr="00914C01">
        <w:rPr>
          <w:rFonts w:ascii="CorpoS" w:hAnsi="CorpoS"/>
          <w:sz w:val="22"/>
          <w:szCs w:val="22"/>
          <w:lang w:val="de-DE"/>
        </w:rPr>
        <w:t>s</w:t>
      </w:r>
      <w:r w:rsidRPr="00914C01">
        <w:rPr>
          <w:rFonts w:ascii="CorpoS" w:hAnsi="CorpoS"/>
          <w:sz w:val="22"/>
          <w:szCs w:val="22"/>
          <w:lang w:val="de-DE"/>
        </w:rPr>
        <w:t xml:space="preserve">marge </w:t>
      </w:r>
      <w:r w:rsidR="00117AFF" w:rsidRPr="00914C01">
        <w:rPr>
          <w:rFonts w:ascii="CorpoS" w:hAnsi="CorpoS"/>
          <w:sz w:val="22"/>
          <w:szCs w:val="22"/>
          <w:lang w:val="de-DE"/>
        </w:rPr>
        <w:t xml:space="preserve">von </w:t>
      </w:r>
      <w:r w:rsidR="00A93F50">
        <w:rPr>
          <w:rFonts w:ascii="CorpoS" w:hAnsi="CorpoS"/>
          <w:sz w:val="22"/>
          <w:szCs w:val="22"/>
          <w:lang w:val="de-DE"/>
        </w:rPr>
        <w:t>10,2</w:t>
      </w:r>
      <w:r w:rsidR="00117AFF" w:rsidRPr="00914C01">
        <w:rPr>
          <w:rFonts w:ascii="CorpoS" w:hAnsi="CorpoS"/>
          <w:sz w:val="22"/>
          <w:szCs w:val="22"/>
          <w:lang w:val="de-DE"/>
        </w:rPr>
        <w:t xml:space="preserve"> % auf 1</w:t>
      </w:r>
      <w:r w:rsidR="00A93F50">
        <w:rPr>
          <w:rFonts w:ascii="CorpoS" w:hAnsi="CorpoS"/>
          <w:sz w:val="22"/>
          <w:szCs w:val="22"/>
          <w:lang w:val="de-DE"/>
        </w:rPr>
        <w:t>1</w:t>
      </w:r>
      <w:r w:rsidR="00117AFF" w:rsidRPr="00914C01">
        <w:rPr>
          <w:rFonts w:ascii="CorpoS" w:hAnsi="CorpoS"/>
          <w:sz w:val="22"/>
          <w:szCs w:val="22"/>
          <w:lang w:val="de-DE"/>
        </w:rPr>
        <w:t>,</w:t>
      </w:r>
      <w:r w:rsidR="00A93F50">
        <w:rPr>
          <w:rFonts w:ascii="CorpoS" w:hAnsi="CorpoS"/>
          <w:sz w:val="22"/>
          <w:szCs w:val="22"/>
          <w:lang w:val="de-DE"/>
        </w:rPr>
        <w:t>6</w:t>
      </w:r>
      <w:r w:rsidR="00117AFF" w:rsidRPr="00914C01">
        <w:rPr>
          <w:rFonts w:ascii="CorpoS" w:hAnsi="CorpoS"/>
          <w:sz w:val="22"/>
          <w:szCs w:val="22"/>
          <w:lang w:val="de-DE"/>
        </w:rPr>
        <w:t xml:space="preserve"> %. Der</w:t>
      </w:r>
      <w:r w:rsidRPr="00914C01">
        <w:rPr>
          <w:rFonts w:ascii="CorpoS" w:hAnsi="CorpoS"/>
          <w:sz w:val="22"/>
          <w:szCs w:val="22"/>
          <w:lang w:val="de-DE"/>
        </w:rPr>
        <w:t xml:space="preserve"> Gewinn nach Steuern</w:t>
      </w:r>
      <w:r w:rsidRPr="00914C01">
        <w:rPr>
          <w:rStyle w:val="Funotenzeichen"/>
          <w:rFonts w:ascii="CorpoS" w:hAnsi="CorpoS"/>
          <w:b/>
          <w:sz w:val="22"/>
          <w:szCs w:val="22"/>
          <w:lang w:val="de-DE"/>
        </w:rPr>
        <w:footnoteReference w:id="2"/>
      </w:r>
      <w:r w:rsidRPr="00914C01">
        <w:rPr>
          <w:rFonts w:ascii="CorpoS" w:hAnsi="CorpoS"/>
          <w:sz w:val="22"/>
          <w:szCs w:val="22"/>
          <w:lang w:val="de-DE"/>
        </w:rPr>
        <w:t xml:space="preserve"> </w:t>
      </w:r>
      <w:r w:rsidR="00117AFF" w:rsidRPr="00914C01">
        <w:rPr>
          <w:rFonts w:ascii="CorpoS" w:hAnsi="CorpoS"/>
          <w:sz w:val="22"/>
          <w:szCs w:val="22"/>
          <w:lang w:val="de-DE"/>
        </w:rPr>
        <w:t>erreichte</w:t>
      </w:r>
      <w:r w:rsidRPr="00914C01">
        <w:rPr>
          <w:rFonts w:ascii="CorpoS" w:hAnsi="CorpoS"/>
          <w:sz w:val="22"/>
          <w:szCs w:val="22"/>
          <w:lang w:val="de-DE"/>
        </w:rPr>
        <w:t xml:space="preserve"> </w:t>
      </w:r>
      <w:r w:rsidR="00117AFF" w:rsidRPr="00914C01">
        <w:rPr>
          <w:rFonts w:ascii="CorpoS" w:hAnsi="CorpoS"/>
          <w:sz w:val="22"/>
          <w:szCs w:val="22"/>
          <w:lang w:val="de-DE"/>
        </w:rPr>
        <w:t>ein Plus von</w:t>
      </w:r>
      <w:r w:rsidRPr="00914C01">
        <w:rPr>
          <w:rFonts w:ascii="CorpoS" w:hAnsi="CorpoS"/>
          <w:sz w:val="22"/>
          <w:szCs w:val="22"/>
          <w:lang w:val="de-DE"/>
        </w:rPr>
        <w:t xml:space="preserve"> </w:t>
      </w:r>
      <w:r w:rsidR="0076577A" w:rsidRPr="00914C01">
        <w:rPr>
          <w:rFonts w:ascii="CorpoS" w:hAnsi="CorpoS"/>
          <w:sz w:val="22"/>
          <w:szCs w:val="22"/>
          <w:lang w:val="de-DE"/>
        </w:rPr>
        <w:t>18</w:t>
      </w:r>
      <w:r w:rsidRPr="00914C01">
        <w:rPr>
          <w:rFonts w:ascii="CorpoS" w:hAnsi="CorpoS"/>
          <w:sz w:val="22"/>
          <w:szCs w:val="22"/>
          <w:lang w:val="de-DE"/>
        </w:rPr>
        <w:t xml:space="preserve"> % auf 2</w:t>
      </w:r>
      <w:r w:rsidR="0076577A" w:rsidRPr="00914C01">
        <w:rPr>
          <w:rFonts w:ascii="CorpoS" w:hAnsi="CorpoS"/>
          <w:sz w:val="22"/>
          <w:szCs w:val="22"/>
          <w:lang w:val="de-DE"/>
        </w:rPr>
        <w:t>73,4</w:t>
      </w:r>
      <w:r w:rsidRPr="00914C01">
        <w:rPr>
          <w:rFonts w:ascii="CorpoS" w:hAnsi="CorpoS"/>
          <w:sz w:val="22"/>
          <w:szCs w:val="22"/>
          <w:lang w:val="de-DE"/>
        </w:rPr>
        <w:t xml:space="preserve"> Mio. € </w:t>
      </w:r>
      <w:r w:rsidR="002437FE">
        <w:rPr>
          <w:rFonts w:ascii="CorpoS" w:hAnsi="CorpoS"/>
          <w:sz w:val="22"/>
          <w:szCs w:val="22"/>
          <w:lang w:val="de-DE"/>
        </w:rPr>
        <w:br w:type="textWrapping" w:clear="all"/>
      </w:r>
      <w:r w:rsidRPr="00914C01">
        <w:rPr>
          <w:rFonts w:ascii="CorpoS" w:hAnsi="CorpoS"/>
          <w:sz w:val="22"/>
          <w:szCs w:val="22"/>
          <w:lang w:val="de-DE"/>
        </w:rPr>
        <w:t>(1-9/201</w:t>
      </w:r>
      <w:r w:rsidR="0076577A" w:rsidRPr="00914C01">
        <w:rPr>
          <w:rFonts w:ascii="CorpoS" w:hAnsi="CorpoS"/>
          <w:sz w:val="22"/>
          <w:szCs w:val="22"/>
          <w:lang w:val="de-DE"/>
        </w:rPr>
        <w:t>5</w:t>
      </w:r>
      <w:r w:rsidRPr="00914C01">
        <w:rPr>
          <w:rFonts w:ascii="CorpoS" w:hAnsi="CorpoS"/>
          <w:sz w:val="22"/>
          <w:szCs w:val="22"/>
          <w:lang w:val="de-DE"/>
        </w:rPr>
        <w:t xml:space="preserve">: </w:t>
      </w:r>
      <w:r w:rsidR="0076577A" w:rsidRPr="00914C01">
        <w:rPr>
          <w:rFonts w:ascii="CorpoS" w:hAnsi="CorpoS"/>
          <w:sz w:val="22"/>
          <w:szCs w:val="22"/>
          <w:lang w:val="de-DE"/>
        </w:rPr>
        <w:t>231,4</w:t>
      </w:r>
      <w:r w:rsidRPr="00914C01">
        <w:rPr>
          <w:rFonts w:ascii="CorpoS" w:hAnsi="CorpoS"/>
          <w:sz w:val="22"/>
          <w:szCs w:val="22"/>
          <w:lang w:val="de-DE"/>
        </w:rPr>
        <w:t xml:space="preserve"> Mio. €).</w:t>
      </w:r>
    </w:p>
    <w:p w:rsidR="00C51A14" w:rsidRPr="00D342CF"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C51A14" w:rsidRDefault="00C51A14" w:rsidP="00C51A14">
      <w:pPr>
        <w:tabs>
          <w:tab w:val="left" w:pos="7655"/>
          <w:tab w:val="left" w:pos="9072"/>
        </w:tabs>
        <w:spacing w:line="300" w:lineRule="exact"/>
        <w:ind w:right="283"/>
        <w:jc w:val="both"/>
        <w:rPr>
          <w:rFonts w:ascii="CorpoS" w:hAnsi="CorpoS"/>
          <w:color w:val="FF0000"/>
          <w:sz w:val="22"/>
          <w:szCs w:val="22"/>
          <w:lang w:val="de-DE"/>
        </w:rPr>
      </w:pPr>
      <w:r w:rsidRPr="00D342CF">
        <w:rPr>
          <w:rFonts w:ascii="CorpoS" w:hAnsi="CorpoS"/>
          <w:sz w:val="22"/>
          <w:szCs w:val="22"/>
          <w:lang w:val="de-DE"/>
        </w:rPr>
        <w:t>„</w:t>
      </w:r>
      <w:r w:rsidR="00050992" w:rsidRPr="00D342CF">
        <w:rPr>
          <w:rFonts w:ascii="CorpoS" w:hAnsi="CorpoS"/>
          <w:sz w:val="22"/>
          <w:szCs w:val="22"/>
          <w:lang w:val="de-DE"/>
        </w:rPr>
        <w:t>Unser</w:t>
      </w:r>
      <w:r w:rsidR="00D342CF" w:rsidRPr="00D342CF">
        <w:rPr>
          <w:rFonts w:ascii="CorpoS" w:hAnsi="CorpoS"/>
          <w:sz w:val="22"/>
          <w:szCs w:val="22"/>
          <w:lang w:val="de-DE"/>
        </w:rPr>
        <w:t>e</w:t>
      </w:r>
      <w:r w:rsidR="00050992" w:rsidRPr="00D342CF">
        <w:rPr>
          <w:rFonts w:ascii="CorpoS" w:hAnsi="CorpoS"/>
          <w:sz w:val="22"/>
          <w:szCs w:val="22"/>
          <w:lang w:val="de-DE"/>
        </w:rPr>
        <w:t xml:space="preserve"> Ergebnis</w:t>
      </w:r>
      <w:r w:rsidR="00D342CF" w:rsidRPr="00D342CF">
        <w:rPr>
          <w:rFonts w:ascii="CorpoS" w:hAnsi="CorpoS"/>
          <w:sz w:val="22"/>
          <w:szCs w:val="22"/>
          <w:lang w:val="de-DE"/>
        </w:rPr>
        <w:t>werte</w:t>
      </w:r>
      <w:r w:rsidR="00050992" w:rsidRPr="00D342CF">
        <w:rPr>
          <w:rFonts w:ascii="CorpoS" w:hAnsi="CorpoS"/>
          <w:sz w:val="22"/>
          <w:szCs w:val="22"/>
          <w:lang w:val="de-DE"/>
        </w:rPr>
        <w:t xml:space="preserve"> ha</w:t>
      </w:r>
      <w:r w:rsidR="00D342CF" w:rsidRPr="00D342CF">
        <w:rPr>
          <w:rFonts w:ascii="CorpoS" w:hAnsi="CorpoS"/>
          <w:sz w:val="22"/>
          <w:szCs w:val="22"/>
          <w:lang w:val="de-DE"/>
        </w:rPr>
        <w:t>ben</w:t>
      </w:r>
      <w:r w:rsidR="00050992" w:rsidRPr="00D342CF">
        <w:rPr>
          <w:rFonts w:ascii="CorpoS" w:hAnsi="CorpoS"/>
          <w:sz w:val="22"/>
          <w:szCs w:val="22"/>
          <w:lang w:val="de-DE"/>
        </w:rPr>
        <w:t xml:space="preserve"> sich in den ersten neun Monaten besser entwickelt als erwartet“, sagte Reiner Winkler, Vorstandsvorsitzender der MTU Aero Engines AG. „Auf dieser Basis und vor dem </w:t>
      </w:r>
      <w:r w:rsidR="00343DB0">
        <w:rPr>
          <w:rFonts w:ascii="CorpoS" w:hAnsi="CorpoS"/>
          <w:sz w:val="22"/>
          <w:szCs w:val="22"/>
          <w:lang w:val="de-DE"/>
        </w:rPr>
        <w:br w:type="textWrapping" w:clear="all"/>
      </w:r>
      <w:r w:rsidR="00050992" w:rsidRPr="00D342CF">
        <w:rPr>
          <w:rFonts w:ascii="CorpoS" w:hAnsi="CorpoS"/>
          <w:sz w:val="22"/>
          <w:szCs w:val="22"/>
          <w:lang w:val="de-DE"/>
        </w:rPr>
        <w:t>Hintergrund unserer Erwartungen für</w:t>
      </w:r>
      <w:r w:rsidR="00D342CF" w:rsidRPr="00D342CF">
        <w:rPr>
          <w:rFonts w:ascii="CorpoS" w:hAnsi="CorpoS"/>
          <w:sz w:val="22"/>
          <w:szCs w:val="22"/>
          <w:lang w:val="de-DE"/>
        </w:rPr>
        <w:t xml:space="preserve"> das letzte Quartal heben wir unsere Ergebnisprognose heute zum zweiten Mal in diesem Jahr an.“</w:t>
      </w:r>
      <w:r w:rsidR="00050992" w:rsidRPr="00D342CF">
        <w:rPr>
          <w:rFonts w:ascii="CorpoS" w:hAnsi="CorpoS"/>
          <w:sz w:val="22"/>
          <w:szCs w:val="22"/>
          <w:lang w:val="de-DE"/>
        </w:rPr>
        <w:t xml:space="preserve"> </w:t>
      </w:r>
      <w:r w:rsidR="00D342CF" w:rsidRPr="00D342CF">
        <w:rPr>
          <w:rFonts w:ascii="CorpoS" w:eastAsia="SimSun" w:hAnsi="CorpoS"/>
          <w:sz w:val="22"/>
          <w:szCs w:val="22"/>
          <w:lang w:val="de-DE" w:eastAsia="zh-CN"/>
        </w:rPr>
        <w:t xml:space="preserve">Das bereinigte EBIT der MTU dürfte 2016 auf rund </w:t>
      </w:r>
      <w:r w:rsidR="00F04F74" w:rsidRPr="00D23C26">
        <w:rPr>
          <w:rFonts w:ascii="CorpoS" w:eastAsia="SimSun" w:hAnsi="CorpoS"/>
          <w:sz w:val="22"/>
          <w:szCs w:val="22"/>
          <w:lang w:val="de-DE" w:eastAsia="zh-CN"/>
        </w:rPr>
        <w:t>500</w:t>
      </w:r>
      <w:r w:rsidR="00D342CF" w:rsidRPr="00D342CF">
        <w:rPr>
          <w:rFonts w:ascii="CorpoS" w:eastAsia="SimSun" w:hAnsi="CorpoS"/>
          <w:sz w:val="22"/>
          <w:szCs w:val="22"/>
          <w:lang w:val="de-DE" w:eastAsia="zh-CN"/>
        </w:rPr>
        <w:t xml:space="preserve"> Mio. € zune</w:t>
      </w:r>
      <w:r w:rsidR="00D342CF" w:rsidRPr="00D342CF">
        <w:rPr>
          <w:rFonts w:ascii="CorpoS" w:eastAsia="SimSun" w:hAnsi="CorpoS"/>
          <w:sz w:val="22"/>
          <w:szCs w:val="22"/>
          <w:lang w:val="de-DE" w:eastAsia="zh-CN"/>
        </w:rPr>
        <w:t>h</w:t>
      </w:r>
      <w:r w:rsidR="00D342CF" w:rsidRPr="00D342CF">
        <w:rPr>
          <w:rFonts w:ascii="CorpoS" w:eastAsia="SimSun" w:hAnsi="CorpoS"/>
          <w:sz w:val="22"/>
          <w:szCs w:val="22"/>
          <w:lang w:val="de-DE" w:eastAsia="zh-CN"/>
        </w:rPr>
        <w:t xml:space="preserve">men. Bisher war </w:t>
      </w:r>
      <w:r w:rsidR="00F008EE">
        <w:rPr>
          <w:rFonts w:ascii="CorpoS" w:eastAsia="SimSun" w:hAnsi="CorpoS"/>
          <w:sz w:val="22"/>
          <w:szCs w:val="22"/>
          <w:lang w:val="de-DE" w:eastAsia="zh-CN"/>
        </w:rPr>
        <w:t>das Unternehmen</w:t>
      </w:r>
      <w:r w:rsidR="00D342CF" w:rsidRPr="00D342CF">
        <w:rPr>
          <w:rFonts w:ascii="CorpoS" w:eastAsia="SimSun" w:hAnsi="CorpoS"/>
          <w:sz w:val="22"/>
          <w:szCs w:val="22"/>
          <w:lang w:val="de-DE" w:eastAsia="zh-CN"/>
        </w:rPr>
        <w:t xml:space="preserve"> von etwa 480 Mio. € ausgegangen (</w:t>
      </w:r>
      <w:r w:rsidR="00F008EE">
        <w:rPr>
          <w:rFonts w:ascii="CorpoS" w:eastAsia="SimSun" w:hAnsi="CorpoS"/>
          <w:sz w:val="22"/>
          <w:szCs w:val="22"/>
          <w:lang w:val="de-DE" w:eastAsia="zh-CN"/>
        </w:rPr>
        <w:t xml:space="preserve">bereinigtes EBIT </w:t>
      </w:r>
      <w:r w:rsidR="00D342CF" w:rsidRPr="00D342CF">
        <w:rPr>
          <w:rFonts w:ascii="CorpoS" w:eastAsia="SimSun" w:hAnsi="CorpoS"/>
          <w:sz w:val="22"/>
          <w:szCs w:val="22"/>
          <w:lang w:val="de-DE" w:eastAsia="zh-CN"/>
        </w:rPr>
        <w:t xml:space="preserve">2015: 440,3 Mio. €). </w:t>
      </w:r>
      <w:r w:rsidR="00F008EE">
        <w:rPr>
          <w:rFonts w:ascii="CorpoS" w:eastAsia="SimSun" w:hAnsi="CorpoS"/>
          <w:sz w:val="22"/>
          <w:szCs w:val="22"/>
          <w:lang w:val="de-DE" w:eastAsia="zh-CN"/>
        </w:rPr>
        <w:t xml:space="preserve">Beim </w:t>
      </w:r>
      <w:r w:rsidR="00D342CF" w:rsidRPr="00D342CF">
        <w:rPr>
          <w:rFonts w:ascii="CorpoS" w:eastAsia="SimSun" w:hAnsi="CorpoS"/>
          <w:sz w:val="22"/>
          <w:szCs w:val="22"/>
          <w:lang w:val="de-DE" w:eastAsia="zh-CN"/>
        </w:rPr>
        <w:t>Gewinn nach Steuern rechnet die MTU mit einem Anstieg analog zum operativen Erge</w:t>
      </w:r>
      <w:r w:rsidR="00D342CF" w:rsidRPr="00D342CF">
        <w:rPr>
          <w:rFonts w:ascii="CorpoS" w:eastAsia="SimSun" w:hAnsi="CorpoS"/>
          <w:sz w:val="22"/>
          <w:szCs w:val="22"/>
          <w:lang w:val="de-DE" w:eastAsia="zh-CN"/>
        </w:rPr>
        <w:t>b</w:t>
      </w:r>
      <w:r w:rsidR="00D342CF" w:rsidRPr="00D342CF">
        <w:rPr>
          <w:rFonts w:ascii="CorpoS" w:eastAsia="SimSun" w:hAnsi="CorpoS"/>
          <w:sz w:val="22"/>
          <w:szCs w:val="22"/>
          <w:lang w:val="de-DE" w:eastAsia="zh-CN"/>
        </w:rPr>
        <w:t xml:space="preserve">nis auf rund </w:t>
      </w:r>
      <w:r w:rsidR="00D23C26">
        <w:rPr>
          <w:rFonts w:ascii="CorpoS" w:eastAsia="SimSun" w:hAnsi="CorpoS"/>
          <w:sz w:val="22"/>
          <w:szCs w:val="22"/>
          <w:lang w:val="de-DE" w:eastAsia="zh-CN"/>
        </w:rPr>
        <w:t>340</w:t>
      </w:r>
      <w:r w:rsidR="00D342CF">
        <w:rPr>
          <w:rFonts w:ascii="CorpoS" w:eastAsia="SimSun" w:hAnsi="CorpoS"/>
          <w:sz w:val="22"/>
          <w:szCs w:val="22"/>
          <w:lang w:val="de-DE" w:eastAsia="zh-CN"/>
        </w:rPr>
        <w:t xml:space="preserve"> Mio. €. </w:t>
      </w:r>
      <w:r w:rsidR="00F008EE">
        <w:rPr>
          <w:rFonts w:ascii="CorpoS" w:eastAsia="SimSun" w:hAnsi="CorpoS"/>
          <w:sz w:val="22"/>
          <w:szCs w:val="22"/>
          <w:lang w:val="de-DE" w:eastAsia="zh-CN"/>
        </w:rPr>
        <w:t>Der bisherige Prognosewert lag bei e</w:t>
      </w:r>
      <w:r w:rsidR="00D342CF">
        <w:rPr>
          <w:rFonts w:ascii="CorpoS" w:eastAsia="SimSun" w:hAnsi="CorpoS"/>
          <w:sz w:val="22"/>
          <w:szCs w:val="22"/>
          <w:lang w:val="de-DE" w:eastAsia="zh-CN"/>
        </w:rPr>
        <w:t xml:space="preserve">twa 330 Mio. </w:t>
      </w:r>
      <w:r w:rsidR="00D342CF" w:rsidRPr="00D14428">
        <w:rPr>
          <w:rFonts w:ascii="CorpoS" w:eastAsia="SimSun" w:hAnsi="CorpoS"/>
          <w:sz w:val="22"/>
          <w:szCs w:val="22"/>
          <w:lang w:val="de-DE" w:eastAsia="zh-CN"/>
        </w:rPr>
        <w:t>€</w:t>
      </w:r>
      <w:r w:rsidR="00D342CF">
        <w:rPr>
          <w:rFonts w:ascii="CorpoS" w:eastAsia="SimSun" w:hAnsi="CorpoS"/>
          <w:sz w:val="22"/>
          <w:szCs w:val="22"/>
          <w:lang w:val="de-DE" w:eastAsia="zh-CN"/>
        </w:rPr>
        <w:t xml:space="preserve"> (2015: </w:t>
      </w:r>
      <w:r w:rsidR="00343DB0">
        <w:rPr>
          <w:rFonts w:ascii="CorpoS" w:eastAsia="SimSun" w:hAnsi="CorpoS"/>
          <w:sz w:val="22"/>
          <w:szCs w:val="22"/>
          <w:lang w:val="de-DE" w:eastAsia="zh-CN"/>
        </w:rPr>
        <w:br w:type="textWrapping" w:clear="all"/>
      </w:r>
      <w:r w:rsidR="00D342CF">
        <w:rPr>
          <w:rFonts w:ascii="CorpoS" w:eastAsia="SimSun" w:hAnsi="CorpoS"/>
          <w:sz w:val="22"/>
          <w:szCs w:val="22"/>
          <w:lang w:val="de-DE" w:eastAsia="zh-CN"/>
        </w:rPr>
        <w:t>306,9 Mio. €</w:t>
      </w:r>
      <w:r w:rsidR="00D342CF" w:rsidRPr="00D14428">
        <w:rPr>
          <w:rFonts w:ascii="CorpoS" w:eastAsia="SimSun" w:hAnsi="CorpoS"/>
          <w:sz w:val="22"/>
          <w:szCs w:val="22"/>
          <w:lang w:val="de-DE" w:eastAsia="zh-CN"/>
        </w:rPr>
        <w:t>).</w:t>
      </w:r>
      <w:r w:rsidR="00D342CF">
        <w:rPr>
          <w:rFonts w:ascii="CorpoS" w:eastAsia="SimSun" w:hAnsi="CorpoS"/>
          <w:sz w:val="22"/>
          <w:szCs w:val="22"/>
          <w:lang w:val="de-DE" w:eastAsia="zh-CN"/>
        </w:rPr>
        <w:t xml:space="preserve"> Ihre Umsatzprognose lässt die MTU </w:t>
      </w:r>
      <w:r w:rsidR="00A159D4">
        <w:rPr>
          <w:rFonts w:ascii="CorpoS" w:eastAsia="SimSun" w:hAnsi="CorpoS"/>
          <w:sz w:val="22"/>
          <w:szCs w:val="22"/>
          <w:lang w:val="de-DE" w:eastAsia="zh-CN"/>
        </w:rPr>
        <w:t xml:space="preserve">mit rund 4,7 Mrd. € </w:t>
      </w:r>
      <w:r w:rsidR="00D342CF">
        <w:rPr>
          <w:rFonts w:ascii="CorpoS" w:eastAsia="SimSun" w:hAnsi="CorpoS"/>
          <w:sz w:val="22"/>
          <w:szCs w:val="22"/>
          <w:lang w:val="de-DE" w:eastAsia="zh-CN"/>
        </w:rPr>
        <w:t>unverändert</w:t>
      </w:r>
      <w:r w:rsidR="00955146">
        <w:rPr>
          <w:rFonts w:ascii="CorpoS" w:eastAsia="SimSun" w:hAnsi="CorpoS"/>
          <w:sz w:val="22"/>
          <w:szCs w:val="22"/>
          <w:lang w:val="de-DE" w:eastAsia="zh-CN"/>
        </w:rPr>
        <w:t xml:space="preserve"> </w:t>
      </w:r>
      <w:r w:rsidR="00D342CF" w:rsidRPr="00D14428">
        <w:rPr>
          <w:rFonts w:ascii="CorpoS" w:eastAsia="SimSun" w:hAnsi="CorpoS"/>
          <w:sz w:val="22"/>
          <w:szCs w:val="22"/>
          <w:lang w:val="de-DE" w:eastAsia="zh-CN"/>
        </w:rPr>
        <w:t xml:space="preserve">(2015: </w:t>
      </w:r>
      <w:r w:rsidR="00CB6CF0">
        <w:rPr>
          <w:rFonts w:ascii="CorpoS" w:eastAsia="SimSun" w:hAnsi="CorpoS"/>
          <w:sz w:val="22"/>
          <w:szCs w:val="22"/>
          <w:lang w:val="de-DE" w:eastAsia="zh-CN"/>
        </w:rPr>
        <w:br w:type="textWrapping" w:clear="all"/>
      </w:r>
      <w:r w:rsidR="00D342CF" w:rsidRPr="00D14428">
        <w:rPr>
          <w:rFonts w:ascii="CorpoS" w:eastAsia="SimSun" w:hAnsi="CorpoS"/>
          <w:sz w:val="22"/>
          <w:szCs w:val="22"/>
          <w:lang w:val="de-DE" w:eastAsia="zh-CN"/>
        </w:rPr>
        <w:t>4,4 Mrd. €).</w:t>
      </w:r>
    </w:p>
    <w:p w:rsidR="00C51A14" w:rsidRPr="00C51A14" w:rsidRDefault="00C51A14" w:rsidP="00C51A14">
      <w:pPr>
        <w:tabs>
          <w:tab w:val="left" w:pos="7655"/>
          <w:tab w:val="left" w:pos="9072"/>
        </w:tabs>
        <w:spacing w:line="300" w:lineRule="exact"/>
        <w:ind w:right="283"/>
        <w:jc w:val="both"/>
        <w:rPr>
          <w:rFonts w:ascii="CorpoS" w:hAnsi="CorpoS"/>
          <w:color w:val="FF0000"/>
          <w:sz w:val="22"/>
          <w:szCs w:val="22"/>
          <w:lang w:val="de-DE"/>
        </w:rPr>
      </w:pPr>
    </w:p>
    <w:p w:rsidR="00C51A14" w:rsidRPr="008418A3" w:rsidRDefault="00D16ADA" w:rsidP="00C51A14">
      <w:pPr>
        <w:spacing w:line="300" w:lineRule="exact"/>
        <w:ind w:right="283"/>
        <w:jc w:val="both"/>
        <w:rPr>
          <w:rFonts w:ascii="CorpoS" w:hAnsi="CorpoS"/>
          <w:sz w:val="22"/>
          <w:szCs w:val="22"/>
          <w:lang w:val="de-DE"/>
        </w:rPr>
      </w:pPr>
      <w:r w:rsidRPr="00D16ADA">
        <w:rPr>
          <w:rFonts w:ascii="CorpoS" w:hAnsi="CorpoS"/>
          <w:sz w:val="22"/>
          <w:szCs w:val="22"/>
          <w:lang w:val="de-DE"/>
        </w:rPr>
        <w:t xml:space="preserve">Das Umsatzplus der MTU ist vor allem auf den starken Umsatzzuwachs in der zivilen Instandhaltung zurückzuführen: Hier </w:t>
      </w:r>
      <w:r w:rsidR="000C1A76">
        <w:rPr>
          <w:rFonts w:ascii="CorpoS" w:hAnsi="CorpoS"/>
          <w:sz w:val="22"/>
          <w:szCs w:val="22"/>
          <w:lang w:val="de-DE"/>
        </w:rPr>
        <w:t>stieg</w:t>
      </w:r>
      <w:r w:rsidRPr="00D16ADA">
        <w:rPr>
          <w:rFonts w:ascii="CorpoS" w:hAnsi="CorpoS"/>
          <w:sz w:val="22"/>
          <w:szCs w:val="22"/>
          <w:lang w:val="de-DE"/>
        </w:rPr>
        <w:t xml:space="preserve"> der Umsatz um 19 % auf 1.368,3 Mio. € </w:t>
      </w:r>
      <w:r w:rsidR="00A40FB0">
        <w:rPr>
          <w:rFonts w:ascii="CorpoS" w:hAnsi="CorpoS"/>
          <w:sz w:val="22"/>
          <w:szCs w:val="22"/>
          <w:lang w:val="de-DE"/>
        </w:rPr>
        <w:t>(1-9/2015</w:t>
      </w:r>
      <w:r w:rsidR="000E2E12">
        <w:rPr>
          <w:rFonts w:ascii="CorpoS" w:hAnsi="CorpoS"/>
          <w:sz w:val="22"/>
          <w:szCs w:val="22"/>
          <w:lang w:val="de-DE"/>
        </w:rPr>
        <w:t>: 1.148,4</w:t>
      </w:r>
      <w:r w:rsidRPr="00D16ADA">
        <w:rPr>
          <w:rFonts w:ascii="CorpoS" w:hAnsi="CorpoS"/>
          <w:sz w:val="22"/>
          <w:szCs w:val="22"/>
          <w:lang w:val="de-DE"/>
        </w:rPr>
        <w:t xml:space="preserve"> Mio. €). </w:t>
      </w:r>
      <w:r w:rsidR="003F3C37">
        <w:rPr>
          <w:rFonts w:ascii="CorpoS" w:hAnsi="CorpoS"/>
          <w:sz w:val="22"/>
          <w:szCs w:val="22"/>
          <w:lang w:val="de-DE"/>
        </w:rPr>
        <w:br w:type="textWrapping" w:clear="all"/>
      </w:r>
      <w:r w:rsidRPr="00D16ADA">
        <w:rPr>
          <w:rFonts w:ascii="CorpoS" w:hAnsi="CorpoS"/>
          <w:sz w:val="22"/>
          <w:szCs w:val="22"/>
          <w:lang w:val="de-DE"/>
        </w:rPr>
        <w:t>Wic</w:t>
      </w:r>
      <w:r w:rsidRPr="00D16ADA">
        <w:rPr>
          <w:rFonts w:ascii="CorpoS" w:hAnsi="CorpoS"/>
          <w:sz w:val="22"/>
          <w:szCs w:val="22"/>
          <w:lang w:val="de-DE"/>
        </w:rPr>
        <w:t>h</w:t>
      </w:r>
      <w:r w:rsidRPr="00D16ADA">
        <w:rPr>
          <w:rFonts w:ascii="CorpoS" w:hAnsi="CorpoS"/>
          <w:sz w:val="22"/>
          <w:szCs w:val="22"/>
          <w:lang w:val="de-DE"/>
        </w:rPr>
        <w:t>tigster Umsatzträger war der A320-Antrieb V2500.</w:t>
      </w:r>
      <w:r>
        <w:rPr>
          <w:rFonts w:ascii="CorpoS" w:hAnsi="CorpoS"/>
          <w:sz w:val="22"/>
          <w:szCs w:val="22"/>
          <w:lang w:val="de-DE"/>
        </w:rPr>
        <w:t xml:space="preserve"> </w:t>
      </w:r>
      <w:r w:rsidRPr="008418A3">
        <w:rPr>
          <w:rFonts w:ascii="CorpoS" w:hAnsi="CorpoS"/>
          <w:sz w:val="22"/>
          <w:szCs w:val="22"/>
          <w:lang w:val="de-DE"/>
        </w:rPr>
        <w:t>„</w:t>
      </w:r>
      <w:r w:rsidR="000E2E12" w:rsidRPr="008418A3">
        <w:rPr>
          <w:rFonts w:ascii="CorpoS" w:hAnsi="CorpoS"/>
          <w:sz w:val="22"/>
          <w:szCs w:val="22"/>
          <w:lang w:val="de-DE"/>
        </w:rPr>
        <w:t xml:space="preserve">Die zivile Instandhaltung eilt von Rekord zu </w:t>
      </w:r>
      <w:r w:rsidR="002437FE">
        <w:rPr>
          <w:rFonts w:ascii="CorpoS" w:hAnsi="CorpoS"/>
          <w:sz w:val="22"/>
          <w:szCs w:val="22"/>
          <w:lang w:val="de-DE"/>
        </w:rPr>
        <w:br w:type="textWrapping" w:clear="all"/>
      </w:r>
      <w:r w:rsidR="000E2E12" w:rsidRPr="008418A3">
        <w:rPr>
          <w:rFonts w:ascii="CorpoS" w:hAnsi="CorpoS"/>
          <w:sz w:val="22"/>
          <w:szCs w:val="22"/>
          <w:lang w:val="de-DE"/>
        </w:rPr>
        <w:t xml:space="preserve">Rekord“, so Programm-Vorstand Michael Schreyögg. „Mit 475,0 Mio. € </w:t>
      </w:r>
      <w:r w:rsidR="008418A3" w:rsidRPr="008418A3">
        <w:rPr>
          <w:rFonts w:ascii="CorpoS" w:hAnsi="CorpoS"/>
          <w:sz w:val="22"/>
          <w:szCs w:val="22"/>
          <w:lang w:val="de-DE"/>
        </w:rPr>
        <w:t xml:space="preserve">Umsatz </w:t>
      </w:r>
      <w:r w:rsidR="000E2E12" w:rsidRPr="008418A3">
        <w:rPr>
          <w:rFonts w:ascii="CorpoS" w:hAnsi="CorpoS"/>
          <w:sz w:val="22"/>
          <w:szCs w:val="22"/>
          <w:lang w:val="de-DE"/>
        </w:rPr>
        <w:t>haben wir zum vier</w:t>
      </w:r>
      <w:r w:rsidR="005B1253">
        <w:rPr>
          <w:rFonts w:ascii="CorpoS" w:hAnsi="CorpoS"/>
          <w:sz w:val="22"/>
          <w:szCs w:val="22"/>
          <w:lang w:val="de-DE"/>
        </w:rPr>
        <w:t>t</w:t>
      </w:r>
      <w:r w:rsidR="000E2E12" w:rsidRPr="008418A3">
        <w:rPr>
          <w:rFonts w:ascii="CorpoS" w:hAnsi="CorpoS"/>
          <w:sz w:val="22"/>
          <w:szCs w:val="22"/>
          <w:lang w:val="de-DE"/>
        </w:rPr>
        <w:t xml:space="preserve">en Mal in Folge den besten Quartalswert aller Zeiten erzielt. Diese Erfolge </w:t>
      </w:r>
      <w:r w:rsidR="008418A3" w:rsidRPr="008418A3">
        <w:rPr>
          <w:rFonts w:ascii="CorpoS" w:hAnsi="CorpoS"/>
          <w:sz w:val="22"/>
          <w:szCs w:val="22"/>
          <w:lang w:val="de-DE"/>
        </w:rPr>
        <w:t>sollten</w:t>
      </w:r>
      <w:r w:rsidR="000E2E12" w:rsidRPr="008418A3">
        <w:rPr>
          <w:rFonts w:ascii="CorpoS" w:hAnsi="CorpoS"/>
          <w:sz w:val="22"/>
          <w:szCs w:val="22"/>
          <w:lang w:val="de-DE"/>
        </w:rPr>
        <w:t xml:space="preserve"> sich auch im Jahre</w:t>
      </w:r>
      <w:r w:rsidR="000E2E12" w:rsidRPr="008418A3">
        <w:rPr>
          <w:rFonts w:ascii="CorpoS" w:hAnsi="CorpoS"/>
          <w:sz w:val="22"/>
          <w:szCs w:val="22"/>
          <w:lang w:val="de-DE"/>
        </w:rPr>
        <w:t>s</w:t>
      </w:r>
      <w:r w:rsidR="000E2E12" w:rsidRPr="008418A3">
        <w:rPr>
          <w:rFonts w:ascii="CorpoS" w:hAnsi="CorpoS"/>
          <w:sz w:val="22"/>
          <w:szCs w:val="22"/>
          <w:lang w:val="de-DE"/>
        </w:rPr>
        <w:t>endwert widerspiegeln</w:t>
      </w:r>
      <w:r w:rsidRPr="008418A3">
        <w:rPr>
          <w:rFonts w:ascii="CorpoS" w:hAnsi="CorpoS"/>
          <w:sz w:val="22"/>
          <w:szCs w:val="22"/>
          <w:lang w:val="de-DE"/>
        </w:rPr>
        <w:t>.</w:t>
      </w:r>
      <w:r w:rsidR="000E2E12" w:rsidRPr="008418A3">
        <w:rPr>
          <w:rFonts w:ascii="CorpoS" w:hAnsi="CorpoS"/>
          <w:sz w:val="22"/>
          <w:szCs w:val="22"/>
          <w:lang w:val="de-DE"/>
        </w:rPr>
        <w:t xml:space="preserve">“ </w:t>
      </w:r>
      <w:r w:rsidR="008418A3" w:rsidRPr="008418A3">
        <w:rPr>
          <w:rFonts w:ascii="CorpoS" w:hAnsi="CorpoS"/>
          <w:sz w:val="22"/>
          <w:szCs w:val="22"/>
          <w:lang w:val="de-DE"/>
        </w:rPr>
        <w:t>2016</w:t>
      </w:r>
      <w:r w:rsidR="000E2E12" w:rsidRPr="008418A3">
        <w:rPr>
          <w:rFonts w:ascii="CorpoS" w:hAnsi="CorpoS"/>
          <w:sz w:val="22"/>
          <w:szCs w:val="22"/>
          <w:lang w:val="de-DE"/>
        </w:rPr>
        <w:t xml:space="preserve"> erwartet die MTU in der zivile</w:t>
      </w:r>
      <w:r w:rsidR="008418A3" w:rsidRPr="008418A3">
        <w:rPr>
          <w:rFonts w:ascii="CorpoS" w:hAnsi="CorpoS"/>
          <w:sz w:val="22"/>
          <w:szCs w:val="22"/>
          <w:lang w:val="de-DE"/>
        </w:rPr>
        <w:t>n</w:t>
      </w:r>
      <w:r w:rsidR="000E2E12" w:rsidRPr="008418A3">
        <w:rPr>
          <w:rFonts w:ascii="CorpoS" w:hAnsi="CorpoS"/>
          <w:sz w:val="22"/>
          <w:szCs w:val="22"/>
          <w:lang w:val="de-DE"/>
        </w:rPr>
        <w:t xml:space="preserve"> Instandhaltung auf Dollar-Basis eine</w:t>
      </w:r>
      <w:r w:rsidR="00817CEE" w:rsidRPr="008418A3">
        <w:rPr>
          <w:rFonts w:ascii="CorpoS" w:hAnsi="CorpoS"/>
          <w:sz w:val="22"/>
          <w:szCs w:val="22"/>
          <w:lang w:val="de-DE"/>
        </w:rPr>
        <w:t xml:space="preserve"> Umsatzzunah</w:t>
      </w:r>
      <w:r w:rsidR="008418A3" w:rsidRPr="008418A3">
        <w:rPr>
          <w:rFonts w:ascii="CorpoS" w:hAnsi="CorpoS"/>
          <w:sz w:val="22"/>
          <w:szCs w:val="22"/>
          <w:lang w:val="de-DE"/>
        </w:rPr>
        <w:t xml:space="preserve">me </w:t>
      </w:r>
      <w:r w:rsidR="001F4294" w:rsidRPr="00FF4796">
        <w:rPr>
          <w:rFonts w:ascii="CorpoS" w:hAnsi="CorpoS"/>
          <w:sz w:val="22"/>
          <w:szCs w:val="22"/>
          <w:lang w:val="de-DE"/>
        </w:rPr>
        <w:t>i</w:t>
      </w:r>
      <w:r w:rsidR="008418A3" w:rsidRPr="00FF4796">
        <w:rPr>
          <w:rFonts w:ascii="CorpoS" w:hAnsi="CorpoS"/>
          <w:sz w:val="22"/>
          <w:szCs w:val="22"/>
          <w:lang w:val="de-DE"/>
        </w:rPr>
        <w:t xml:space="preserve">m </w:t>
      </w:r>
      <w:r w:rsidR="001F4294" w:rsidRPr="00FF4796">
        <w:rPr>
          <w:rFonts w:ascii="CorpoS" w:hAnsi="CorpoS"/>
          <w:sz w:val="22"/>
          <w:szCs w:val="22"/>
          <w:lang w:val="de-DE"/>
        </w:rPr>
        <w:t>mittleren bis hohen Zehn</w:t>
      </w:r>
      <w:r w:rsidR="00FF4796" w:rsidRPr="00FF4796">
        <w:rPr>
          <w:rFonts w:ascii="CorpoS" w:hAnsi="CorpoS"/>
          <w:sz w:val="22"/>
          <w:szCs w:val="22"/>
          <w:lang w:val="de-DE"/>
        </w:rPr>
        <w:t>er-Prozentbereich</w:t>
      </w:r>
      <w:r w:rsidR="008418A3" w:rsidRPr="00FF4796">
        <w:rPr>
          <w:rFonts w:ascii="CorpoS" w:hAnsi="CorpoS"/>
          <w:sz w:val="22"/>
          <w:szCs w:val="22"/>
          <w:lang w:val="de-DE"/>
        </w:rPr>
        <w:t>.</w:t>
      </w:r>
      <w:r w:rsidR="008418A3" w:rsidRPr="008418A3">
        <w:rPr>
          <w:rFonts w:ascii="CorpoS" w:hAnsi="CorpoS"/>
          <w:sz w:val="22"/>
          <w:szCs w:val="22"/>
          <w:lang w:val="de-DE"/>
        </w:rPr>
        <w:t xml:space="preserve"> Bisher waren</w:t>
      </w:r>
      <w:r w:rsidR="00817CEE" w:rsidRPr="008418A3">
        <w:rPr>
          <w:rFonts w:ascii="CorpoS" w:hAnsi="CorpoS"/>
          <w:sz w:val="22"/>
          <w:szCs w:val="22"/>
          <w:lang w:val="de-DE"/>
        </w:rPr>
        <w:t xml:space="preserve"> 10 % Wachstum </w:t>
      </w:r>
      <w:r w:rsidR="008418A3" w:rsidRPr="008418A3">
        <w:rPr>
          <w:rFonts w:ascii="CorpoS" w:hAnsi="CorpoS"/>
          <w:sz w:val="22"/>
          <w:szCs w:val="22"/>
          <w:lang w:val="de-DE"/>
        </w:rPr>
        <w:t>pro</w:t>
      </w:r>
      <w:r w:rsidR="008418A3" w:rsidRPr="008418A3">
        <w:rPr>
          <w:rFonts w:ascii="CorpoS" w:hAnsi="CorpoS"/>
          <w:sz w:val="22"/>
          <w:szCs w:val="22"/>
          <w:lang w:val="de-DE"/>
        </w:rPr>
        <w:t>g</w:t>
      </w:r>
      <w:r w:rsidR="008418A3" w:rsidRPr="008418A3">
        <w:rPr>
          <w:rFonts w:ascii="CorpoS" w:hAnsi="CorpoS"/>
          <w:sz w:val="22"/>
          <w:szCs w:val="22"/>
          <w:lang w:val="de-DE"/>
        </w:rPr>
        <w:t>nostiziert</w:t>
      </w:r>
      <w:r w:rsidR="00817CEE" w:rsidRPr="008418A3">
        <w:rPr>
          <w:rFonts w:ascii="CorpoS" w:hAnsi="CorpoS"/>
          <w:sz w:val="22"/>
          <w:szCs w:val="22"/>
          <w:lang w:val="de-DE"/>
        </w:rPr>
        <w:t>.</w:t>
      </w:r>
      <w:r w:rsidRPr="008418A3">
        <w:rPr>
          <w:rFonts w:ascii="CorpoS" w:hAnsi="CorpoS"/>
          <w:sz w:val="22"/>
          <w:szCs w:val="22"/>
          <w:lang w:val="de-DE"/>
        </w:rPr>
        <w:t xml:space="preserve"> </w:t>
      </w:r>
    </w:p>
    <w:p w:rsidR="00C51A14" w:rsidRPr="00591762" w:rsidRDefault="00C51A14" w:rsidP="00C51A14">
      <w:pPr>
        <w:spacing w:line="300" w:lineRule="exact"/>
        <w:ind w:right="283"/>
        <w:jc w:val="both"/>
        <w:rPr>
          <w:rFonts w:ascii="CorpoS" w:hAnsi="CorpoS"/>
          <w:sz w:val="22"/>
          <w:szCs w:val="22"/>
          <w:lang w:val="de-DE"/>
        </w:rPr>
      </w:pPr>
    </w:p>
    <w:p w:rsidR="00C51A14" w:rsidRDefault="0084218C" w:rsidP="00C51A14">
      <w:pPr>
        <w:spacing w:line="300" w:lineRule="exact"/>
        <w:ind w:right="283"/>
        <w:jc w:val="both"/>
        <w:rPr>
          <w:rFonts w:ascii="CorpoS" w:hAnsi="CorpoS"/>
          <w:sz w:val="22"/>
          <w:szCs w:val="22"/>
          <w:lang w:val="de-DE"/>
        </w:rPr>
      </w:pPr>
      <w:r w:rsidRPr="00591762">
        <w:rPr>
          <w:rFonts w:ascii="CorpoS" w:hAnsi="CorpoS"/>
          <w:sz w:val="22"/>
          <w:szCs w:val="22"/>
          <w:lang w:val="de-DE"/>
        </w:rPr>
        <w:t xml:space="preserve">Im zivilen </w:t>
      </w:r>
      <w:r w:rsidR="00C51A14" w:rsidRPr="00591762">
        <w:rPr>
          <w:rFonts w:ascii="CorpoS" w:hAnsi="CorpoS"/>
          <w:sz w:val="22"/>
          <w:szCs w:val="22"/>
          <w:lang w:val="de-DE"/>
        </w:rPr>
        <w:t>Triebwerksgeschäft</w:t>
      </w:r>
      <w:r w:rsidRPr="00591762">
        <w:rPr>
          <w:rFonts w:ascii="CorpoS" w:hAnsi="CorpoS"/>
          <w:sz w:val="22"/>
          <w:szCs w:val="22"/>
          <w:lang w:val="de-DE"/>
        </w:rPr>
        <w:t xml:space="preserve"> ist der Umsatz um 3 % auf 1.738,3 Mio. € leicht zurückgegangen </w:t>
      </w:r>
      <w:r w:rsidR="0011730A">
        <w:rPr>
          <w:rFonts w:ascii="CorpoS" w:hAnsi="CorpoS"/>
          <w:sz w:val="22"/>
          <w:szCs w:val="22"/>
          <w:lang w:val="de-DE"/>
        </w:rPr>
        <w:br w:type="textWrapping" w:clear="all"/>
      </w:r>
      <w:r w:rsidRPr="00591762">
        <w:rPr>
          <w:rFonts w:ascii="CorpoS" w:hAnsi="CorpoS"/>
          <w:sz w:val="22"/>
          <w:szCs w:val="22"/>
          <w:lang w:val="de-DE"/>
        </w:rPr>
        <w:t xml:space="preserve">(1-9/2015: 1.792,8 Mio. €). </w:t>
      </w:r>
      <w:r w:rsidR="003A5EDA">
        <w:rPr>
          <w:rFonts w:ascii="CorpoS" w:hAnsi="CorpoS"/>
          <w:sz w:val="22"/>
          <w:szCs w:val="22"/>
          <w:lang w:val="de-DE"/>
        </w:rPr>
        <w:t>„</w:t>
      </w:r>
      <w:r w:rsidR="00817CEE">
        <w:rPr>
          <w:rFonts w:ascii="CorpoS" w:hAnsi="CorpoS"/>
          <w:sz w:val="22"/>
          <w:szCs w:val="22"/>
          <w:lang w:val="de-DE"/>
        </w:rPr>
        <w:t>D</w:t>
      </w:r>
      <w:r w:rsidR="004C0AA1">
        <w:rPr>
          <w:rFonts w:ascii="CorpoS" w:hAnsi="CorpoS"/>
          <w:sz w:val="22"/>
          <w:szCs w:val="22"/>
          <w:lang w:val="de-DE"/>
        </w:rPr>
        <w:t>ie Verschiebungen beim PW11</w:t>
      </w:r>
      <w:r w:rsidR="003A5EDA">
        <w:rPr>
          <w:rFonts w:ascii="CorpoS" w:hAnsi="CorpoS"/>
          <w:sz w:val="22"/>
          <w:szCs w:val="22"/>
          <w:lang w:val="de-DE"/>
        </w:rPr>
        <w:t xml:space="preserve">00G-JM für die A320neo </w:t>
      </w:r>
      <w:r w:rsidR="00817CEE">
        <w:rPr>
          <w:rFonts w:ascii="CorpoS" w:hAnsi="CorpoS"/>
          <w:sz w:val="22"/>
          <w:szCs w:val="22"/>
          <w:lang w:val="de-DE"/>
        </w:rPr>
        <w:t>dämpfen die Umsatzentwicklung</w:t>
      </w:r>
      <w:r w:rsidR="003A5EDA">
        <w:rPr>
          <w:rFonts w:ascii="CorpoS" w:hAnsi="CorpoS"/>
          <w:sz w:val="22"/>
          <w:szCs w:val="22"/>
          <w:lang w:val="de-DE"/>
        </w:rPr>
        <w:t xml:space="preserve">“, </w:t>
      </w:r>
      <w:r w:rsidR="004C0AA1">
        <w:rPr>
          <w:rFonts w:ascii="CorpoS" w:hAnsi="CorpoS"/>
          <w:sz w:val="22"/>
          <w:szCs w:val="22"/>
          <w:lang w:val="de-DE"/>
        </w:rPr>
        <w:t>erläuterte</w:t>
      </w:r>
      <w:r w:rsidR="003A5EDA">
        <w:rPr>
          <w:rFonts w:ascii="CorpoS" w:hAnsi="CorpoS"/>
          <w:sz w:val="22"/>
          <w:szCs w:val="22"/>
          <w:lang w:val="de-DE"/>
        </w:rPr>
        <w:t xml:space="preserve"> Schreyögg. „</w:t>
      </w:r>
      <w:r w:rsidR="004C0AA1">
        <w:rPr>
          <w:rFonts w:ascii="CorpoS" w:hAnsi="CorpoS"/>
          <w:sz w:val="22"/>
          <w:szCs w:val="22"/>
          <w:lang w:val="de-DE"/>
        </w:rPr>
        <w:t>Das hat auch im Gesamtjahr Auswirkungen</w:t>
      </w:r>
      <w:r w:rsidR="008A5EAE">
        <w:rPr>
          <w:rFonts w:ascii="CorpoS" w:hAnsi="CorpoS"/>
          <w:sz w:val="22"/>
          <w:szCs w:val="22"/>
          <w:lang w:val="de-DE"/>
        </w:rPr>
        <w:t xml:space="preserve">: </w:t>
      </w:r>
      <w:r w:rsidR="00252060">
        <w:rPr>
          <w:rFonts w:ascii="CorpoS" w:hAnsi="CorpoS"/>
          <w:sz w:val="22"/>
          <w:szCs w:val="22"/>
          <w:lang w:val="de-DE"/>
        </w:rPr>
        <w:t xml:space="preserve"> </w:t>
      </w:r>
      <w:r w:rsidR="00D2126C">
        <w:rPr>
          <w:rFonts w:ascii="CorpoS" w:hAnsi="CorpoS"/>
          <w:sz w:val="22"/>
          <w:szCs w:val="22"/>
          <w:lang w:val="de-DE"/>
        </w:rPr>
        <w:t xml:space="preserve">Anstelle </w:t>
      </w:r>
      <w:r w:rsidR="00BE0256">
        <w:rPr>
          <w:rFonts w:ascii="CorpoS" w:hAnsi="CorpoS"/>
          <w:sz w:val="22"/>
          <w:szCs w:val="22"/>
          <w:lang w:val="de-DE"/>
        </w:rPr>
        <w:br w:type="textWrapping" w:clear="all"/>
      </w:r>
      <w:r w:rsidR="00D2126C">
        <w:rPr>
          <w:rFonts w:ascii="CorpoS" w:hAnsi="CorpoS"/>
          <w:sz w:val="22"/>
          <w:szCs w:val="22"/>
          <w:lang w:val="de-DE"/>
        </w:rPr>
        <w:t>e</w:t>
      </w:r>
      <w:r w:rsidR="00D2126C">
        <w:rPr>
          <w:rFonts w:ascii="CorpoS" w:hAnsi="CorpoS"/>
          <w:sz w:val="22"/>
          <w:szCs w:val="22"/>
          <w:lang w:val="de-DE"/>
        </w:rPr>
        <w:t>i</w:t>
      </w:r>
      <w:r w:rsidR="00D2126C">
        <w:rPr>
          <w:rFonts w:ascii="CorpoS" w:hAnsi="CorpoS"/>
          <w:sz w:val="22"/>
          <w:szCs w:val="22"/>
          <w:lang w:val="de-DE"/>
        </w:rPr>
        <w:t xml:space="preserve">ner Zunahme um einen mittleren einstelligen Prozentbetrag erwarten wir </w:t>
      </w:r>
      <w:r w:rsidR="009E566C">
        <w:rPr>
          <w:rFonts w:ascii="CorpoS" w:hAnsi="CorpoS"/>
          <w:sz w:val="22"/>
          <w:szCs w:val="22"/>
          <w:lang w:val="de-DE"/>
        </w:rPr>
        <w:t>im</w:t>
      </w:r>
      <w:r w:rsidR="00D2126C" w:rsidRPr="00D2126C">
        <w:rPr>
          <w:rFonts w:ascii="CorpoS" w:hAnsi="CorpoS"/>
          <w:sz w:val="22"/>
          <w:szCs w:val="22"/>
          <w:lang w:val="de-DE"/>
        </w:rPr>
        <w:t xml:space="preserve"> zivile</w:t>
      </w:r>
      <w:r w:rsidR="009E566C">
        <w:rPr>
          <w:rFonts w:ascii="CorpoS" w:hAnsi="CorpoS"/>
          <w:sz w:val="22"/>
          <w:szCs w:val="22"/>
          <w:lang w:val="de-DE"/>
        </w:rPr>
        <w:t>n</w:t>
      </w:r>
      <w:r w:rsidR="00D2126C" w:rsidRPr="00D2126C">
        <w:rPr>
          <w:rFonts w:ascii="CorpoS" w:hAnsi="CorpoS"/>
          <w:sz w:val="22"/>
          <w:szCs w:val="22"/>
          <w:lang w:val="de-DE"/>
        </w:rPr>
        <w:t xml:space="preserve"> Neugeschäft auf Dollar-Basis jetzt </w:t>
      </w:r>
      <w:r w:rsidR="009E566C">
        <w:rPr>
          <w:rFonts w:ascii="CorpoS" w:hAnsi="CorpoS"/>
          <w:sz w:val="22"/>
          <w:szCs w:val="22"/>
          <w:lang w:val="de-DE"/>
        </w:rPr>
        <w:t xml:space="preserve">einen </w:t>
      </w:r>
      <w:r w:rsidR="007B36B4">
        <w:rPr>
          <w:rFonts w:ascii="CorpoS" w:hAnsi="CorpoS"/>
          <w:sz w:val="22"/>
          <w:szCs w:val="22"/>
          <w:lang w:val="de-DE"/>
        </w:rPr>
        <w:t>Umsatzw</w:t>
      </w:r>
      <w:r w:rsidR="009E566C">
        <w:rPr>
          <w:rFonts w:ascii="CorpoS" w:hAnsi="CorpoS"/>
          <w:sz w:val="22"/>
          <w:szCs w:val="22"/>
          <w:lang w:val="de-DE"/>
        </w:rPr>
        <w:t>ert in</w:t>
      </w:r>
      <w:r w:rsidR="00D2126C" w:rsidRPr="00D2126C">
        <w:rPr>
          <w:rFonts w:ascii="CorpoS" w:hAnsi="CorpoS"/>
          <w:sz w:val="22"/>
          <w:szCs w:val="22"/>
          <w:lang w:val="de-DE"/>
        </w:rPr>
        <w:t xml:space="preserve"> Vorjahres</w:t>
      </w:r>
      <w:r w:rsidR="009E566C">
        <w:rPr>
          <w:rFonts w:ascii="CorpoS" w:hAnsi="CorpoS"/>
          <w:sz w:val="22"/>
          <w:szCs w:val="22"/>
          <w:lang w:val="de-DE"/>
        </w:rPr>
        <w:t>höhe</w:t>
      </w:r>
      <w:r w:rsidR="00D2126C" w:rsidRPr="00D2126C">
        <w:rPr>
          <w:rFonts w:ascii="CorpoS" w:hAnsi="CorpoS"/>
          <w:sz w:val="22"/>
          <w:szCs w:val="22"/>
          <w:lang w:val="de-DE"/>
        </w:rPr>
        <w:t>.</w:t>
      </w:r>
      <w:r w:rsidR="00EB06AB">
        <w:rPr>
          <w:rFonts w:ascii="CorpoS" w:hAnsi="CorpoS"/>
          <w:sz w:val="22"/>
          <w:szCs w:val="22"/>
          <w:lang w:val="de-DE"/>
        </w:rPr>
        <w:t xml:space="preserve">“ </w:t>
      </w:r>
      <w:r w:rsidR="00817CEE">
        <w:rPr>
          <w:rFonts w:ascii="CorpoS" w:hAnsi="CorpoS"/>
          <w:sz w:val="22"/>
          <w:szCs w:val="22"/>
          <w:lang w:val="de-DE"/>
        </w:rPr>
        <w:t>Die größten Umsatzanteile entfielen i</w:t>
      </w:r>
      <w:r w:rsidR="003A5EDA">
        <w:rPr>
          <w:rFonts w:ascii="CorpoS" w:hAnsi="CorpoS"/>
          <w:sz w:val="22"/>
          <w:szCs w:val="22"/>
          <w:lang w:val="de-DE"/>
        </w:rPr>
        <w:t xml:space="preserve">m zivilen Triebwerksgeschäft </w:t>
      </w:r>
      <w:r w:rsidR="00817CEE">
        <w:rPr>
          <w:rFonts w:ascii="CorpoS" w:hAnsi="CorpoS"/>
          <w:sz w:val="22"/>
          <w:szCs w:val="22"/>
          <w:lang w:val="de-DE"/>
        </w:rPr>
        <w:t>auf</w:t>
      </w:r>
      <w:r w:rsidR="00475E50">
        <w:rPr>
          <w:rFonts w:ascii="CorpoS" w:hAnsi="CorpoS"/>
          <w:sz w:val="22"/>
          <w:szCs w:val="22"/>
          <w:lang w:val="de-DE"/>
        </w:rPr>
        <w:t xml:space="preserve"> das V2500, de</w:t>
      </w:r>
      <w:r w:rsidR="00817CEE">
        <w:rPr>
          <w:rFonts w:ascii="CorpoS" w:hAnsi="CorpoS"/>
          <w:sz w:val="22"/>
          <w:szCs w:val="22"/>
          <w:lang w:val="de-DE"/>
        </w:rPr>
        <w:t>n</w:t>
      </w:r>
      <w:r w:rsidR="00475E50">
        <w:rPr>
          <w:rFonts w:ascii="CorpoS" w:hAnsi="CorpoS"/>
          <w:sz w:val="22"/>
          <w:szCs w:val="22"/>
          <w:lang w:val="de-DE"/>
        </w:rPr>
        <w:t xml:space="preserve"> A380-Antrieb GP700</w:t>
      </w:r>
      <w:r w:rsidR="00817CEE">
        <w:rPr>
          <w:rFonts w:ascii="CorpoS" w:hAnsi="CorpoS"/>
          <w:sz w:val="22"/>
          <w:szCs w:val="22"/>
          <w:lang w:val="de-DE"/>
        </w:rPr>
        <w:t>0</w:t>
      </w:r>
      <w:r w:rsidR="00475E50">
        <w:rPr>
          <w:rFonts w:ascii="CorpoS" w:hAnsi="CorpoS"/>
          <w:sz w:val="22"/>
          <w:szCs w:val="22"/>
          <w:lang w:val="de-DE"/>
        </w:rPr>
        <w:t xml:space="preserve"> sowie das </w:t>
      </w:r>
      <w:proofErr w:type="spellStart"/>
      <w:r w:rsidR="00475E50">
        <w:rPr>
          <w:rFonts w:ascii="CorpoS" w:hAnsi="CorpoS"/>
          <w:sz w:val="22"/>
          <w:szCs w:val="22"/>
          <w:lang w:val="de-DE"/>
        </w:rPr>
        <w:t>GEnx</w:t>
      </w:r>
      <w:proofErr w:type="spellEnd"/>
      <w:r w:rsidR="00475E50">
        <w:rPr>
          <w:rFonts w:ascii="CorpoS" w:hAnsi="CorpoS"/>
          <w:sz w:val="22"/>
          <w:szCs w:val="22"/>
          <w:lang w:val="de-DE"/>
        </w:rPr>
        <w:t xml:space="preserve"> für die Boeing 787 und 747-8.</w:t>
      </w:r>
      <w:r w:rsidR="008064CE">
        <w:rPr>
          <w:rFonts w:ascii="CorpoS" w:hAnsi="CorpoS"/>
          <w:sz w:val="22"/>
          <w:szCs w:val="22"/>
          <w:lang w:val="de-DE"/>
        </w:rPr>
        <w:t xml:space="preserve"> Beim A320neo-Antrieb PW1100G-JM rechnet die MTU im vierten Quartal mit </w:t>
      </w:r>
      <w:r w:rsidR="003577B9">
        <w:rPr>
          <w:rFonts w:ascii="CorpoS" w:hAnsi="CorpoS"/>
          <w:sz w:val="22"/>
          <w:szCs w:val="22"/>
          <w:lang w:val="de-DE"/>
        </w:rPr>
        <w:t>einem deutlichen Anstieg der A</w:t>
      </w:r>
      <w:r w:rsidR="008064CE">
        <w:rPr>
          <w:rFonts w:ascii="CorpoS" w:hAnsi="CorpoS"/>
          <w:sz w:val="22"/>
          <w:szCs w:val="22"/>
          <w:lang w:val="de-DE"/>
        </w:rPr>
        <w:t>uslieferungen und damit des Umsatzes.</w:t>
      </w:r>
    </w:p>
    <w:p w:rsidR="008064CE" w:rsidRPr="00591762" w:rsidRDefault="008064CE" w:rsidP="00C51A14">
      <w:pPr>
        <w:spacing w:line="300" w:lineRule="exact"/>
        <w:ind w:right="283"/>
        <w:jc w:val="both"/>
        <w:rPr>
          <w:rFonts w:ascii="CorpoS" w:hAnsi="CorpoS"/>
          <w:sz w:val="22"/>
          <w:szCs w:val="22"/>
          <w:lang w:val="de-DE"/>
        </w:rPr>
      </w:pPr>
    </w:p>
    <w:p w:rsidR="00C51A14" w:rsidRPr="003465D9" w:rsidRDefault="00591762" w:rsidP="00C51A14">
      <w:pPr>
        <w:spacing w:line="300" w:lineRule="exact"/>
        <w:ind w:right="283"/>
        <w:jc w:val="both"/>
        <w:rPr>
          <w:rFonts w:ascii="CorpoS" w:hAnsi="CorpoS"/>
          <w:i/>
          <w:sz w:val="22"/>
          <w:szCs w:val="22"/>
          <w:lang w:val="de-DE"/>
        </w:rPr>
      </w:pPr>
      <w:r w:rsidRPr="00591762">
        <w:rPr>
          <w:rFonts w:ascii="CorpoS" w:hAnsi="CorpoS"/>
          <w:sz w:val="22"/>
          <w:szCs w:val="22"/>
          <w:lang w:val="de-DE"/>
        </w:rPr>
        <w:lastRenderedPageBreak/>
        <w:t xml:space="preserve">Der Umsatz des militärischen </w:t>
      </w:r>
      <w:r w:rsidR="00C51A14" w:rsidRPr="00591762">
        <w:rPr>
          <w:rFonts w:ascii="CorpoS" w:hAnsi="CorpoS"/>
          <w:sz w:val="22"/>
          <w:szCs w:val="22"/>
          <w:lang w:val="de-DE"/>
        </w:rPr>
        <w:t>Triebwerksgeschäft</w:t>
      </w:r>
      <w:r w:rsidRPr="00591762">
        <w:rPr>
          <w:rFonts w:ascii="CorpoS" w:hAnsi="CorpoS"/>
          <w:sz w:val="22"/>
          <w:szCs w:val="22"/>
          <w:lang w:val="de-DE"/>
        </w:rPr>
        <w:t>s</w:t>
      </w:r>
      <w:r w:rsidR="00C51A14" w:rsidRPr="00591762">
        <w:rPr>
          <w:rFonts w:ascii="CorpoS" w:hAnsi="CorpoS"/>
          <w:sz w:val="22"/>
          <w:szCs w:val="22"/>
          <w:lang w:val="de-DE"/>
        </w:rPr>
        <w:t xml:space="preserve"> </w:t>
      </w:r>
      <w:r w:rsidRPr="00591762">
        <w:rPr>
          <w:rFonts w:ascii="CorpoS" w:hAnsi="CorpoS"/>
          <w:sz w:val="22"/>
          <w:szCs w:val="22"/>
          <w:lang w:val="de-DE"/>
        </w:rPr>
        <w:t xml:space="preserve">nahm um 3 % auf 356,8 Mio. € (1-9/2015: </w:t>
      </w:r>
      <w:r w:rsidR="00C95373">
        <w:rPr>
          <w:rFonts w:ascii="CorpoS" w:hAnsi="CorpoS"/>
          <w:sz w:val="22"/>
          <w:szCs w:val="22"/>
          <w:lang w:val="de-DE"/>
        </w:rPr>
        <w:br w:type="textWrapping" w:clear="all"/>
      </w:r>
      <w:r w:rsidRPr="00591762">
        <w:rPr>
          <w:rFonts w:ascii="CorpoS" w:hAnsi="CorpoS"/>
          <w:sz w:val="22"/>
          <w:szCs w:val="22"/>
          <w:lang w:val="de-DE"/>
        </w:rPr>
        <w:t>345,9 Mio. €) leicht zu. Hauptu</w:t>
      </w:r>
      <w:r w:rsidR="00C51A14" w:rsidRPr="00591762">
        <w:rPr>
          <w:rFonts w:ascii="CorpoS" w:hAnsi="CorpoS"/>
          <w:sz w:val="22"/>
          <w:szCs w:val="22"/>
          <w:lang w:val="de-DE"/>
        </w:rPr>
        <w:t>msatzträger war der Eurofighter-Antrieb EJ200.</w:t>
      </w:r>
      <w:r w:rsidR="009C049E">
        <w:rPr>
          <w:rFonts w:ascii="CorpoS" w:hAnsi="CorpoS"/>
          <w:sz w:val="22"/>
          <w:szCs w:val="22"/>
          <w:lang w:val="de-DE"/>
        </w:rPr>
        <w:t xml:space="preserve"> </w:t>
      </w:r>
      <w:r w:rsidR="00ED212E">
        <w:rPr>
          <w:rFonts w:ascii="CorpoS" w:hAnsi="CorpoS"/>
          <w:sz w:val="22"/>
          <w:szCs w:val="22"/>
          <w:lang w:val="de-DE"/>
        </w:rPr>
        <w:t>Auch für</w:t>
      </w:r>
      <w:r w:rsidR="00C91E70">
        <w:rPr>
          <w:rFonts w:ascii="CorpoS" w:hAnsi="CorpoS"/>
          <w:sz w:val="22"/>
          <w:szCs w:val="22"/>
          <w:lang w:val="de-DE"/>
        </w:rPr>
        <w:t xml:space="preserve"> das Gesam</w:t>
      </w:r>
      <w:r w:rsidR="00C91E70">
        <w:rPr>
          <w:rFonts w:ascii="CorpoS" w:hAnsi="CorpoS"/>
          <w:sz w:val="22"/>
          <w:szCs w:val="22"/>
          <w:lang w:val="de-DE"/>
        </w:rPr>
        <w:t>t</w:t>
      </w:r>
      <w:r w:rsidR="00C91E70">
        <w:rPr>
          <w:rFonts w:ascii="CorpoS" w:hAnsi="CorpoS"/>
          <w:sz w:val="22"/>
          <w:szCs w:val="22"/>
          <w:lang w:val="de-DE"/>
        </w:rPr>
        <w:t xml:space="preserve">jahr geht die MTU im militärischen Triebwerksgeschäft von einem leichten Umsatzzuwachs aus. Bisher hatte das Unternehmen </w:t>
      </w:r>
      <w:r w:rsidR="00ED212E">
        <w:rPr>
          <w:rFonts w:ascii="CorpoS" w:hAnsi="CorpoS"/>
          <w:sz w:val="22"/>
          <w:szCs w:val="22"/>
          <w:lang w:val="de-DE"/>
        </w:rPr>
        <w:t>den</w:t>
      </w:r>
      <w:r w:rsidR="00C91E70">
        <w:rPr>
          <w:rFonts w:ascii="CorpoS" w:hAnsi="CorpoS"/>
          <w:sz w:val="22"/>
          <w:szCs w:val="22"/>
          <w:lang w:val="de-DE"/>
        </w:rPr>
        <w:t xml:space="preserve"> </w:t>
      </w:r>
      <w:r w:rsidR="005934BB">
        <w:rPr>
          <w:rFonts w:ascii="CorpoS" w:hAnsi="CorpoS"/>
          <w:sz w:val="22"/>
          <w:szCs w:val="22"/>
          <w:lang w:val="de-DE"/>
        </w:rPr>
        <w:t xml:space="preserve">Umsatz </w:t>
      </w:r>
      <w:r w:rsidR="00ED212E">
        <w:rPr>
          <w:rFonts w:ascii="CorpoS" w:hAnsi="CorpoS"/>
          <w:sz w:val="22"/>
          <w:szCs w:val="22"/>
          <w:lang w:val="de-DE"/>
        </w:rPr>
        <w:t>auf dem Vorjahresniveau gesehen</w:t>
      </w:r>
      <w:r w:rsidR="00C91E70">
        <w:rPr>
          <w:rFonts w:ascii="CorpoS" w:hAnsi="CorpoS"/>
          <w:sz w:val="22"/>
          <w:szCs w:val="22"/>
          <w:lang w:val="de-DE"/>
        </w:rPr>
        <w:t>.</w:t>
      </w:r>
    </w:p>
    <w:p w:rsidR="00C51A14" w:rsidRPr="00181D71"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181D71" w:rsidRDefault="00181D71" w:rsidP="00C51A14">
      <w:pPr>
        <w:tabs>
          <w:tab w:val="left" w:pos="7655"/>
          <w:tab w:val="left" w:pos="9072"/>
        </w:tabs>
        <w:spacing w:line="300" w:lineRule="exact"/>
        <w:ind w:right="283"/>
        <w:jc w:val="both"/>
        <w:rPr>
          <w:rFonts w:ascii="CorpoS" w:hAnsi="CorpoS"/>
          <w:sz w:val="22"/>
          <w:szCs w:val="22"/>
          <w:lang w:val="de-DE"/>
        </w:rPr>
      </w:pPr>
      <w:r w:rsidRPr="00181D71">
        <w:rPr>
          <w:rFonts w:ascii="CorpoS" w:hAnsi="CorpoS"/>
          <w:sz w:val="22"/>
          <w:szCs w:val="22"/>
          <w:lang w:val="de-DE"/>
        </w:rPr>
        <w:t xml:space="preserve">Der Auftragsbestand </w:t>
      </w:r>
      <w:r>
        <w:rPr>
          <w:rFonts w:ascii="CorpoS" w:hAnsi="CorpoS"/>
          <w:sz w:val="22"/>
          <w:szCs w:val="22"/>
          <w:lang w:val="de-DE"/>
        </w:rPr>
        <w:t>lag</w:t>
      </w:r>
      <w:r w:rsidRPr="00181D71">
        <w:rPr>
          <w:rFonts w:ascii="CorpoS" w:hAnsi="CorpoS"/>
          <w:sz w:val="22"/>
          <w:szCs w:val="22"/>
          <w:lang w:val="de-DE"/>
        </w:rPr>
        <w:t xml:space="preserve"> </w:t>
      </w:r>
      <w:r>
        <w:rPr>
          <w:rFonts w:ascii="CorpoS" w:hAnsi="CorpoS"/>
          <w:sz w:val="22"/>
          <w:szCs w:val="22"/>
          <w:lang w:val="de-DE"/>
        </w:rPr>
        <w:t>Ende September</w:t>
      </w:r>
      <w:r w:rsidRPr="00181D71">
        <w:rPr>
          <w:rFonts w:ascii="CorpoS" w:hAnsi="CorpoS"/>
          <w:sz w:val="22"/>
          <w:szCs w:val="22"/>
          <w:lang w:val="de-DE"/>
        </w:rPr>
        <w:t xml:space="preserve"> bei </w:t>
      </w:r>
      <w:r w:rsidR="004C0AA1">
        <w:rPr>
          <w:rFonts w:ascii="CorpoS" w:hAnsi="CorpoS"/>
          <w:sz w:val="22"/>
          <w:szCs w:val="22"/>
          <w:lang w:val="de-DE"/>
        </w:rPr>
        <w:t>11</w:t>
      </w:r>
      <w:r w:rsidRPr="00181D71">
        <w:rPr>
          <w:rFonts w:ascii="CorpoS" w:hAnsi="CorpoS"/>
          <w:sz w:val="22"/>
          <w:szCs w:val="22"/>
          <w:lang w:val="de-DE"/>
        </w:rPr>
        <w:t>.</w:t>
      </w:r>
      <w:r w:rsidR="004C0AA1">
        <w:rPr>
          <w:rFonts w:ascii="CorpoS" w:hAnsi="CorpoS"/>
          <w:sz w:val="22"/>
          <w:szCs w:val="22"/>
          <w:lang w:val="de-DE"/>
        </w:rPr>
        <w:t>153,0</w:t>
      </w:r>
      <w:r w:rsidRPr="00181D71">
        <w:rPr>
          <w:rFonts w:ascii="CorpoS" w:hAnsi="CorpoS"/>
          <w:sz w:val="22"/>
          <w:szCs w:val="22"/>
          <w:lang w:val="de-DE"/>
        </w:rPr>
        <w:t xml:space="preserve"> Mio. € </w:t>
      </w:r>
      <w:r w:rsidR="00C51A14" w:rsidRPr="00181D71">
        <w:rPr>
          <w:rFonts w:ascii="CorpoS" w:hAnsi="CorpoS"/>
          <w:sz w:val="22"/>
          <w:szCs w:val="22"/>
          <w:lang w:val="de-DE"/>
        </w:rPr>
        <w:t>(31.12.201</w:t>
      </w:r>
      <w:r w:rsidRPr="00181D71">
        <w:rPr>
          <w:rFonts w:ascii="CorpoS" w:hAnsi="CorpoS"/>
          <w:sz w:val="22"/>
          <w:szCs w:val="22"/>
          <w:lang w:val="de-DE"/>
        </w:rPr>
        <w:t>5</w:t>
      </w:r>
      <w:r w:rsidR="004C0AA1">
        <w:rPr>
          <w:rFonts w:ascii="CorpoS" w:hAnsi="CorpoS"/>
          <w:sz w:val="22"/>
          <w:szCs w:val="22"/>
          <w:lang w:val="de-DE"/>
        </w:rPr>
        <w:t xml:space="preserve">: </w:t>
      </w:r>
      <w:r w:rsidRPr="00181D71">
        <w:rPr>
          <w:rFonts w:ascii="CorpoS" w:hAnsi="CorpoS"/>
          <w:sz w:val="22"/>
          <w:szCs w:val="22"/>
          <w:lang w:val="de-DE"/>
        </w:rPr>
        <w:t>12.493,7 Mio. €). D</w:t>
      </w:r>
      <w:r w:rsidR="00C51A14" w:rsidRPr="00181D71">
        <w:rPr>
          <w:rFonts w:ascii="CorpoS" w:hAnsi="CorpoS"/>
          <w:sz w:val="22"/>
          <w:szCs w:val="22"/>
          <w:lang w:val="de-DE"/>
        </w:rPr>
        <w:t xml:space="preserve">ie meisten Aufträge </w:t>
      </w:r>
      <w:r w:rsidR="00CF0603">
        <w:rPr>
          <w:rFonts w:ascii="CorpoS" w:hAnsi="CorpoS"/>
          <w:sz w:val="22"/>
          <w:szCs w:val="22"/>
          <w:lang w:val="de-DE"/>
        </w:rPr>
        <w:t>konnten der</w:t>
      </w:r>
      <w:r w:rsidR="00C51A14" w:rsidRPr="00181D71">
        <w:rPr>
          <w:rFonts w:ascii="CorpoS" w:hAnsi="CorpoS"/>
          <w:sz w:val="22"/>
          <w:szCs w:val="22"/>
          <w:lang w:val="de-DE"/>
        </w:rPr>
        <w:t xml:space="preserve"> A320-Antrieb V2500 und die Getriebefan</w:t>
      </w:r>
      <w:r w:rsidR="00CF0603">
        <w:rPr>
          <w:rFonts w:ascii="CorpoS" w:hAnsi="CorpoS"/>
          <w:sz w:val="22"/>
          <w:szCs w:val="22"/>
          <w:lang w:val="de-DE"/>
        </w:rPr>
        <w:t>-Triebwerke der PW1000G-Familie -</w:t>
      </w:r>
      <w:r w:rsidR="00C51A14" w:rsidRPr="00181D71">
        <w:rPr>
          <w:rFonts w:ascii="CorpoS" w:hAnsi="CorpoS"/>
          <w:sz w:val="22"/>
          <w:szCs w:val="22"/>
          <w:lang w:val="de-DE"/>
        </w:rPr>
        <w:t xml:space="preserve"> insbesondere</w:t>
      </w:r>
      <w:r w:rsidR="00CF0603">
        <w:rPr>
          <w:rFonts w:ascii="CorpoS" w:hAnsi="CorpoS"/>
          <w:sz w:val="22"/>
          <w:szCs w:val="22"/>
          <w:lang w:val="de-DE"/>
        </w:rPr>
        <w:t xml:space="preserve"> das PW1100G-JM für die A320neo - auf sich vereinen.</w:t>
      </w:r>
    </w:p>
    <w:p w:rsidR="00C51A14" w:rsidRPr="00181D71"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6140A4" w:rsidRDefault="006140A4" w:rsidP="00C51A14">
      <w:pPr>
        <w:tabs>
          <w:tab w:val="left" w:pos="7655"/>
          <w:tab w:val="left" w:pos="9072"/>
        </w:tabs>
        <w:spacing w:line="300" w:lineRule="exact"/>
        <w:ind w:right="283"/>
        <w:jc w:val="both"/>
        <w:rPr>
          <w:rFonts w:ascii="CorpoS" w:hAnsi="CorpoS"/>
          <w:sz w:val="22"/>
          <w:szCs w:val="22"/>
          <w:lang w:val="de-DE"/>
        </w:rPr>
      </w:pPr>
      <w:r w:rsidRPr="006140A4">
        <w:rPr>
          <w:rFonts w:ascii="CorpoS" w:hAnsi="CorpoS"/>
          <w:sz w:val="22"/>
          <w:szCs w:val="22"/>
          <w:lang w:val="de-DE"/>
        </w:rPr>
        <w:t xml:space="preserve">Die MTU hat in den ersten neun Monaten in beiden Geschäftsbereichen ein Ergebnisplus erzielt: Das operative Ergebnis des OEM-Geschäfts stieg um 20 % auf 264,5 Mio. € (1-9/2015: 220,4 Mio. €). Die Ergebnismarge legte um 2,3 Prozentpunkte auf 12,6 Prozent zu. In der zivilen Instandhaltung </w:t>
      </w:r>
      <w:r w:rsidR="003D274C">
        <w:rPr>
          <w:rFonts w:ascii="CorpoS" w:hAnsi="CorpoS"/>
          <w:sz w:val="22"/>
          <w:szCs w:val="22"/>
          <w:lang w:val="de-DE"/>
        </w:rPr>
        <w:t>verbe</w:t>
      </w:r>
      <w:r w:rsidR="003D274C">
        <w:rPr>
          <w:rFonts w:ascii="CorpoS" w:hAnsi="CorpoS"/>
          <w:sz w:val="22"/>
          <w:szCs w:val="22"/>
          <w:lang w:val="de-DE"/>
        </w:rPr>
        <w:t>s</w:t>
      </w:r>
      <w:r w:rsidR="003D274C">
        <w:rPr>
          <w:rFonts w:ascii="CorpoS" w:hAnsi="CorpoS"/>
          <w:sz w:val="22"/>
          <w:szCs w:val="22"/>
          <w:lang w:val="de-DE"/>
        </w:rPr>
        <w:t>serte die MTU</w:t>
      </w:r>
      <w:r w:rsidRPr="006140A4">
        <w:rPr>
          <w:rFonts w:ascii="CorpoS" w:hAnsi="CorpoS"/>
          <w:sz w:val="22"/>
          <w:szCs w:val="22"/>
          <w:lang w:val="de-DE"/>
        </w:rPr>
        <w:t xml:space="preserve"> das Ergebnis</w:t>
      </w:r>
      <w:r w:rsidR="003D274C">
        <w:rPr>
          <w:rFonts w:ascii="CorpoS" w:hAnsi="CorpoS"/>
          <w:sz w:val="22"/>
          <w:szCs w:val="22"/>
          <w:lang w:val="de-DE"/>
        </w:rPr>
        <w:t xml:space="preserve"> um 14,8 % </w:t>
      </w:r>
      <w:r w:rsidRPr="006140A4">
        <w:rPr>
          <w:rFonts w:ascii="CorpoS" w:hAnsi="CorpoS"/>
          <w:sz w:val="22"/>
          <w:szCs w:val="22"/>
          <w:lang w:val="de-DE"/>
        </w:rPr>
        <w:t xml:space="preserve">von 112,4 Mio. € </w:t>
      </w:r>
      <w:r w:rsidR="003D274C">
        <w:rPr>
          <w:rFonts w:ascii="CorpoS" w:hAnsi="CorpoS"/>
          <w:sz w:val="22"/>
          <w:szCs w:val="22"/>
          <w:lang w:val="de-DE"/>
        </w:rPr>
        <w:t>a</w:t>
      </w:r>
      <w:r w:rsidRPr="006140A4">
        <w:rPr>
          <w:rFonts w:ascii="CorpoS" w:hAnsi="CorpoS"/>
          <w:sz w:val="22"/>
          <w:szCs w:val="22"/>
          <w:lang w:val="de-DE"/>
        </w:rPr>
        <w:t xml:space="preserve">uf </w:t>
      </w:r>
      <w:r w:rsidR="003D274C">
        <w:rPr>
          <w:rFonts w:ascii="CorpoS" w:hAnsi="CorpoS"/>
          <w:sz w:val="22"/>
          <w:szCs w:val="22"/>
          <w:lang w:val="de-DE"/>
        </w:rPr>
        <w:t>129,0</w:t>
      </w:r>
      <w:r w:rsidRPr="006140A4">
        <w:rPr>
          <w:rFonts w:ascii="CorpoS" w:hAnsi="CorpoS"/>
          <w:sz w:val="22"/>
          <w:szCs w:val="22"/>
          <w:lang w:val="de-DE"/>
        </w:rPr>
        <w:t xml:space="preserve"> Mio. €. Damit erreichte die  </w:t>
      </w:r>
      <w:r w:rsidR="00C95373">
        <w:rPr>
          <w:rFonts w:ascii="CorpoS" w:hAnsi="CorpoS"/>
          <w:sz w:val="22"/>
          <w:szCs w:val="22"/>
          <w:lang w:val="de-DE"/>
        </w:rPr>
        <w:br w:type="textWrapping" w:clear="all"/>
      </w:r>
      <w:r w:rsidRPr="006140A4">
        <w:rPr>
          <w:rFonts w:ascii="CorpoS" w:hAnsi="CorpoS"/>
          <w:sz w:val="22"/>
          <w:szCs w:val="22"/>
          <w:lang w:val="de-DE"/>
        </w:rPr>
        <w:t>EBIT-Marge im MRO-Geschäft 9,4 % nach 9,8 % im gleichen Vorjahreszeitraum.</w:t>
      </w:r>
    </w:p>
    <w:p w:rsidR="00C51A14" w:rsidRPr="005C6A8C"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5C6A8C" w:rsidRDefault="005C6A8C" w:rsidP="00C51A14">
      <w:pPr>
        <w:tabs>
          <w:tab w:val="left" w:pos="7655"/>
          <w:tab w:val="left" w:pos="7938"/>
        </w:tabs>
        <w:spacing w:line="300" w:lineRule="exact"/>
        <w:ind w:right="283"/>
        <w:jc w:val="both"/>
        <w:rPr>
          <w:rFonts w:ascii="CorpoS" w:hAnsi="CorpoS"/>
          <w:sz w:val="22"/>
          <w:szCs w:val="22"/>
          <w:lang w:val="de-DE"/>
        </w:rPr>
      </w:pPr>
      <w:r w:rsidRPr="005C6A8C">
        <w:rPr>
          <w:rFonts w:ascii="CorpoS" w:hAnsi="CorpoS"/>
          <w:sz w:val="22"/>
          <w:szCs w:val="22"/>
          <w:lang w:val="de-DE"/>
        </w:rPr>
        <w:t>Für</w:t>
      </w:r>
      <w:r w:rsidR="00C51A14" w:rsidRPr="005C6A8C">
        <w:rPr>
          <w:rFonts w:ascii="CorpoS" w:hAnsi="CorpoS"/>
          <w:sz w:val="22"/>
          <w:szCs w:val="22"/>
          <w:lang w:val="de-DE"/>
        </w:rPr>
        <w:t xml:space="preserve"> Forschung und Entwicklung</w:t>
      </w:r>
      <w:r w:rsidRPr="005C6A8C">
        <w:rPr>
          <w:rFonts w:ascii="CorpoS" w:hAnsi="CorpoS"/>
          <w:sz w:val="22"/>
          <w:szCs w:val="22"/>
          <w:lang w:val="de-DE"/>
        </w:rPr>
        <w:t xml:space="preserve"> hat die MTU mit </w:t>
      </w:r>
      <w:r w:rsidR="008944CD">
        <w:rPr>
          <w:rFonts w:ascii="CorpoS" w:hAnsi="CorpoS"/>
          <w:sz w:val="22"/>
          <w:szCs w:val="22"/>
          <w:lang w:val="de-DE"/>
        </w:rPr>
        <w:t xml:space="preserve">157,9 </w:t>
      </w:r>
      <w:r w:rsidRPr="005C6A8C">
        <w:rPr>
          <w:rFonts w:ascii="CorpoS" w:hAnsi="CorpoS"/>
          <w:sz w:val="22"/>
          <w:szCs w:val="22"/>
          <w:lang w:val="de-DE"/>
        </w:rPr>
        <w:t xml:space="preserve">Mio. € </w:t>
      </w:r>
      <w:r w:rsidR="008944CD">
        <w:rPr>
          <w:rFonts w:ascii="CorpoS" w:hAnsi="CorpoS"/>
          <w:sz w:val="22"/>
          <w:szCs w:val="22"/>
          <w:lang w:val="de-DE"/>
        </w:rPr>
        <w:t>etwa so viel</w:t>
      </w:r>
      <w:r w:rsidRPr="005C6A8C">
        <w:rPr>
          <w:rFonts w:ascii="CorpoS" w:hAnsi="CorpoS"/>
          <w:sz w:val="22"/>
          <w:szCs w:val="22"/>
          <w:lang w:val="de-DE"/>
        </w:rPr>
        <w:t xml:space="preserve"> ausgegeben </w:t>
      </w:r>
      <w:r w:rsidR="008944CD">
        <w:rPr>
          <w:rFonts w:ascii="CorpoS" w:hAnsi="CorpoS"/>
          <w:sz w:val="22"/>
          <w:szCs w:val="22"/>
          <w:lang w:val="de-DE"/>
        </w:rPr>
        <w:t>wie</w:t>
      </w:r>
      <w:r w:rsidRPr="005C6A8C">
        <w:rPr>
          <w:rFonts w:ascii="CorpoS" w:hAnsi="CorpoS"/>
          <w:sz w:val="22"/>
          <w:szCs w:val="22"/>
          <w:lang w:val="de-DE"/>
        </w:rPr>
        <w:t xml:space="preserve"> im gle</w:t>
      </w:r>
      <w:r w:rsidRPr="005C6A8C">
        <w:rPr>
          <w:rFonts w:ascii="CorpoS" w:hAnsi="CorpoS"/>
          <w:sz w:val="22"/>
          <w:szCs w:val="22"/>
          <w:lang w:val="de-DE"/>
        </w:rPr>
        <w:t>i</w:t>
      </w:r>
      <w:r w:rsidRPr="005C6A8C">
        <w:rPr>
          <w:rFonts w:ascii="CorpoS" w:hAnsi="CorpoS"/>
          <w:sz w:val="22"/>
          <w:szCs w:val="22"/>
          <w:lang w:val="de-DE"/>
        </w:rPr>
        <w:t>chen Zeitraum 2015 (1-9/2015: 1</w:t>
      </w:r>
      <w:r w:rsidR="00C51A14" w:rsidRPr="005C6A8C">
        <w:rPr>
          <w:rFonts w:ascii="CorpoS" w:hAnsi="CorpoS"/>
          <w:sz w:val="22"/>
          <w:szCs w:val="22"/>
          <w:lang w:val="de-DE"/>
        </w:rPr>
        <w:t xml:space="preserve">55,8 Mio. €). </w:t>
      </w:r>
      <w:r w:rsidRPr="005C6A8C">
        <w:rPr>
          <w:rFonts w:ascii="CorpoS" w:hAnsi="CorpoS"/>
          <w:sz w:val="22"/>
          <w:szCs w:val="22"/>
          <w:lang w:val="de-DE"/>
        </w:rPr>
        <w:t xml:space="preserve">Im Mittelpunkt der </w:t>
      </w:r>
      <w:r w:rsidR="008944CD">
        <w:rPr>
          <w:rFonts w:ascii="CorpoS" w:hAnsi="CorpoS"/>
          <w:sz w:val="22"/>
          <w:szCs w:val="22"/>
          <w:lang w:val="de-DE"/>
        </w:rPr>
        <w:t>F&amp;E-</w:t>
      </w:r>
      <w:r w:rsidRPr="005C6A8C">
        <w:rPr>
          <w:rFonts w:ascii="CorpoS" w:hAnsi="CorpoS"/>
          <w:sz w:val="22"/>
          <w:szCs w:val="22"/>
          <w:lang w:val="de-DE"/>
        </w:rPr>
        <w:t>A</w:t>
      </w:r>
      <w:r w:rsidR="00236E3A">
        <w:rPr>
          <w:rFonts w:ascii="CorpoS" w:hAnsi="CorpoS"/>
          <w:sz w:val="22"/>
          <w:szCs w:val="22"/>
          <w:lang w:val="de-DE"/>
        </w:rPr>
        <w:t>ktivitäten</w:t>
      </w:r>
      <w:r w:rsidRPr="005C6A8C">
        <w:rPr>
          <w:rFonts w:ascii="CorpoS" w:hAnsi="CorpoS"/>
          <w:sz w:val="22"/>
          <w:szCs w:val="22"/>
          <w:lang w:val="de-DE"/>
        </w:rPr>
        <w:t xml:space="preserve"> standen neben den Getriebefan-Programmen und ihrer Weiterentwicklung </w:t>
      </w:r>
      <w:r w:rsidR="008944CD">
        <w:rPr>
          <w:rFonts w:ascii="CorpoS" w:hAnsi="CorpoS"/>
          <w:sz w:val="22"/>
          <w:szCs w:val="22"/>
          <w:lang w:val="de-DE"/>
        </w:rPr>
        <w:t xml:space="preserve">auch </w:t>
      </w:r>
      <w:r w:rsidRPr="005C6A8C">
        <w:rPr>
          <w:rFonts w:ascii="CorpoS" w:hAnsi="CorpoS"/>
          <w:sz w:val="22"/>
          <w:szCs w:val="22"/>
          <w:lang w:val="de-DE"/>
        </w:rPr>
        <w:t xml:space="preserve">das GE9X für das Langstreckenflugzeug Boeing 777X </w:t>
      </w:r>
      <w:r w:rsidR="008944CD">
        <w:rPr>
          <w:rFonts w:ascii="CorpoS" w:hAnsi="CorpoS"/>
          <w:sz w:val="22"/>
          <w:szCs w:val="22"/>
          <w:lang w:val="de-DE"/>
        </w:rPr>
        <w:t>sowie</w:t>
      </w:r>
      <w:r w:rsidRPr="005C6A8C">
        <w:rPr>
          <w:rFonts w:ascii="CorpoS" w:hAnsi="CorpoS"/>
          <w:sz w:val="22"/>
          <w:szCs w:val="22"/>
          <w:lang w:val="de-DE"/>
        </w:rPr>
        <w:t xml:space="preserve"> Technologiestudien und F&amp;E-Arbeiten für zukünftige Antriebsgenerationen.</w:t>
      </w:r>
      <w:r w:rsidR="00C51A14" w:rsidRPr="005C6A8C">
        <w:rPr>
          <w:rFonts w:ascii="CorpoS" w:hAnsi="CorpoS"/>
          <w:sz w:val="22"/>
          <w:szCs w:val="22"/>
          <w:lang w:val="de-DE"/>
        </w:rPr>
        <w:t xml:space="preserve"> </w:t>
      </w:r>
    </w:p>
    <w:p w:rsidR="00C51A14" w:rsidRPr="005C6A8C"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3A74F5" w:rsidRDefault="00FA4490" w:rsidP="00C51A14">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D</w:t>
      </w:r>
      <w:r w:rsidR="003A74F5" w:rsidRPr="003A74F5">
        <w:rPr>
          <w:rFonts w:ascii="CorpoS" w:hAnsi="CorpoS"/>
          <w:sz w:val="22"/>
          <w:szCs w:val="22"/>
          <w:lang w:val="de-DE"/>
        </w:rPr>
        <w:t xml:space="preserve">er Free Cashflow der MTU </w:t>
      </w:r>
      <w:r>
        <w:rPr>
          <w:rFonts w:ascii="CorpoS" w:hAnsi="CorpoS"/>
          <w:sz w:val="22"/>
          <w:szCs w:val="22"/>
          <w:lang w:val="de-DE"/>
        </w:rPr>
        <w:t xml:space="preserve">erreichte in den ersten neun Monaten </w:t>
      </w:r>
      <w:r w:rsidR="003A74F5" w:rsidRPr="003A74F5">
        <w:rPr>
          <w:rFonts w:ascii="CorpoS" w:hAnsi="CorpoS"/>
          <w:sz w:val="22"/>
          <w:szCs w:val="22"/>
          <w:lang w:val="de-DE"/>
        </w:rPr>
        <w:t xml:space="preserve">75,0 Mio. € </w:t>
      </w:r>
      <w:r w:rsidR="00EA53BC">
        <w:rPr>
          <w:rFonts w:ascii="CorpoS" w:hAnsi="CorpoS"/>
          <w:sz w:val="22"/>
          <w:szCs w:val="22"/>
          <w:lang w:val="de-DE"/>
        </w:rPr>
        <w:t>(1-9/2015:</w:t>
      </w:r>
      <w:r w:rsidR="003A74F5" w:rsidRPr="003A74F5">
        <w:rPr>
          <w:rFonts w:ascii="CorpoS" w:hAnsi="CorpoS"/>
          <w:sz w:val="22"/>
          <w:szCs w:val="22"/>
          <w:lang w:val="de-DE"/>
        </w:rPr>
        <w:t xml:space="preserve"> </w:t>
      </w:r>
      <w:r w:rsidR="006A71EF">
        <w:rPr>
          <w:rFonts w:ascii="CorpoS" w:hAnsi="CorpoS"/>
          <w:sz w:val="22"/>
          <w:szCs w:val="22"/>
          <w:lang w:val="de-DE"/>
        </w:rPr>
        <w:br w:type="textWrapping" w:clear="all"/>
      </w:r>
      <w:r w:rsidR="003A74F5" w:rsidRPr="003A74F5">
        <w:rPr>
          <w:rFonts w:ascii="CorpoS" w:hAnsi="CorpoS"/>
          <w:sz w:val="22"/>
          <w:szCs w:val="22"/>
          <w:lang w:val="de-DE"/>
        </w:rPr>
        <w:t>119,4 Mio. €</w:t>
      </w:r>
      <w:r w:rsidR="00EA53BC">
        <w:rPr>
          <w:rFonts w:ascii="CorpoS" w:hAnsi="CorpoS"/>
          <w:sz w:val="22"/>
          <w:szCs w:val="22"/>
          <w:lang w:val="de-DE"/>
        </w:rPr>
        <w:t>).</w:t>
      </w:r>
      <w:r w:rsidR="00C51A14" w:rsidRPr="003A74F5">
        <w:rPr>
          <w:rFonts w:ascii="CorpoS" w:hAnsi="CorpoS"/>
          <w:sz w:val="22"/>
          <w:szCs w:val="22"/>
          <w:lang w:val="de-DE"/>
        </w:rPr>
        <w:t xml:space="preserve"> </w:t>
      </w:r>
      <w:r w:rsidR="00567B1D">
        <w:rPr>
          <w:rFonts w:ascii="CorpoS" w:hAnsi="CorpoS"/>
          <w:sz w:val="22"/>
          <w:szCs w:val="22"/>
          <w:lang w:val="de-DE"/>
        </w:rPr>
        <w:t xml:space="preserve">Winkler: </w:t>
      </w:r>
      <w:r w:rsidR="00C51A14" w:rsidRPr="003A74F5">
        <w:rPr>
          <w:rFonts w:ascii="CorpoS" w:hAnsi="CorpoS"/>
          <w:sz w:val="22"/>
          <w:szCs w:val="22"/>
          <w:lang w:val="de-DE"/>
        </w:rPr>
        <w:t>„</w:t>
      </w:r>
      <w:r w:rsidR="00AA0062">
        <w:rPr>
          <w:rFonts w:ascii="CorpoS" w:hAnsi="CorpoS"/>
          <w:sz w:val="22"/>
          <w:szCs w:val="22"/>
          <w:lang w:val="de-DE"/>
        </w:rPr>
        <w:t>Mit</w:t>
      </w:r>
      <w:r w:rsidR="003A74F5" w:rsidRPr="003A74F5">
        <w:rPr>
          <w:rFonts w:ascii="CorpoS" w:hAnsi="CorpoS"/>
          <w:sz w:val="22"/>
          <w:szCs w:val="22"/>
          <w:lang w:val="de-DE"/>
        </w:rPr>
        <w:t xml:space="preserve"> etwa 70 Mio. € erwarten wir auch für das Gesamtjahr</w:t>
      </w:r>
      <w:r w:rsidR="00AA0062">
        <w:rPr>
          <w:rFonts w:ascii="CorpoS" w:hAnsi="CorpoS"/>
          <w:sz w:val="22"/>
          <w:szCs w:val="22"/>
          <w:lang w:val="de-DE"/>
        </w:rPr>
        <w:t xml:space="preserve"> nach wie vor einen Wert auf diesem Niveau</w:t>
      </w:r>
      <w:r w:rsidR="00567B1D">
        <w:rPr>
          <w:rFonts w:ascii="CorpoS" w:hAnsi="CorpoS"/>
          <w:sz w:val="22"/>
          <w:szCs w:val="22"/>
          <w:lang w:val="de-DE"/>
        </w:rPr>
        <w:t>.</w:t>
      </w:r>
      <w:r w:rsidR="003A74F5" w:rsidRPr="003A74F5">
        <w:rPr>
          <w:rFonts w:ascii="CorpoS" w:hAnsi="CorpoS"/>
          <w:sz w:val="22"/>
          <w:szCs w:val="22"/>
          <w:lang w:val="de-DE"/>
        </w:rPr>
        <w:t>“</w:t>
      </w:r>
      <w:r w:rsidR="00C51A14" w:rsidRPr="003A74F5">
        <w:rPr>
          <w:rFonts w:ascii="CorpoS" w:hAnsi="CorpoS"/>
          <w:sz w:val="22"/>
          <w:szCs w:val="22"/>
          <w:lang w:val="de-DE"/>
        </w:rPr>
        <w:t xml:space="preserve"> </w:t>
      </w:r>
    </w:p>
    <w:p w:rsidR="00C51A14" w:rsidRPr="00567B1D"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567B1D" w:rsidRDefault="00567B1D" w:rsidP="00C51A14">
      <w:pPr>
        <w:tabs>
          <w:tab w:val="left" w:pos="7655"/>
          <w:tab w:val="left" w:pos="9072"/>
        </w:tabs>
        <w:spacing w:line="300" w:lineRule="exact"/>
        <w:ind w:right="283"/>
        <w:jc w:val="both"/>
        <w:rPr>
          <w:rFonts w:ascii="CorpoS" w:hAnsi="CorpoS"/>
          <w:sz w:val="22"/>
          <w:szCs w:val="22"/>
          <w:lang w:val="de-DE"/>
        </w:rPr>
      </w:pPr>
      <w:r w:rsidRPr="00567B1D">
        <w:rPr>
          <w:rFonts w:ascii="CorpoS" w:hAnsi="CorpoS"/>
          <w:sz w:val="22"/>
          <w:szCs w:val="22"/>
          <w:lang w:val="de-DE"/>
        </w:rPr>
        <w:t>Ihre</w:t>
      </w:r>
      <w:r w:rsidR="00BB2E97" w:rsidRPr="00567B1D">
        <w:rPr>
          <w:rFonts w:ascii="CorpoS" w:hAnsi="CorpoS"/>
          <w:sz w:val="22"/>
          <w:szCs w:val="22"/>
          <w:lang w:val="de-DE"/>
        </w:rPr>
        <w:t xml:space="preserve"> Investitionen in </w:t>
      </w:r>
      <w:r w:rsidR="00C51A14" w:rsidRPr="00567B1D">
        <w:rPr>
          <w:rFonts w:ascii="CorpoS" w:hAnsi="CorpoS"/>
          <w:sz w:val="22"/>
          <w:szCs w:val="22"/>
          <w:lang w:val="de-DE"/>
        </w:rPr>
        <w:t xml:space="preserve">Sachanlagen </w:t>
      </w:r>
      <w:r w:rsidR="00BB2E97" w:rsidRPr="00567B1D">
        <w:rPr>
          <w:rFonts w:ascii="CorpoS" w:hAnsi="CorpoS"/>
          <w:sz w:val="22"/>
          <w:szCs w:val="22"/>
          <w:lang w:val="de-DE"/>
        </w:rPr>
        <w:t>ha</w:t>
      </w:r>
      <w:r w:rsidRPr="00567B1D">
        <w:rPr>
          <w:rFonts w:ascii="CorpoS" w:hAnsi="CorpoS"/>
          <w:sz w:val="22"/>
          <w:szCs w:val="22"/>
          <w:lang w:val="de-DE"/>
        </w:rPr>
        <w:t>t</w:t>
      </w:r>
      <w:r w:rsidR="00BB2E97" w:rsidRPr="00567B1D">
        <w:rPr>
          <w:rFonts w:ascii="CorpoS" w:hAnsi="CorpoS"/>
          <w:sz w:val="22"/>
          <w:szCs w:val="22"/>
          <w:lang w:val="de-DE"/>
        </w:rPr>
        <w:t xml:space="preserve"> </w:t>
      </w:r>
      <w:r w:rsidRPr="00567B1D">
        <w:rPr>
          <w:rFonts w:ascii="CorpoS" w:hAnsi="CorpoS"/>
          <w:sz w:val="22"/>
          <w:szCs w:val="22"/>
          <w:lang w:val="de-DE"/>
        </w:rPr>
        <w:t>die MTU um</w:t>
      </w:r>
      <w:r w:rsidR="00932903">
        <w:rPr>
          <w:rFonts w:ascii="CorpoS" w:hAnsi="CorpoS"/>
          <w:sz w:val="22"/>
          <w:szCs w:val="22"/>
          <w:lang w:val="de-DE"/>
        </w:rPr>
        <w:t xml:space="preserve"> 40 % auf 91,5</w:t>
      </w:r>
      <w:r w:rsidR="00BB2E97" w:rsidRPr="00567B1D">
        <w:rPr>
          <w:rFonts w:ascii="CorpoS" w:hAnsi="CorpoS"/>
          <w:sz w:val="22"/>
          <w:szCs w:val="22"/>
          <w:lang w:val="de-DE"/>
        </w:rPr>
        <w:t xml:space="preserve"> Mio. € </w:t>
      </w:r>
      <w:r w:rsidRPr="00567B1D">
        <w:rPr>
          <w:rFonts w:ascii="CorpoS" w:hAnsi="CorpoS"/>
          <w:sz w:val="22"/>
          <w:szCs w:val="22"/>
          <w:lang w:val="de-DE"/>
        </w:rPr>
        <w:t>ausgeweitet</w:t>
      </w:r>
      <w:r w:rsidR="00BB2E97" w:rsidRPr="00567B1D">
        <w:rPr>
          <w:rFonts w:ascii="CorpoS" w:hAnsi="CorpoS"/>
          <w:sz w:val="22"/>
          <w:szCs w:val="22"/>
          <w:lang w:val="de-DE"/>
        </w:rPr>
        <w:t xml:space="preserve"> (1-9/2015: </w:t>
      </w:r>
      <w:r w:rsidR="00B076D6">
        <w:rPr>
          <w:rFonts w:ascii="CorpoS" w:hAnsi="CorpoS"/>
          <w:sz w:val="22"/>
          <w:szCs w:val="22"/>
          <w:lang w:val="de-DE"/>
        </w:rPr>
        <w:br w:type="textWrapping" w:clear="all"/>
      </w:r>
      <w:r w:rsidR="00BB2E97" w:rsidRPr="00567B1D">
        <w:rPr>
          <w:rFonts w:ascii="CorpoS" w:hAnsi="CorpoS"/>
          <w:sz w:val="22"/>
          <w:szCs w:val="22"/>
          <w:lang w:val="de-DE"/>
        </w:rPr>
        <w:t>6</w:t>
      </w:r>
      <w:r w:rsidR="00932903">
        <w:rPr>
          <w:rFonts w:ascii="CorpoS" w:hAnsi="CorpoS"/>
          <w:sz w:val="22"/>
          <w:szCs w:val="22"/>
          <w:lang w:val="de-DE"/>
        </w:rPr>
        <w:t>5,2</w:t>
      </w:r>
      <w:r w:rsidR="00BB2E97" w:rsidRPr="00567B1D">
        <w:rPr>
          <w:rFonts w:ascii="CorpoS" w:hAnsi="CorpoS"/>
          <w:sz w:val="22"/>
          <w:szCs w:val="22"/>
          <w:lang w:val="de-DE"/>
        </w:rPr>
        <w:t xml:space="preserve"> Mio. €). </w:t>
      </w:r>
      <w:r w:rsidR="00C51A14" w:rsidRPr="00567B1D">
        <w:rPr>
          <w:rFonts w:ascii="CorpoS" w:hAnsi="CorpoS"/>
          <w:sz w:val="22"/>
          <w:szCs w:val="22"/>
          <w:lang w:val="de-DE"/>
        </w:rPr>
        <w:t>„</w:t>
      </w:r>
      <w:r w:rsidRPr="00567B1D">
        <w:rPr>
          <w:rFonts w:ascii="CorpoS" w:hAnsi="CorpoS"/>
          <w:sz w:val="22"/>
          <w:szCs w:val="22"/>
          <w:lang w:val="de-DE"/>
        </w:rPr>
        <w:t xml:space="preserve">Damit haben wir nicht zuletzt auch die Fertigstellung unserer Endmontagelinie für das PW1100G-JM finanziert“, ergänzte Dr. Rainer Martens, Vorstand Technik. „Wir haben </w:t>
      </w:r>
      <w:r w:rsidR="0002022E">
        <w:rPr>
          <w:rFonts w:ascii="CorpoS" w:hAnsi="CorpoS"/>
          <w:sz w:val="22"/>
          <w:szCs w:val="22"/>
          <w:lang w:val="de-DE"/>
        </w:rPr>
        <w:t>die Linie</w:t>
      </w:r>
      <w:r w:rsidRPr="00567B1D">
        <w:rPr>
          <w:rFonts w:ascii="CorpoS" w:hAnsi="CorpoS"/>
          <w:sz w:val="22"/>
          <w:szCs w:val="22"/>
          <w:lang w:val="de-DE"/>
        </w:rPr>
        <w:t xml:space="preserve"> verga</w:t>
      </w:r>
      <w:r w:rsidRPr="00567B1D">
        <w:rPr>
          <w:rFonts w:ascii="CorpoS" w:hAnsi="CorpoS"/>
          <w:sz w:val="22"/>
          <w:szCs w:val="22"/>
          <w:lang w:val="de-DE"/>
        </w:rPr>
        <w:t>n</w:t>
      </w:r>
      <w:r w:rsidRPr="00567B1D">
        <w:rPr>
          <w:rFonts w:ascii="CorpoS" w:hAnsi="CorpoS"/>
          <w:sz w:val="22"/>
          <w:szCs w:val="22"/>
          <w:lang w:val="de-DE"/>
        </w:rPr>
        <w:t>gene Woche eingeweiht und auch bereits das erste von der MTU endmontierte Triebwerk an Airbus ausgeliefert.“</w:t>
      </w:r>
    </w:p>
    <w:p w:rsidR="00C51A14" w:rsidRPr="00567B1D"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F075CF" w:rsidRDefault="00FA4490" w:rsidP="00C51A14">
      <w:pPr>
        <w:tabs>
          <w:tab w:val="left" w:pos="7655"/>
          <w:tab w:val="left" w:pos="9072"/>
        </w:tabs>
        <w:spacing w:line="300" w:lineRule="exact"/>
        <w:ind w:right="283"/>
        <w:jc w:val="both"/>
        <w:rPr>
          <w:rFonts w:ascii="CorpoS" w:eastAsia="SimSun" w:hAnsi="CorpoS"/>
          <w:sz w:val="22"/>
          <w:szCs w:val="22"/>
          <w:lang w:val="de-DE" w:eastAsia="zh-CN"/>
        </w:rPr>
      </w:pPr>
      <w:r w:rsidRPr="00567B1D">
        <w:rPr>
          <w:rFonts w:ascii="CorpoS" w:eastAsia="SimSun" w:hAnsi="CorpoS"/>
          <w:sz w:val="22"/>
          <w:szCs w:val="22"/>
          <w:lang w:val="de-DE" w:eastAsia="zh-CN"/>
        </w:rPr>
        <w:t>D</w:t>
      </w:r>
      <w:r w:rsidR="00F075CF" w:rsidRPr="00567B1D">
        <w:rPr>
          <w:rFonts w:ascii="CorpoS" w:eastAsia="SimSun" w:hAnsi="CorpoS"/>
          <w:sz w:val="22"/>
          <w:szCs w:val="22"/>
          <w:lang w:val="de-DE" w:eastAsia="zh-CN"/>
        </w:rPr>
        <w:t xml:space="preserve">ie </w:t>
      </w:r>
      <w:r w:rsidR="00C51A14" w:rsidRPr="00567B1D">
        <w:rPr>
          <w:rFonts w:ascii="CorpoS" w:eastAsia="SimSun" w:hAnsi="CorpoS"/>
          <w:sz w:val="22"/>
          <w:szCs w:val="22"/>
          <w:lang w:val="de-DE" w:eastAsia="zh-CN"/>
        </w:rPr>
        <w:t xml:space="preserve">Belegschaft der MTU </w:t>
      </w:r>
      <w:r w:rsidRPr="00567B1D">
        <w:rPr>
          <w:rFonts w:ascii="CorpoS" w:eastAsia="SimSun" w:hAnsi="CorpoS"/>
          <w:sz w:val="22"/>
          <w:szCs w:val="22"/>
          <w:lang w:val="de-DE" w:eastAsia="zh-CN"/>
        </w:rPr>
        <w:t xml:space="preserve">war Ende September </w:t>
      </w:r>
      <w:r w:rsidR="00F075CF" w:rsidRPr="00567B1D">
        <w:rPr>
          <w:rFonts w:ascii="CorpoS" w:eastAsia="SimSun" w:hAnsi="CorpoS"/>
          <w:sz w:val="22"/>
          <w:szCs w:val="22"/>
          <w:lang w:val="de-DE" w:eastAsia="zh-CN"/>
        </w:rPr>
        <w:t xml:space="preserve">mit </w:t>
      </w:r>
      <w:r w:rsidR="00237253" w:rsidRPr="00567B1D">
        <w:rPr>
          <w:rFonts w:ascii="CorpoS" w:eastAsia="SimSun" w:hAnsi="CorpoS"/>
          <w:sz w:val="22"/>
          <w:szCs w:val="22"/>
          <w:lang w:val="de-DE" w:eastAsia="zh-CN"/>
        </w:rPr>
        <w:t>8</w:t>
      </w:r>
      <w:r w:rsidR="00F075CF" w:rsidRPr="00567B1D">
        <w:rPr>
          <w:rFonts w:ascii="CorpoS" w:eastAsia="SimSun" w:hAnsi="CorpoS"/>
          <w:sz w:val="22"/>
          <w:szCs w:val="22"/>
          <w:lang w:val="de-DE" w:eastAsia="zh-CN"/>
        </w:rPr>
        <w:t>.</w:t>
      </w:r>
      <w:r w:rsidR="00237253" w:rsidRPr="00567B1D">
        <w:rPr>
          <w:rFonts w:ascii="CorpoS" w:eastAsia="SimSun" w:hAnsi="CorpoS"/>
          <w:sz w:val="22"/>
          <w:szCs w:val="22"/>
          <w:lang w:val="de-DE" w:eastAsia="zh-CN"/>
        </w:rPr>
        <w:t>380</w:t>
      </w:r>
      <w:r w:rsidR="00F075CF" w:rsidRPr="00567B1D">
        <w:rPr>
          <w:rFonts w:ascii="CorpoS" w:eastAsia="SimSun" w:hAnsi="CorpoS"/>
          <w:sz w:val="22"/>
          <w:szCs w:val="22"/>
          <w:lang w:val="de-DE" w:eastAsia="zh-CN"/>
        </w:rPr>
        <w:t xml:space="preserve"> Mitarbeitern etwa so groß wie am </w:t>
      </w:r>
      <w:r w:rsidR="00C51A14" w:rsidRPr="00567B1D">
        <w:rPr>
          <w:rFonts w:ascii="CorpoS" w:eastAsia="SimSun" w:hAnsi="CorpoS"/>
          <w:sz w:val="22"/>
          <w:szCs w:val="22"/>
          <w:lang w:val="de-DE" w:eastAsia="zh-CN"/>
        </w:rPr>
        <w:t>Jahres</w:t>
      </w:r>
      <w:r w:rsidR="00FD323A">
        <w:rPr>
          <w:rFonts w:ascii="CorpoS" w:eastAsia="SimSun" w:hAnsi="CorpoS"/>
          <w:sz w:val="22"/>
          <w:szCs w:val="22"/>
          <w:lang w:val="de-DE" w:eastAsia="zh-CN"/>
        </w:rPr>
        <w:t>-</w:t>
      </w:r>
      <w:bookmarkStart w:id="0" w:name="_GoBack"/>
      <w:bookmarkEnd w:id="0"/>
      <w:r w:rsidR="00C51A14" w:rsidRPr="00567B1D">
        <w:rPr>
          <w:rFonts w:ascii="CorpoS" w:eastAsia="SimSun" w:hAnsi="CorpoS"/>
          <w:sz w:val="22"/>
          <w:szCs w:val="22"/>
          <w:lang w:val="de-DE" w:eastAsia="zh-CN"/>
        </w:rPr>
        <w:t>e</w:t>
      </w:r>
      <w:r w:rsidR="00C51A14" w:rsidRPr="00567B1D">
        <w:rPr>
          <w:rFonts w:ascii="CorpoS" w:eastAsia="SimSun" w:hAnsi="CorpoS"/>
          <w:sz w:val="22"/>
          <w:szCs w:val="22"/>
          <w:lang w:val="de-DE" w:eastAsia="zh-CN"/>
        </w:rPr>
        <w:t>n</w:t>
      </w:r>
      <w:r w:rsidR="00C51A14" w:rsidRPr="00237253">
        <w:rPr>
          <w:rFonts w:ascii="CorpoS" w:eastAsia="SimSun" w:hAnsi="CorpoS"/>
          <w:sz w:val="22"/>
          <w:szCs w:val="22"/>
          <w:lang w:val="de-DE" w:eastAsia="zh-CN"/>
        </w:rPr>
        <w:t xml:space="preserve">de </w:t>
      </w:r>
      <w:r w:rsidR="00C51A14" w:rsidRPr="00F075CF">
        <w:rPr>
          <w:rFonts w:ascii="CorpoS" w:eastAsia="SimSun" w:hAnsi="CorpoS"/>
          <w:sz w:val="22"/>
          <w:szCs w:val="22"/>
          <w:lang w:val="de-DE" w:eastAsia="zh-CN"/>
        </w:rPr>
        <w:t>201</w:t>
      </w:r>
      <w:r w:rsidR="00F075CF" w:rsidRPr="00F075CF">
        <w:rPr>
          <w:rFonts w:ascii="CorpoS" w:eastAsia="SimSun" w:hAnsi="CorpoS"/>
          <w:sz w:val="22"/>
          <w:szCs w:val="22"/>
          <w:lang w:val="de-DE" w:eastAsia="zh-CN"/>
        </w:rPr>
        <w:t>5</w:t>
      </w:r>
      <w:r w:rsidR="00C51A14" w:rsidRPr="00F075CF">
        <w:rPr>
          <w:rFonts w:ascii="CorpoS" w:eastAsia="SimSun" w:hAnsi="CorpoS"/>
          <w:sz w:val="22"/>
          <w:szCs w:val="22"/>
          <w:lang w:val="de-DE" w:eastAsia="zh-CN"/>
        </w:rPr>
        <w:t xml:space="preserve"> (31. Dezember 201</w:t>
      </w:r>
      <w:r w:rsidR="00F075CF" w:rsidRPr="00F075CF">
        <w:rPr>
          <w:rFonts w:ascii="CorpoS" w:eastAsia="SimSun" w:hAnsi="CorpoS"/>
          <w:sz w:val="22"/>
          <w:szCs w:val="22"/>
          <w:lang w:val="de-DE" w:eastAsia="zh-CN"/>
        </w:rPr>
        <w:t>5</w:t>
      </w:r>
      <w:r w:rsidR="00C51A14" w:rsidRPr="00F075CF">
        <w:rPr>
          <w:rFonts w:ascii="CorpoS" w:eastAsia="SimSun" w:hAnsi="CorpoS"/>
          <w:sz w:val="22"/>
          <w:szCs w:val="22"/>
          <w:lang w:val="de-DE" w:eastAsia="zh-CN"/>
        </w:rPr>
        <w:t>: 8.33</w:t>
      </w:r>
      <w:r w:rsidR="00F075CF" w:rsidRPr="00F075CF">
        <w:rPr>
          <w:rFonts w:ascii="CorpoS" w:eastAsia="SimSun" w:hAnsi="CorpoS"/>
          <w:sz w:val="22"/>
          <w:szCs w:val="22"/>
          <w:lang w:val="de-DE" w:eastAsia="zh-CN"/>
        </w:rPr>
        <w:t>4</w:t>
      </w:r>
      <w:r w:rsidR="00C51A14" w:rsidRPr="00F075CF">
        <w:rPr>
          <w:rFonts w:ascii="CorpoS" w:eastAsia="SimSun" w:hAnsi="CorpoS"/>
          <w:sz w:val="22"/>
          <w:szCs w:val="22"/>
          <w:lang w:val="de-DE" w:eastAsia="zh-CN"/>
        </w:rPr>
        <w:t xml:space="preserve"> Mitarbeiter).</w:t>
      </w:r>
    </w:p>
    <w:p w:rsidR="00150467" w:rsidRDefault="00150467">
      <w:pPr>
        <w:rPr>
          <w:rFonts w:ascii="CorpoS" w:hAnsi="CorpoS"/>
          <w:b/>
          <w:sz w:val="22"/>
          <w:szCs w:val="22"/>
          <w:lang w:val="de-DE"/>
        </w:rPr>
      </w:pPr>
      <w:r>
        <w:rPr>
          <w:rFonts w:ascii="CorpoS" w:hAnsi="CorpoS"/>
          <w:b/>
          <w:sz w:val="22"/>
          <w:szCs w:val="22"/>
          <w:lang w:val="de-DE"/>
        </w:rPr>
        <w:br w:type="page"/>
      </w:r>
    </w:p>
    <w:p w:rsidR="00766743" w:rsidRPr="00AB6495" w:rsidRDefault="00D822B2" w:rsidP="00766743">
      <w:pPr>
        <w:tabs>
          <w:tab w:val="left" w:pos="7655"/>
          <w:tab w:val="left" w:pos="9072"/>
        </w:tabs>
        <w:spacing w:line="300" w:lineRule="exact"/>
        <w:ind w:right="283"/>
        <w:jc w:val="both"/>
        <w:rPr>
          <w:rFonts w:ascii="CorpoS" w:hAnsi="CorpoS"/>
          <w:b/>
          <w:sz w:val="22"/>
          <w:szCs w:val="22"/>
          <w:lang w:val="de-DE"/>
        </w:rPr>
      </w:pPr>
      <w:r>
        <w:rPr>
          <w:rFonts w:ascii="CorpoS" w:hAnsi="CorpoS"/>
          <w:b/>
          <w:sz w:val="22"/>
          <w:szCs w:val="22"/>
          <w:lang w:val="de-DE"/>
        </w:rPr>
        <w:lastRenderedPageBreak/>
        <w:t>MTU Aero Engines – Eckdaten 3</w:t>
      </w:r>
      <w:r w:rsidR="00766743" w:rsidRPr="00AB6495">
        <w:rPr>
          <w:rFonts w:ascii="CorpoS" w:hAnsi="CorpoS"/>
          <w:b/>
          <w:sz w:val="22"/>
          <w:szCs w:val="22"/>
          <w:lang w:val="de-DE"/>
        </w:rPr>
        <w:t>. Quartal 201</w:t>
      </w:r>
      <w:r w:rsidR="00EA6CE3" w:rsidRPr="00AB6495">
        <w:rPr>
          <w:rFonts w:ascii="CorpoS" w:hAnsi="CorpoS"/>
          <w:b/>
          <w:sz w:val="22"/>
          <w:szCs w:val="22"/>
          <w:lang w:val="de-DE"/>
        </w:rPr>
        <w:t>6</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Rechnungslegung nach IFRS)</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511729" w:rsidRPr="003423A0" w:rsidTr="00DE3D5A">
        <w:tc>
          <w:tcPr>
            <w:tcW w:w="3969" w:type="dxa"/>
            <w:tcBorders>
              <w:right w:val="single" w:sz="4" w:space="0" w:color="auto"/>
            </w:tcBorders>
            <w:shd w:val="clear" w:color="auto" w:fill="auto"/>
          </w:tcPr>
          <w:p w:rsidR="00511729" w:rsidRPr="00AB6495" w:rsidRDefault="00511729" w:rsidP="000C550A">
            <w:pPr>
              <w:rPr>
                <w:rFonts w:ascii="CorpoS" w:hAnsi="CorpoS"/>
                <w:b/>
                <w:sz w:val="22"/>
                <w:szCs w:val="22"/>
              </w:rPr>
            </w:pPr>
            <w:r w:rsidRPr="00AB6495">
              <w:rPr>
                <w:rFonts w:ascii="CorpoS" w:hAnsi="CorpoS"/>
                <w:b/>
                <w:sz w:val="22"/>
                <w:szCs w:val="22"/>
              </w:rPr>
              <w:t>MTU Aero Engines</w:t>
            </w:r>
          </w:p>
          <w:p w:rsidR="00511729" w:rsidRPr="00AB6495" w:rsidRDefault="00511729" w:rsidP="000C550A">
            <w:pPr>
              <w:rPr>
                <w:rFonts w:ascii="CorpoS" w:hAnsi="CorpoS"/>
                <w:b/>
                <w:sz w:val="22"/>
                <w:szCs w:val="22"/>
              </w:rPr>
            </w:pPr>
          </w:p>
        </w:tc>
        <w:tc>
          <w:tcPr>
            <w:tcW w:w="1134" w:type="dxa"/>
            <w:tcBorders>
              <w:left w:val="single" w:sz="4" w:space="0" w:color="auto"/>
              <w:right w:val="single" w:sz="4" w:space="0" w:color="auto"/>
            </w:tcBorders>
          </w:tcPr>
          <w:p w:rsidR="00511729" w:rsidRDefault="00511729" w:rsidP="000C550A">
            <w:pPr>
              <w:jc w:val="right"/>
              <w:rPr>
                <w:rFonts w:ascii="CorpoS" w:hAnsi="CorpoS"/>
                <w:b/>
                <w:sz w:val="22"/>
                <w:szCs w:val="22"/>
                <w:lang w:val="de-DE"/>
              </w:rPr>
            </w:pPr>
            <w:r>
              <w:rPr>
                <w:rFonts w:ascii="CorpoS" w:hAnsi="CorpoS"/>
                <w:b/>
                <w:sz w:val="22"/>
                <w:szCs w:val="22"/>
                <w:lang w:val="de-DE"/>
              </w:rPr>
              <w:t>Q3 2015</w:t>
            </w:r>
          </w:p>
        </w:tc>
        <w:tc>
          <w:tcPr>
            <w:tcW w:w="1134" w:type="dxa"/>
            <w:tcBorders>
              <w:left w:val="single" w:sz="4" w:space="0" w:color="auto"/>
              <w:right w:val="single" w:sz="18" w:space="0" w:color="auto"/>
            </w:tcBorders>
          </w:tcPr>
          <w:p w:rsidR="00511729" w:rsidRDefault="00511729" w:rsidP="000C550A">
            <w:pPr>
              <w:jc w:val="right"/>
              <w:rPr>
                <w:rFonts w:ascii="CorpoS" w:hAnsi="CorpoS"/>
                <w:b/>
                <w:sz w:val="22"/>
                <w:szCs w:val="22"/>
                <w:lang w:val="de-DE"/>
              </w:rPr>
            </w:pPr>
            <w:r>
              <w:rPr>
                <w:rFonts w:ascii="CorpoS" w:hAnsi="CorpoS"/>
                <w:b/>
                <w:sz w:val="22"/>
                <w:szCs w:val="22"/>
                <w:lang w:val="de-DE"/>
              </w:rPr>
              <w:t>Q3 2016</w:t>
            </w:r>
          </w:p>
        </w:tc>
        <w:tc>
          <w:tcPr>
            <w:tcW w:w="1276" w:type="dxa"/>
            <w:tcBorders>
              <w:top w:val="single" w:sz="18" w:space="0" w:color="auto"/>
              <w:left w:val="single" w:sz="18" w:space="0" w:color="auto"/>
            </w:tcBorders>
            <w:shd w:val="clear" w:color="auto" w:fill="auto"/>
          </w:tcPr>
          <w:p w:rsidR="00511729" w:rsidRPr="003423A0" w:rsidRDefault="00511729" w:rsidP="000C550A">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er Sept. 2015</w:t>
            </w:r>
          </w:p>
          <w:p w:rsidR="00511729" w:rsidRPr="003423A0" w:rsidRDefault="00511729" w:rsidP="000C550A">
            <w:pPr>
              <w:jc w:val="right"/>
              <w:rPr>
                <w:rFonts w:ascii="CorpoS" w:hAnsi="CorpoS"/>
                <w:i/>
                <w:sz w:val="16"/>
                <w:szCs w:val="16"/>
                <w:lang w:val="de-DE"/>
              </w:rPr>
            </w:pPr>
          </w:p>
        </w:tc>
        <w:tc>
          <w:tcPr>
            <w:tcW w:w="1276" w:type="dxa"/>
            <w:tcBorders>
              <w:top w:val="single" w:sz="18" w:space="0" w:color="auto"/>
            </w:tcBorders>
            <w:shd w:val="clear" w:color="auto" w:fill="auto"/>
          </w:tcPr>
          <w:p w:rsidR="00511729" w:rsidRPr="00712A02" w:rsidRDefault="00511729" w:rsidP="000C550A">
            <w:pPr>
              <w:jc w:val="right"/>
              <w:rPr>
                <w:rFonts w:ascii="CorpoS" w:hAnsi="CorpoS"/>
                <w:b/>
                <w:sz w:val="22"/>
                <w:szCs w:val="22"/>
                <w:lang w:val="de-DE"/>
              </w:rPr>
            </w:pPr>
            <w:r>
              <w:rPr>
                <w:rFonts w:ascii="CorpoS" w:hAnsi="CorpoS"/>
                <w:b/>
                <w:sz w:val="22"/>
                <w:szCs w:val="22"/>
                <w:lang w:val="de-DE"/>
              </w:rPr>
              <w:t>per Sept.</w:t>
            </w:r>
            <w:r w:rsidRPr="003423A0">
              <w:rPr>
                <w:rFonts w:ascii="CorpoS" w:hAnsi="CorpoS"/>
                <w:b/>
                <w:sz w:val="22"/>
                <w:szCs w:val="22"/>
                <w:lang w:val="de-DE"/>
              </w:rPr>
              <w:t xml:space="preserve"> 201</w:t>
            </w:r>
            <w:r>
              <w:rPr>
                <w:rFonts w:ascii="CorpoS" w:hAnsi="CorpoS"/>
                <w:b/>
                <w:sz w:val="22"/>
                <w:szCs w:val="22"/>
                <w:lang w:val="de-DE"/>
              </w:rPr>
              <w:t>6</w:t>
            </w:r>
          </w:p>
        </w:tc>
        <w:tc>
          <w:tcPr>
            <w:tcW w:w="1418" w:type="dxa"/>
            <w:tcBorders>
              <w:top w:val="single" w:sz="18" w:space="0" w:color="auto"/>
              <w:right w:val="single" w:sz="18" w:space="0" w:color="auto"/>
            </w:tcBorders>
            <w:shd w:val="clear" w:color="auto" w:fill="auto"/>
          </w:tcPr>
          <w:p w:rsidR="00511729" w:rsidRPr="003423A0" w:rsidRDefault="00511729" w:rsidP="000C550A">
            <w:pPr>
              <w:ind w:right="33"/>
              <w:rPr>
                <w:rFonts w:ascii="CorpoS" w:hAnsi="CorpoS"/>
                <w:b/>
                <w:sz w:val="22"/>
                <w:szCs w:val="22"/>
                <w:lang w:val="de-DE"/>
              </w:rPr>
            </w:pPr>
            <w:r w:rsidRPr="003423A0">
              <w:rPr>
                <w:rFonts w:ascii="CorpoS" w:hAnsi="CorpoS"/>
                <w:b/>
                <w:sz w:val="22"/>
                <w:szCs w:val="22"/>
                <w:lang w:val="de-DE"/>
              </w:rPr>
              <w:t>Veränd</w:t>
            </w:r>
            <w:r w:rsidRPr="003423A0">
              <w:rPr>
                <w:rFonts w:ascii="CorpoS" w:hAnsi="CorpoS"/>
                <w:b/>
                <w:sz w:val="22"/>
                <w:szCs w:val="22"/>
                <w:lang w:val="de-DE"/>
              </w:rPr>
              <w:t>e</w:t>
            </w:r>
            <w:r w:rsidRPr="003423A0">
              <w:rPr>
                <w:rFonts w:ascii="CorpoS" w:hAnsi="CorpoS"/>
                <w:b/>
                <w:sz w:val="22"/>
                <w:szCs w:val="22"/>
                <w:lang w:val="de-DE"/>
              </w:rPr>
              <w:t>rung</w:t>
            </w:r>
          </w:p>
        </w:tc>
      </w:tr>
      <w:tr w:rsidR="00C74BED" w:rsidRPr="003423A0" w:rsidTr="00DE3D5A">
        <w:tc>
          <w:tcPr>
            <w:tcW w:w="3969" w:type="dxa"/>
            <w:tcBorders>
              <w:right w:val="single" w:sz="4" w:space="0" w:color="auto"/>
            </w:tcBorders>
            <w:shd w:val="clear" w:color="auto" w:fill="auto"/>
          </w:tcPr>
          <w:p w:rsidR="00C74BED" w:rsidRPr="003423A0" w:rsidRDefault="00C74BED" w:rsidP="000C550A">
            <w:pPr>
              <w:rPr>
                <w:rFonts w:ascii="CorpoS" w:hAnsi="CorpoS"/>
                <w:sz w:val="22"/>
                <w:szCs w:val="22"/>
                <w:lang w:val="de-DE"/>
              </w:rPr>
            </w:pPr>
            <w:r w:rsidRPr="003423A0">
              <w:rPr>
                <w:rFonts w:ascii="CorpoS" w:hAnsi="CorpoS"/>
                <w:sz w:val="22"/>
                <w:szCs w:val="22"/>
                <w:lang w:val="de-DE"/>
              </w:rPr>
              <w:t>Umsatz</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1.055,0</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1.102,1</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3.257,0</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3.401,3</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+ 4,4 %</w:t>
            </w:r>
          </w:p>
        </w:tc>
      </w:tr>
      <w:tr w:rsidR="00C74BED" w:rsidRPr="003423A0" w:rsidTr="00DE3D5A">
        <w:tc>
          <w:tcPr>
            <w:tcW w:w="3969" w:type="dxa"/>
            <w:tcBorders>
              <w:right w:val="single" w:sz="4" w:space="0" w:color="auto"/>
            </w:tcBorders>
            <w:shd w:val="clear" w:color="auto" w:fill="auto"/>
          </w:tcPr>
          <w:p w:rsidR="00C74BED" w:rsidRPr="003423A0" w:rsidRDefault="00C74BED" w:rsidP="000C550A">
            <w:pPr>
              <w:rPr>
                <w:rFonts w:ascii="CorpoS" w:hAnsi="CorpoS"/>
                <w:sz w:val="22"/>
                <w:szCs w:val="22"/>
                <w:lang w:val="de-DE"/>
              </w:rPr>
            </w:pPr>
            <w:r w:rsidRPr="003423A0">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671,6</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654,0</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2.138,7</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2.095,1</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- 2,0 %</w:t>
            </w:r>
          </w:p>
        </w:tc>
      </w:tr>
      <w:tr w:rsidR="00C74BED" w:rsidRPr="00AB6495" w:rsidTr="00DE3D5A">
        <w:tc>
          <w:tcPr>
            <w:tcW w:w="3969" w:type="dxa"/>
            <w:tcBorders>
              <w:right w:val="single" w:sz="4" w:space="0" w:color="auto"/>
            </w:tcBorders>
            <w:shd w:val="clear" w:color="auto" w:fill="auto"/>
          </w:tcPr>
          <w:p w:rsidR="00C74BED" w:rsidRPr="00AB6495" w:rsidRDefault="00C74BED" w:rsidP="000C550A">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541,0</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537,4</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1.792,8</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1.738,3</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- 3,0 %</w:t>
            </w:r>
          </w:p>
        </w:tc>
      </w:tr>
      <w:tr w:rsidR="00C74BED" w:rsidRPr="00AB6495" w:rsidTr="00DE3D5A">
        <w:tc>
          <w:tcPr>
            <w:tcW w:w="3969" w:type="dxa"/>
            <w:tcBorders>
              <w:right w:val="single" w:sz="4" w:space="0" w:color="auto"/>
            </w:tcBorders>
            <w:shd w:val="clear" w:color="auto" w:fill="auto"/>
          </w:tcPr>
          <w:p w:rsidR="00C74BED" w:rsidRPr="00AB6495" w:rsidRDefault="00C74BED"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130,6</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116,6</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345,9</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356,8</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+ 3,2 %</w:t>
            </w:r>
          </w:p>
        </w:tc>
      </w:tr>
      <w:tr w:rsidR="00C74BED" w:rsidRPr="00AB6495" w:rsidTr="00DE3D5A">
        <w:tc>
          <w:tcPr>
            <w:tcW w:w="3969" w:type="dxa"/>
            <w:tcBorders>
              <w:right w:val="single" w:sz="4" w:space="0" w:color="auto"/>
            </w:tcBorders>
            <w:shd w:val="clear" w:color="auto" w:fill="auto"/>
          </w:tcPr>
          <w:p w:rsidR="00C74BED" w:rsidRPr="00AB6495" w:rsidRDefault="00C74BED"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394,2</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475,0</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1.148,4</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1.368,3</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+ 19,1 %</w:t>
            </w:r>
          </w:p>
        </w:tc>
      </w:tr>
      <w:tr w:rsidR="00C74BED" w:rsidRPr="00AB6495" w:rsidTr="00DE3D5A">
        <w:tc>
          <w:tcPr>
            <w:tcW w:w="3969" w:type="dxa"/>
            <w:tcBorders>
              <w:right w:val="single" w:sz="4" w:space="0" w:color="auto"/>
            </w:tcBorders>
            <w:shd w:val="clear" w:color="auto" w:fill="auto"/>
          </w:tcPr>
          <w:p w:rsidR="00C74BED" w:rsidRPr="00AB6495" w:rsidRDefault="00C74BED" w:rsidP="00511729">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120,3</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139,7</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333,1</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393,8</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+ 18,2 %</w:t>
            </w:r>
          </w:p>
        </w:tc>
      </w:tr>
      <w:tr w:rsidR="00C74BED" w:rsidRPr="00AB6495" w:rsidTr="00DE3D5A">
        <w:tc>
          <w:tcPr>
            <w:tcW w:w="3969" w:type="dxa"/>
            <w:tcBorders>
              <w:right w:val="single" w:sz="4" w:space="0" w:color="auto"/>
            </w:tcBorders>
            <w:shd w:val="clear" w:color="auto" w:fill="auto"/>
          </w:tcPr>
          <w:p w:rsidR="00C74BED" w:rsidRPr="00AB6495" w:rsidRDefault="00C74BED"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81,2</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95,0</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220,4</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264,5</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+ 20,0 %</w:t>
            </w:r>
          </w:p>
        </w:tc>
      </w:tr>
      <w:tr w:rsidR="00C74BED" w:rsidRPr="00AB6495" w:rsidTr="00DE3D5A">
        <w:tc>
          <w:tcPr>
            <w:tcW w:w="3969" w:type="dxa"/>
            <w:tcBorders>
              <w:right w:val="single" w:sz="4" w:space="0" w:color="auto"/>
            </w:tcBorders>
            <w:shd w:val="clear" w:color="auto" w:fill="auto"/>
          </w:tcPr>
          <w:p w:rsidR="00C74BED" w:rsidRPr="00AB6495" w:rsidRDefault="00C74BED"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38,9</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44,5</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112,4</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129,0</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+ 14,8 %</w:t>
            </w:r>
          </w:p>
        </w:tc>
      </w:tr>
      <w:tr w:rsidR="00C74BED" w:rsidRPr="002C3218" w:rsidDel="0033104F" w:rsidTr="00DE3D5A">
        <w:tc>
          <w:tcPr>
            <w:tcW w:w="3969" w:type="dxa"/>
            <w:tcBorders>
              <w:right w:val="single" w:sz="4" w:space="0" w:color="auto"/>
            </w:tcBorders>
            <w:shd w:val="clear" w:color="auto" w:fill="auto"/>
          </w:tcPr>
          <w:p w:rsidR="00C74BED" w:rsidRPr="00D40215" w:rsidRDefault="00C74BED" w:rsidP="00511729">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11,4 %</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12,7 %</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10,2 %</w:t>
            </w:r>
          </w:p>
        </w:tc>
        <w:tc>
          <w:tcPr>
            <w:tcW w:w="1276" w:type="dxa"/>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11,6 %</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 </w:t>
            </w:r>
          </w:p>
        </w:tc>
      </w:tr>
      <w:tr w:rsidR="00C74BED" w:rsidRPr="002C3218" w:rsidDel="0033104F" w:rsidTr="00DE3D5A">
        <w:tc>
          <w:tcPr>
            <w:tcW w:w="3969" w:type="dxa"/>
            <w:tcBorders>
              <w:right w:val="single" w:sz="4" w:space="0" w:color="auto"/>
            </w:tcBorders>
            <w:shd w:val="clear" w:color="auto" w:fill="auto"/>
          </w:tcPr>
          <w:p w:rsidR="00C74BED" w:rsidRPr="00D40215" w:rsidRDefault="00C74BED" w:rsidP="000C550A">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12,1 %</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14,5 %</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10,3 %</w:t>
            </w:r>
          </w:p>
        </w:tc>
        <w:tc>
          <w:tcPr>
            <w:tcW w:w="1276" w:type="dxa"/>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12,6 %</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 </w:t>
            </w:r>
          </w:p>
        </w:tc>
      </w:tr>
      <w:tr w:rsidR="00C74BED" w:rsidRPr="002C3218" w:rsidDel="0033104F" w:rsidTr="00DE3D5A">
        <w:tc>
          <w:tcPr>
            <w:tcW w:w="3969" w:type="dxa"/>
            <w:tcBorders>
              <w:right w:val="single" w:sz="4" w:space="0" w:color="auto"/>
            </w:tcBorders>
            <w:shd w:val="clear" w:color="auto" w:fill="auto"/>
          </w:tcPr>
          <w:p w:rsidR="00C74BED" w:rsidRPr="00D40215" w:rsidRDefault="00C74BED" w:rsidP="000C550A">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9,9 %</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9,4 %</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9,8 %</w:t>
            </w:r>
          </w:p>
        </w:tc>
        <w:tc>
          <w:tcPr>
            <w:tcW w:w="1276" w:type="dxa"/>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9,4 %</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 </w:t>
            </w:r>
          </w:p>
        </w:tc>
      </w:tr>
      <w:tr w:rsidR="00C74BED" w:rsidRPr="002C3218" w:rsidTr="00DE3D5A">
        <w:tc>
          <w:tcPr>
            <w:tcW w:w="3969" w:type="dxa"/>
            <w:tcBorders>
              <w:right w:val="single" w:sz="4" w:space="0" w:color="auto"/>
            </w:tcBorders>
            <w:shd w:val="clear" w:color="auto" w:fill="auto"/>
          </w:tcPr>
          <w:p w:rsidR="00C74BED" w:rsidRPr="00D40215" w:rsidRDefault="00C74BED" w:rsidP="00511729">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84,2</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97,3</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231,4</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273,4</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+ 18,2 %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rPr>
                <w:rFonts w:ascii="CorpoS" w:hAnsi="CorpoS"/>
                <w:sz w:val="22"/>
                <w:szCs w:val="22"/>
              </w:rPr>
            </w:pPr>
            <w:r w:rsidRPr="00D40215">
              <w:rPr>
                <w:rFonts w:ascii="CorpoS" w:hAnsi="CorpoS"/>
                <w:sz w:val="22"/>
                <w:szCs w:val="22"/>
              </w:rPr>
              <w:t>Net Income (reported)</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47,8</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83,8</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151,8</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242,4</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+ 59,7 %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0,93</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1,63</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2,97</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4,73</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+ 59,3 %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32,7</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5,2</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119,4</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75,0</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- 37,2 %</w:t>
            </w:r>
          </w:p>
        </w:tc>
      </w:tr>
      <w:tr w:rsidR="00C74BED" w:rsidRPr="002C3218" w:rsidTr="00DE3D5A">
        <w:tc>
          <w:tcPr>
            <w:tcW w:w="3969" w:type="dxa"/>
            <w:tcBorders>
              <w:right w:val="single" w:sz="4" w:space="0" w:color="auto"/>
            </w:tcBorders>
            <w:shd w:val="clear" w:color="auto" w:fill="auto"/>
          </w:tcPr>
          <w:p w:rsidR="00C74BED" w:rsidRPr="001E56B3" w:rsidRDefault="00C74BED" w:rsidP="00F56FAC">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53,8</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44,3</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155,8</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157,9</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+ 1,3 %</w:t>
            </w:r>
          </w:p>
        </w:tc>
      </w:tr>
      <w:tr w:rsidR="00C74BED" w:rsidRPr="002C3218" w:rsidTr="00DE3D5A">
        <w:tc>
          <w:tcPr>
            <w:tcW w:w="3969" w:type="dxa"/>
            <w:tcBorders>
              <w:right w:val="single" w:sz="4" w:space="0" w:color="auto"/>
            </w:tcBorders>
            <w:shd w:val="clear" w:color="auto" w:fill="auto"/>
          </w:tcPr>
          <w:p w:rsidR="00C74BED" w:rsidRPr="001E56B3" w:rsidRDefault="00C74BED" w:rsidP="00415D3F">
            <w:pPr>
              <w:rPr>
                <w:rFonts w:ascii="CorpoS" w:hAnsi="CorpoS"/>
                <w:sz w:val="22"/>
                <w:szCs w:val="22"/>
                <w:lang w:val="de-DE"/>
              </w:rPr>
            </w:pPr>
            <w:r w:rsidRPr="001E56B3">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45,8</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35,9</w:t>
            </w:r>
          </w:p>
        </w:tc>
        <w:tc>
          <w:tcPr>
            <w:tcW w:w="1276" w:type="dxa"/>
            <w:tcBorders>
              <w:lef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124,9</w:t>
            </w:r>
          </w:p>
        </w:tc>
        <w:tc>
          <w:tcPr>
            <w:tcW w:w="1276" w:type="dxa"/>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127,1</w:t>
            </w:r>
          </w:p>
        </w:tc>
        <w:tc>
          <w:tcPr>
            <w:tcW w:w="1418" w:type="dxa"/>
            <w:tcBorders>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+ 1,8 %</w:t>
            </w:r>
          </w:p>
        </w:tc>
      </w:tr>
      <w:tr w:rsidR="00C74BED" w:rsidRPr="002C3218" w:rsidTr="00DE3D5A">
        <w:tc>
          <w:tcPr>
            <w:tcW w:w="3969" w:type="dxa"/>
            <w:tcBorders>
              <w:bottom w:val="single" w:sz="4" w:space="0" w:color="auto"/>
              <w:right w:val="single" w:sz="4" w:space="0" w:color="auto"/>
            </w:tcBorders>
            <w:shd w:val="clear" w:color="auto" w:fill="auto"/>
          </w:tcPr>
          <w:p w:rsidR="00C74BED" w:rsidRPr="00D40215" w:rsidRDefault="00C74BED" w:rsidP="00415D3F">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8,0</w:t>
            </w:r>
          </w:p>
        </w:tc>
        <w:tc>
          <w:tcPr>
            <w:tcW w:w="1134" w:type="dxa"/>
            <w:tcBorders>
              <w:left w:val="single" w:sz="4" w:space="0" w:color="auto"/>
              <w:bottom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8,4</w:t>
            </w:r>
          </w:p>
        </w:tc>
        <w:tc>
          <w:tcPr>
            <w:tcW w:w="1276" w:type="dxa"/>
            <w:tcBorders>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30,9</w:t>
            </w:r>
          </w:p>
        </w:tc>
        <w:tc>
          <w:tcPr>
            <w:tcW w:w="1276" w:type="dxa"/>
            <w:tcBorders>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30,8</w:t>
            </w:r>
          </w:p>
        </w:tc>
        <w:tc>
          <w:tcPr>
            <w:tcW w:w="1418" w:type="dxa"/>
            <w:tcBorders>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- 0,3 %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21,9</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14,6</w:t>
            </w:r>
          </w:p>
        </w:tc>
        <w:tc>
          <w:tcPr>
            <w:tcW w:w="1276" w:type="dxa"/>
            <w:tcBorders>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46,2</w:t>
            </w:r>
          </w:p>
        </w:tc>
        <w:tc>
          <w:tcPr>
            <w:tcW w:w="1276" w:type="dxa"/>
            <w:tcBorders>
              <w:bottom w:val="single" w:sz="4"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53,1</w:t>
            </w:r>
          </w:p>
        </w:tc>
        <w:tc>
          <w:tcPr>
            <w:tcW w:w="1418" w:type="dxa"/>
            <w:tcBorders>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i/>
                <w:iCs/>
                <w:sz w:val="22"/>
                <w:szCs w:val="22"/>
              </w:rPr>
            </w:pPr>
            <w:r>
              <w:rPr>
                <w:rFonts w:ascii="CorpoS" w:hAnsi="CorpoS" w:cs="Arial"/>
                <w:i/>
                <w:iCs/>
                <w:sz w:val="22"/>
                <w:szCs w:val="22"/>
              </w:rPr>
              <w:t>+ 14,9 %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134" w:type="dxa"/>
            <w:tcBorders>
              <w:left w:val="single" w:sz="4" w:space="0" w:color="auto"/>
              <w:right w:val="single" w:sz="4"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29,1</w:t>
            </w:r>
          </w:p>
        </w:tc>
        <w:tc>
          <w:tcPr>
            <w:tcW w:w="1134" w:type="dxa"/>
            <w:tcBorders>
              <w:left w:val="single" w:sz="4" w:space="0" w:color="auto"/>
              <w:right w:val="single" w:sz="18" w:space="0" w:color="auto"/>
            </w:tcBorders>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32,3</w:t>
            </w:r>
          </w:p>
        </w:tc>
        <w:tc>
          <w:tcPr>
            <w:tcW w:w="1276" w:type="dxa"/>
            <w:tcBorders>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65,2</w:t>
            </w:r>
          </w:p>
        </w:tc>
        <w:tc>
          <w:tcPr>
            <w:tcW w:w="1276" w:type="dxa"/>
            <w:tcBorders>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91,5</w:t>
            </w:r>
          </w:p>
        </w:tc>
        <w:tc>
          <w:tcPr>
            <w:tcW w:w="1418" w:type="dxa"/>
            <w:tcBorders>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+ 40,3 %</w:t>
            </w:r>
          </w:p>
        </w:tc>
      </w:tr>
      <w:tr w:rsidR="00511729" w:rsidRPr="002C3218" w:rsidTr="00DE3D5A">
        <w:trPr>
          <w:trHeight w:val="81"/>
        </w:trPr>
        <w:tc>
          <w:tcPr>
            <w:tcW w:w="6237" w:type="dxa"/>
            <w:gridSpan w:val="3"/>
            <w:tcBorders>
              <w:right w:val="single" w:sz="18" w:space="0" w:color="auto"/>
            </w:tcBorders>
            <w:shd w:val="clear" w:color="auto" w:fill="auto"/>
          </w:tcPr>
          <w:p w:rsidR="00511729" w:rsidRPr="00150467" w:rsidRDefault="00511729" w:rsidP="000C55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511729" w:rsidRPr="00150467" w:rsidRDefault="00511729" w:rsidP="000C550A">
            <w:pPr>
              <w:ind w:right="33"/>
              <w:jc w:val="right"/>
              <w:rPr>
                <w:rFonts w:ascii="CorpoS" w:hAnsi="CorpoS"/>
                <w:b/>
                <w:sz w:val="8"/>
                <w:szCs w:val="8"/>
              </w:rPr>
            </w:pPr>
          </w:p>
        </w:tc>
      </w:tr>
      <w:tr w:rsidR="00511729" w:rsidRPr="007575AF" w:rsidTr="00DE3D5A">
        <w:tc>
          <w:tcPr>
            <w:tcW w:w="3969" w:type="dxa"/>
            <w:tcBorders>
              <w:right w:val="single" w:sz="4" w:space="0" w:color="auto"/>
            </w:tcBorders>
            <w:shd w:val="clear" w:color="auto" w:fill="auto"/>
          </w:tcPr>
          <w:p w:rsidR="00511729" w:rsidRPr="00D40215" w:rsidRDefault="00511729" w:rsidP="000C550A">
            <w:pPr>
              <w:rPr>
                <w:rFonts w:ascii="CorpoS" w:hAnsi="CorpoS"/>
                <w:sz w:val="22"/>
                <w:szCs w:val="22"/>
              </w:rPr>
            </w:pPr>
          </w:p>
        </w:tc>
        <w:tc>
          <w:tcPr>
            <w:tcW w:w="1134" w:type="dxa"/>
            <w:tcBorders>
              <w:left w:val="single" w:sz="4" w:space="0" w:color="auto"/>
              <w:right w:val="single" w:sz="4" w:space="0" w:color="auto"/>
            </w:tcBorders>
          </w:tcPr>
          <w:p w:rsidR="00511729" w:rsidRDefault="00511729" w:rsidP="000C550A">
            <w:pPr>
              <w:jc w:val="right"/>
              <w:rPr>
                <w:rFonts w:ascii="CorpoS" w:hAnsi="CorpoS"/>
                <w:b/>
                <w:sz w:val="22"/>
                <w:szCs w:val="22"/>
              </w:rPr>
            </w:pPr>
          </w:p>
        </w:tc>
        <w:tc>
          <w:tcPr>
            <w:tcW w:w="1134" w:type="dxa"/>
            <w:tcBorders>
              <w:left w:val="single" w:sz="4" w:space="0" w:color="auto"/>
              <w:right w:val="single" w:sz="18" w:space="0" w:color="auto"/>
            </w:tcBorders>
          </w:tcPr>
          <w:p w:rsidR="00511729" w:rsidRDefault="00511729" w:rsidP="000C55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511729" w:rsidRPr="00D40215" w:rsidRDefault="00511729" w:rsidP="000C550A">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xml:space="preserve">. </w:t>
            </w:r>
            <w:r w:rsidR="007575AF">
              <w:rPr>
                <w:rFonts w:ascii="CorpoS" w:hAnsi="CorpoS"/>
                <w:b/>
                <w:sz w:val="22"/>
                <w:szCs w:val="22"/>
              </w:rPr>
              <w:t>20</w:t>
            </w:r>
            <w:r>
              <w:rPr>
                <w:rFonts w:ascii="CorpoS" w:hAnsi="CorpoS"/>
                <w:b/>
                <w:sz w:val="22"/>
                <w:szCs w:val="22"/>
              </w:rPr>
              <w:t>15</w:t>
            </w:r>
          </w:p>
        </w:tc>
        <w:tc>
          <w:tcPr>
            <w:tcW w:w="1276" w:type="dxa"/>
            <w:tcBorders>
              <w:bottom w:val="single" w:sz="4" w:space="0" w:color="auto"/>
            </w:tcBorders>
            <w:shd w:val="clear" w:color="auto" w:fill="auto"/>
          </w:tcPr>
          <w:p w:rsidR="00511729" w:rsidRPr="007575AF" w:rsidRDefault="00511729" w:rsidP="007575AF">
            <w:pPr>
              <w:jc w:val="right"/>
              <w:rPr>
                <w:rFonts w:ascii="CorpoS" w:hAnsi="CorpoS"/>
                <w:b/>
                <w:sz w:val="22"/>
                <w:szCs w:val="22"/>
                <w:lang w:val="de-DE"/>
              </w:rPr>
            </w:pPr>
            <w:r w:rsidRPr="007575AF">
              <w:rPr>
                <w:rFonts w:ascii="CorpoS" w:hAnsi="CorpoS"/>
                <w:b/>
                <w:sz w:val="22"/>
                <w:szCs w:val="22"/>
                <w:lang w:val="de-DE"/>
              </w:rPr>
              <w:t>3</w:t>
            </w:r>
            <w:r w:rsidR="007575AF" w:rsidRPr="007575AF">
              <w:rPr>
                <w:rFonts w:ascii="CorpoS" w:hAnsi="CorpoS"/>
                <w:b/>
                <w:sz w:val="22"/>
                <w:szCs w:val="22"/>
                <w:lang w:val="de-DE"/>
              </w:rPr>
              <w:t>0</w:t>
            </w:r>
            <w:r w:rsidRPr="007575AF">
              <w:rPr>
                <w:rFonts w:ascii="CorpoS" w:hAnsi="CorpoS"/>
                <w:b/>
                <w:sz w:val="22"/>
                <w:szCs w:val="22"/>
                <w:lang w:val="de-DE"/>
              </w:rPr>
              <w:t>.</w:t>
            </w:r>
            <w:r w:rsidR="007575AF" w:rsidRPr="007575AF">
              <w:rPr>
                <w:rFonts w:ascii="CorpoS" w:hAnsi="CorpoS"/>
                <w:b/>
                <w:sz w:val="22"/>
                <w:szCs w:val="22"/>
                <w:lang w:val="de-DE"/>
              </w:rPr>
              <w:t xml:space="preserve"> S</w:t>
            </w:r>
            <w:r w:rsidR="007575AF">
              <w:rPr>
                <w:rFonts w:ascii="CorpoS" w:hAnsi="CorpoS"/>
                <w:b/>
                <w:sz w:val="22"/>
                <w:szCs w:val="22"/>
                <w:lang w:val="de-DE"/>
              </w:rPr>
              <w:t>ept.</w:t>
            </w:r>
            <w:r w:rsidRPr="007575AF">
              <w:rPr>
                <w:rFonts w:ascii="CorpoS" w:hAnsi="CorpoS"/>
                <w:b/>
                <w:sz w:val="22"/>
                <w:szCs w:val="22"/>
                <w:lang w:val="de-DE"/>
              </w:rPr>
              <w:t xml:space="preserve"> </w:t>
            </w:r>
            <w:r w:rsidR="007575AF">
              <w:rPr>
                <w:rFonts w:ascii="CorpoS" w:hAnsi="CorpoS"/>
                <w:b/>
                <w:sz w:val="22"/>
                <w:szCs w:val="22"/>
                <w:lang w:val="de-DE"/>
              </w:rPr>
              <w:t>20</w:t>
            </w:r>
            <w:r w:rsidRPr="007575AF">
              <w:rPr>
                <w:rFonts w:ascii="CorpoS" w:hAnsi="CorpoS"/>
                <w:b/>
                <w:sz w:val="22"/>
                <w:szCs w:val="22"/>
                <w:lang w:val="de-DE"/>
              </w:rPr>
              <w:t>16</w:t>
            </w:r>
          </w:p>
        </w:tc>
        <w:tc>
          <w:tcPr>
            <w:tcW w:w="1418" w:type="dxa"/>
            <w:tcBorders>
              <w:bottom w:val="single" w:sz="4" w:space="0" w:color="auto"/>
              <w:right w:val="single" w:sz="18" w:space="0" w:color="auto"/>
            </w:tcBorders>
            <w:shd w:val="clear" w:color="auto" w:fill="auto"/>
          </w:tcPr>
          <w:p w:rsidR="00511729" w:rsidRPr="007575AF" w:rsidRDefault="00511729" w:rsidP="00CE7924">
            <w:pPr>
              <w:ind w:right="33"/>
              <w:rPr>
                <w:rFonts w:ascii="CorpoS" w:hAnsi="CorpoS"/>
                <w:b/>
                <w:sz w:val="22"/>
                <w:szCs w:val="22"/>
                <w:lang w:val="de-DE"/>
              </w:rPr>
            </w:pPr>
            <w:proofErr w:type="spellStart"/>
            <w:r w:rsidRPr="007575AF">
              <w:rPr>
                <w:rFonts w:ascii="CorpoS" w:hAnsi="CorpoS"/>
                <w:b/>
                <w:sz w:val="22"/>
                <w:szCs w:val="22"/>
                <w:lang w:val="de-DE"/>
              </w:rPr>
              <w:t>Verände-rung</w:t>
            </w:r>
            <w:proofErr w:type="spellEnd"/>
          </w:p>
        </w:tc>
      </w:tr>
      <w:tr w:rsidR="00511729" w:rsidRPr="007575AF" w:rsidTr="00DE3D5A">
        <w:tc>
          <w:tcPr>
            <w:tcW w:w="3969" w:type="dxa"/>
            <w:tcBorders>
              <w:right w:val="single" w:sz="4" w:space="0" w:color="auto"/>
            </w:tcBorders>
            <w:shd w:val="clear" w:color="auto" w:fill="auto"/>
          </w:tcPr>
          <w:p w:rsidR="00511729" w:rsidRPr="00511729" w:rsidRDefault="00511729" w:rsidP="000C550A">
            <w:pPr>
              <w:rPr>
                <w:rFonts w:ascii="CorpoS" w:hAnsi="CorpoS"/>
                <w:b/>
                <w:sz w:val="22"/>
                <w:szCs w:val="22"/>
                <w:lang w:val="de-DE"/>
              </w:rPr>
            </w:pPr>
            <w:r w:rsidRPr="00511729">
              <w:rPr>
                <w:rFonts w:ascii="CorpoS" w:hAnsi="CorpoS"/>
                <w:b/>
                <w:sz w:val="22"/>
                <w:szCs w:val="22"/>
                <w:lang w:val="de-DE"/>
              </w:rPr>
              <w:t>Bilanz-Kennzahlen</w:t>
            </w:r>
          </w:p>
        </w:tc>
        <w:tc>
          <w:tcPr>
            <w:tcW w:w="1134" w:type="dxa"/>
            <w:tcBorders>
              <w:left w:val="single" w:sz="4" w:space="0" w:color="auto"/>
              <w:right w:val="single" w:sz="4" w:space="0" w:color="auto"/>
            </w:tcBorders>
          </w:tcPr>
          <w:p w:rsidR="00511729" w:rsidRPr="00694A29" w:rsidRDefault="00511729"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511729" w:rsidRPr="00694A29" w:rsidRDefault="00511729"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511729" w:rsidRPr="00694A29" w:rsidRDefault="00511729" w:rsidP="000C550A">
            <w:pPr>
              <w:jc w:val="right"/>
              <w:rPr>
                <w:rFonts w:ascii="CorpoS" w:hAnsi="CorpoS"/>
                <w:color w:val="FF0000"/>
                <w:sz w:val="22"/>
                <w:szCs w:val="22"/>
                <w:lang w:val="de-DE"/>
              </w:rPr>
            </w:pPr>
          </w:p>
        </w:tc>
        <w:tc>
          <w:tcPr>
            <w:tcW w:w="1276" w:type="dxa"/>
            <w:tcBorders>
              <w:top w:val="single" w:sz="4" w:space="0" w:color="auto"/>
              <w:bottom w:val="single" w:sz="4" w:space="0" w:color="auto"/>
            </w:tcBorders>
            <w:shd w:val="clear" w:color="auto" w:fill="auto"/>
          </w:tcPr>
          <w:p w:rsidR="00511729" w:rsidRPr="007575AF" w:rsidRDefault="00511729" w:rsidP="000C550A">
            <w:pPr>
              <w:jc w:val="right"/>
              <w:rPr>
                <w:rFonts w:ascii="CorpoS" w:hAnsi="CorpoS"/>
                <w:color w:val="FF0000"/>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511729" w:rsidRPr="007575AF" w:rsidRDefault="00511729" w:rsidP="000C550A">
            <w:pPr>
              <w:ind w:right="33"/>
              <w:jc w:val="right"/>
              <w:rPr>
                <w:rFonts w:ascii="CorpoS" w:hAnsi="CorpoS"/>
                <w:color w:val="FF0000"/>
                <w:sz w:val="22"/>
                <w:szCs w:val="22"/>
                <w:lang w:val="de-DE"/>
              </w:rPr>
            </w:pPr>
          </w:p>
        </w:tc>
      </w:tr>
      <w:tr w:rsidR="00C74BED" w:rsidRPr="007575AF" w:rsidTr="00DE3D5A">
        <w:tc>
          <w:tcPr>
            <w:tcW w:w="3969" w:type="dxa"/>
            <w:tcBorders>
              <w:right w:val="single" w:sz="4" w:space="0" w:color="auto"/>
            </w:tcBorders>
            <w:shd w:val="clear" w:color="auto" w:fill="auto"/>
          </w:tcPr>
          <w:p w:rsidR="00C74BED" w:rsidRPr="00C05798" w:rsidRDefault="00C74BED" w:rsidP="000C550A">
            <w:pPr>
              <w:ind w:firstLine="176"/>
              <w:rPr>
                <w:rFonts w:ascii="CorpoS" w:hAnsi="CorpoS"/>
                <w:sz w:val="22"/>
                <w:szCs w:val="22"/>
                <w:lang w:val="de-DE"/>
              </w:rPr>
            </w:pPr>
            <w:r w:rsidRPr="00C05798">
              <w:rPr>
                <w:rFonts w:ascii="CorpoS" w:hAnsi="CorpoS"/>
                <w:sz w:val="22"/>
                <w:szCs w:val="22"/>
                <w:lang w:val="de-DE"/>
              </w:rPr>
              <w:t>Immaterielle Vermögenswerte</w:t>
            </w:r>
          </w:p>
        </w:tc>
        <w:tc>
          <w:tcPr>
            <w:tcW w:w="1134" w:type="dxa"/>
            <w:tcBorders>
              <w:left w:val="single" w:sz="4" w:space="0" w:color="auto"/>
              <w:right w:val="single" w:sz="4" w:space="0" w:color="auto"/>
            </w:tcBorders>
          </w:tcPr>
          <w:p w:rsidR="00C74BED" w:rsidRPr="00694A29" w:rsidRDefault="00C74BED"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C74BED" w:rsidRPr="00694A29" w:rsidRDefault="00C74BED"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2.214,0</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2.236,0</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+ 1,0 %</w:t>
            </w:r>
          </w:p>
        </w:tc>
      </w:tr>
      <w:tr w:rsidR="00C74BED" w:rsidRPr="002C3218" w:rsidTr="00DE3D5A">
        <w:tc>
          <w:tcPr>
            <w:tcW w:w="3969" w:type="dxa"/>
            <w:tcBorders>
              <w:right w:val="single" w:sz="4" w:space="0" w:color="auto"/>
            </w:tcBorders>
            <w:shd w:val="clear" w:color="auto" w:fill="auto"/>
          </w:tcPr>
          <w:p w:rsidR="00C74BED" w:rsidRPr="00C05798" w:rsidRDefault="00C74BED" w:rsidP="000C550A">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134" w:type="dxa"/>
            <w:tcBorders>
              <w:left w:val="single" w:sz="4" w:space="0" w:color="auto"/>
              <w:right w:val="single" w:sz="4" w:space="0" w:color="auto"/>
            </w:tcBorders>
          </w:tcPr>
          <w:p w:rsidR="00C74BED" w:rsidRPr="00694A29" w:rsidRDefault="00C74BED"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C74BED" w:rsidRPr="00694A29" w:rsidRDefault="00C74BED"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53,1</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398,5</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+ 650,5 %</w:t>
            </w:r>
          </w:p>
        </w:tc>
      </w:tr>
      <w:tr w:rsidR="00C74BED" w:rsidRPr="002C3218" w:rsidTr="00DE3D5A">
        <w:tc>
          <w:tcPr>
            <w:tcW w:w="3969" w:type="dxa"/>
            <w:tcBorders>
              <w:right w:val="single" w:sz="4" w:space="0" w:color="auto"/>
            </w:tcBorders>
            <w:shd w:val="clear" w:color="auto" w:fill="auto"/>
          </w:tcPr>
          <w:p w:rsidR="00C74BED" w:rsidRPr="00C05798" w:rsidRDefault="00C74BED" w:rsidP="000C550A">
            <w:pPr>
              <w:ind w:left="176"/>
              <w:rPr>
                <w:rFonts w:ascii="CorpoS" w:hAnsi="CorpoS"/>
                <w:sz w:val="22"/>
                <w:szCs w:val="22"/>
                <w:lang w:val="de-DE"/>
              </w:rPr>
            </w:pPr>
            <w:r w:rsidRPr="00C05798">
              <w:rPr>
                <w:rFonts w:ascii="CorpoS" w:hAnsi="CorpoS"/>
                <w:sz w:val="22"/>
                <w:szCs w:val="22"/>
                <w:lang w:val="de-DE"/>
              </w:rPr>
              <w:t>Rückstellungen für Pensionen</w:t>
            </w:r>
          </w:p>
        </w:tc>
        <w:tc>
          <w:tcPr>
            <w:tcW w:w="1134" w:type="dxa"/>
            <w:tcBorders>
              <w:left w:val="single" w:sz="4" w:space="0" w:color="auto"/>
              <w:right w:val="single" w:sz="4" w:space="0" w:color="auto"/>
            </w:tcBorders>
          </w:tcPr>
          <w:p w:rsidR="00C74BED" w:rsidRPr="00694A29" w:rsidRDefault="00C74BED"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C74BED" w:rsidRPr="00694A29" w:rsidRDefault="00C74BED"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801,7</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960,2</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+ 19,8 %</w:t>
            </w:r>
          </w:p>
        </w:tc>
      </w:tr>
      <w:tr w:rsidR="00C74BED" w:rsidRPr="002C3218" w:rsidTr="00DE3D5A">
        <w:tc>
          <w:tcPr>
            <w:tcW w:w="3969" w:type="dxa"/>
            <w:tcBorders>
              <w:right w:val="single" w:sz="4" w:space="0" w:color="auto"/>
            </w:tcBorders>
            <w:shd w:val="clear" w:color="auto" w:fill="auto"/>
          </w:tcPr>
          <w:p w:rsidR="00C74BED" w:rsidRPr="00C05798" w:rsidRDefault="00C74BED" w:rsidP="000C550A">
            <w:pPr>
              <w:ind w:left="176"/>
              <w:rPr>
                <w:rFonts w:ascii="CorpoS" w:hAnsi="CorpoS"/>
                <w:sz w:val="22"/>
                <w:szCs w:val="22"/>
                <w:lang w:val="de-DE"/>
              </w:rPr>
            </w:pPr>
            <w:r w:rsidRPr="00C05798">
              <w:rPr>
                <w:rFonts w:ascii="CorpoS" w:hAnsi="CorpoS"/>
                <w:sz w:val="22"/>
                <w:szCs w:val="22"/>
                <w:lang w:val="de-DE"/>
              </w:rPr>
              <w:t>Eigenkapital</w:t>
            </w:r>
          </w:p>
        </w:tc>
        <w:tc>
          <w:tcPr>
            <w:tcW w:w="1134" w:type="dxa"/>
            <w:tcBorders>
              <w:left w:val="single" w:sz="4" w:space="0" w:color="auto"/>
              <w:right w:val="single" w:sz="4" w:space="0" w:color="auto"/>
            </w:tcBorders>
          </w:tcPr>
          <w:p w:rsidR="00C74BED" w:rsidRPr="00694A29" w:rsidRDefault="00C74BED"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C74BED" w:rsidRPr="00694A29" w:rsidRDefault="00C74BED"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1.300,6</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1.438,4</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+ 10,6 %</w:t>
            </w:r>
          </w:p>
        </w:tc>
      </w:tr>
      <w:tr w:rsidR="00C74BED" w:rsidRPr="002C3218" w:rsidTr="00DE3D5A">
        <w:tc>
          <w:tcPr>
            <w:tcW w:w="3969" w:type="dxa"/>
            <w:tcBorders>
              <w:right w:val="single" w:sz="4" w:space="0" w:color="auto"/>
            </w:tcBorders>
            <w:shd w:val="clear" w:color="auto" w:fill="auto"/>
          </w:tcPr>
          <w:p w:rsidR="00C74BED" w:rsidRPr="00C05798" w:rsidRDefault="00C74BED" w:rsidP="000C550A">
            <w:pPr>
              <w:ind w:left="176"/>
              <w:rPr>
                <w:rFonts w:ascii="CorpoS" w:hAnsi="CorpoS"/>
                <w:sz w:val="22"/>
                <w:szCs w:val="22"/>
                <w:lang w:val="de-DE"/>
              </w:rPr>
            </w:pPr>
            <w:r w:rsidRPr="00C05798">
              <w:rPr>
                <w:rFonts w:ascii="CorpoS" w:hAnsi="CorpoS"/>
                <w:sz w:val="22"/>
                <w:szCs w:val="22"/>
                <w:lang w:val="de-DE"/>
              </w:rPr>
              <w:t>Netto-Finanzverschuldung</w:t>
            </w:r>
          </w:p>
        </w:tc>
        <w:tc>
          <w:tcPr>
            <w:tcW w:w="1134" w:type="dxa"/>
            <w:tcBorders>
              <w:left w:val="single" w:sz="4" w:space="0" w:color="auto"/>
              <w:right w:val="single" w:sz="4" w:space="0" w:color="auto"/>
            </w:tcBorders>
          </w:tcPr>
          <w:p w:rsidR="00C74BED" w:rsidRPr="00694A29" w:rsidRDefault="00C74BED"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C74BED" w:rsidRPr="00694A29" w:rsidRDefault="00C74BED"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881,2</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863,2</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- 2,0 %</w:t>
            </w:r>
          </w:p>
        </w:tc>
      </w:tr>
      <w:tr w:rsidR="00C74BED" w:rsidRPr="002C3218" w:rsidTr="00DE3D5A">
        <w:tc>
          <w:tcPr>
            <w:tcW w:w="3969" w:type="dxa"/>
            <w:tcBorders>
              <w:right w:val="single" w:sz="4" w:space="0" w:color="auto"/>
            </w:tcBorders>
            <w:shd w:val="clear" w:color="auto" w:fill="auto"/>
          </w:tcPr>
          <w:p w:rsidR="00C74BED" w:rsidRPr="00C05798" w:rsidRDefault="00C74BED" w:rsidP="000C550A">
            <w:pPr>
              <w:ind w:left="176"/>
              <w:rPr>
                <w:rFonts w:ascii="CorpoS" w:hAnsi="CorpoS"/>
                <w:sz w:val="22"/>
                <w:szCs w:val="22"/>
                <w:lang w:val="de-DE"/>
              </w:rPr>
            </w:pPr>
            <w:r w:rsidRPr="00C05798">
              <w:rPr>
                <w:rFonts w:ascii="CorpoS" w:hAnsi="CorpoS"/>
                <w:sz w:val="22"/>
                <w:szCs w:val="22"/>
                <w:lang w:val="de-DE"/>
              </w:rPr>
              <w:t>Bilanzsumme</w:t>
            </w:r>
          </w:p>
        </w:tc>
        <w:tc>
          <w:tcPr>
            <w:tcW w:w="1134" w:type="dxa"/>
            <w:tcBorders>
              <w:left w:val="single" w:sz="4" w:space="0" w:color="auto"/>
              <w:right w:val="single" w:sz="4" w:space="0" w:color="auto"/>
            </w:tcBorders>
          </w:tcPr>
          <w:p w:rsidR="00C74BED" w:rsidRPr="00694A29" w:rsidRDefault="00C74BED" w:rsidP="000C550A">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C74BED" w:rsidRPr="00694A29" w:rsidRDefault="00C74BED" w:rsidP="000C550A">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5.188,3</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5.649,9</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+ 8,9 %</w:t>
            </w:r>
          </w:p>
        </w:tc>
      </w:tr>
      <w:tr w:rsidR="00511729" w:rsidRPr="00880C92" w:rsidTr="00DE3D5A">
        <w:trPr>
          <w:trHeight w:val="50"/>
        </w:trPr>
        <w:tc>
          <w:tcPr>
            <w:tcW w:w="3969" w:type="dxa"/>
            <w:tcBorders>
              <w:right w:val="single" w:sz="4" w:space="0" w:color="auto"/>
            </w:tcBorders>
            <w:shd w:val="clear" w:color="auto" w:fill="auto"/>
          </w:tcPr>
          <w:p w:rsidR="00511729" w:rsidRPr="00880C92" w:rsidRDefault="00511729" w:rsidP="000C550A">
            <w:pPr>
              <w:rPr>
                <w:rFonts w:ascii="CorpoS" w:hAnsi="CorpoS"/>
                <w:sz w:val="8"/>
                <w:szCs w:val="8"/>
                <w:lang w:val="de-DE"/>
              </w:rPr>
            </w:pPr>
          </w:p>
        </w:tc>
        <w:tc>
          <w:tcPr>
            <w:tcW w:w="1134" w:type="dxa"/>
            <w:tcBorders>
              <w:left w:val="single" w:sz="4" w:space="0" w:color="auto"/>
              <w:right w:val="single" w:sz="4" w:space="0" w:color="auto"/>
            </w:tcBorders>
          </w:tcPr>
          <w:p w:rsidR="00511729" w:rsidRPr="00880C92" w:rsidRDefault="00511729" w:rsidP="000C550A">
            <w:pPr>
              <w:jc w:val="right"/>
              <w:rPr>
                <w:rFonts w:ascii="CorpoS" w:hAnsi="CorpoS"/>
                <w:sz w:val="8"/>
                <w:szCs w:val="8"/>
                <w:lang w:val="de-DE"/>
              </w:rPr>
            </w:pPr>
          </w:p>
        </w:tc>
        <w:tc>
          <w:tcPr>
            <w:tcW w:w="1134" w:type="dxa"/>
            <w:tcBorders>
              <w:left w:val="single" w:sz="4" w:space="0" w:color="auto"/>
              <w:right w:val="single" w:sz="18" w:space="0" w:color="auto"/>
            </w:tcBorders>
          </w:tcPr>
          <w:p w:rsidR="00511729" w:rsidRPr="00880C92" w:rsidRDefault="00511729" w:rsidP="000C55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11729" w:rsidRPr="00880C92" w:rsidRDefault="00511729" w:rsidP="000C550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511729" w:rsidRPr="00880C92" w:rsidRDefault="00511729" w:rsidP="000C550A">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511729" w:rsidRPr="00880C92" w:rsidRDefault="00511729" w:rsidP="000C550A">
            <w:pPr>
              <w:ind w:firstLineChars="100" w:firstLine="80"/>
              <w:jc w:val="right"/>
              <w:rPr>
                <w:rFonts w:ascii="CorpoS" w:hAnsi="CorpoS" w:cs="Arial"/>
                <w:sz w:val="8"/>
                <w:szCs w:val="8"/>
              </w:rPr>
            </w:pPr>
          </w:p>
        </w:tc>
      </w:tr>
      <w:tr w:rsidR="00C74BED" w:rsidRPr="002C3218" w:rsidTr="00DE3D5A">
        <w:tc>
          <w:tcPr>
            <w:tcW w:w="3969" w:type="dxa"/>
            <w:tcBorders>
              <w:right w:val="single" w:sz="4" w:space="0" w:color="auto"/>
            </w:tcBorders>
            <w:shd w:val="clear" w:color="auto" w:fill="auto"/>
          </w:tcPr>
          <w:p w:rsidR="00C74BED" w:rsidRPr="00511729" w:rsidRDefault="00C74BED" w:rsidP="000C550A">
            <w:pPr>
              <w:rPr>
                <w:rFonts w:ascii="CorpoS" w:hAnsi="CorpoS"/>
                <w:b/>
                <w:sz w:val="22"/>
                <w:szCs w:val="22"/>
                <w:lang w:val="de-DE"/>
              </w:rPr>
            </w:pPr>
            <w:r w:rsidRPr="00511729">
              <w:rPr>
                <w:rFonts w:ascii="CorpoS" w:hAnsi="CorpoS"/>
                <w:b/>
                <w:sz w:val="22"/>
                <w:szCs w:val="22"/>
                <w:lang w:val="de-DE"/>
              </w:rPr>
              <w:t>Auftragsbestand</w:t>
            </w:r>
          </w:p>
        </w:tc>
        <w:tc>
          <w:tcPr>
            <w:tcW w:w="1134" w:type="dxa"/>
            <w:tcBorders>
              <w:left w:val="single" w:sz="4" w:space="0" w:color="auto"/>
              <w:right w:val="single" w:sz="4" w:space="0" w:color="auto"/>
            </w:tcBorders>
          </w:tcPr>
          <w:p w:rsidR="00C74BED" w:rsidRDefault="00C74BED" w:rsidP="000C550A">
            <w:pPr>
              <w:jc w:val="right"/>
              <w:rPr>
                <w:rFonts w:ascii="CorpoS" w:hAnsi="CorpoS"/>
                <w:sz w:val="22"/>
                <w:szCs w:val="22"/>
                <w:lang w:val="de-DE"/>
              </w:rPr>
            </w:pPr>
          </w:p>
        </w:tc>
        <w:tc>
          <w:tcPr>
            <w:tcW w:w="1134" w:type="dxa"/>
            <w:tcBorders>
              <w:left w:val="single" w:sz="4" w:space="0" w:color="auto"/>
              <w:right w:val="single" w:sz="18" w:space="0" w:color="auto"/>
            </w:tcBorders>
          </w:tcPr>
          <w:p w:rsidR="00C74BED" w:rsidRDefault="00C74BED" w:rsidP="000C55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12.493,7</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11.153,0</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- 10,7 %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OEM-</w:t>
            </w:r>
            <w:proofErr w:type="spellStart"/>
            <w:r w:rsidRPr="00D40215">
              <w:rPr>
                <w:rFonts w:ascii="CorpoS" w:hAnsi="CorpoS"/>
                <w:sz w:val="22"/>
                <w:szCs w:val="22"/>
              </w:rPr>
              <w:t>Geschäft</w:t>
            </w:r>
            <w:proofErr w:type="spellEnd"/>
          </w:p>
        </w:tc>
        <w:tc>
          <w:tcPr>
            <w:tcW w:w="1134" w:type="dxa"/>
            <w:tcBorders>
              <w:left w:val="single" w:sz="4" w:space="0" w:color="auto"/>
              <w:right w:val="single" w:sz="4" w:space="0" w:color="auto"/>
            </w:tcBorders>
          </w:tcPr>
          <w:p w:rsidR="00C74BED" w:rsidRPr="00E13A3A" w:rsidRDefault="00C74BED" w:rsidP="000C550A">
            <w:pPr>
              <w:jc w:val="right"/>
              <w:rPr>
                <w:rFonts w:ascii="CorpoS" w:hAnsi="CorpoS"/>
                <w:sz w:val="22"/>
                <w:szCs w:val="22"/>
                <w:lang w:val="de-DE"/>
              </w:rPr>
            </w:pPr>
          </w:p>
        </w:tc>
        <w:tc>
          <w:tcPr>
            <w:tcW w:w="1134" w:type="dxa"/>
            <w:tcBorders>
              <w:left w:val="single" w:sz="4" w:space="0" w:color="auto"/>
              <w:right w:val="single" w:sz="18" w:space="0" w:color="auto"/>
            </w:tcBorders>
          </w:tcPr>
          <w:p w:rsidR="00C74BED" w:rsidRPr="00E13A3A" w:rsidRDefault="00C74BED" w:rsidP="000C55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6.830,6</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5.842,9</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- 14,5 %</w:t>
            </w:r>
          </w:p>
        </w:tc>
      </w:tr>
      <w:tr w:rsidR="00C74BED" w:rsidRPr="002C3218" w:rsidTr="00DE3D5A">
        <w:tc>
          <w:tcPr>
            <w:tcW w:w="3969" w:type="dxa"/>
            <w:tcBorders>
              <w:right w:val="single" w:sz="4" w:space="0" w:color="auto"/>
            </w:tcBorders>
            <w:shd w:val="clear" w:color="auto" w:fill="auto"/>
          </w:tcPr>
          <w:p w:rsidR="00C74BED" w:rsidRPr="00D40215" w:rsidRDefault="00C74BED" w:rsidP="000C550A">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w:t>
            </w:r>
            <w:proofErr w:type="spellStart"/>
            <w:r w:rsidRPr="00D40215">
              <w:rPr>
                <w:rFonts w:ascii="CorpoS" w:hAnsi="CorpoS"/>
                <w:sz w:val="22"/>
                <w:szCs w:val="22"/>
              </w:rPr>
              <w:t>zivile</w:t>
            </w:r>
            <w:proofErr w:type="spellEnd"/>
            <w:r w:rsidRPr="00D40215">
              <w:rPr>
                <w:rFonts w:ascii="CorpoS" w:hAnsi="CorpoS"/>
                <w:sz w:val="22"/>
                <w:szCs w:val="22"/>
              </w:rPr>
              <w:t xml:space="preserve"> </w:t>
            </w:r>
            <w:proofErr w:type="spellStart"/>
            <w:r w:rsidRPr="00D40215">
              <w:rPr>
                <w:rFonts w:ascii="CorpoS" w:hAnsi="CorpoS"/>
                <w:sz w:val="22"/>
                <w:szCs w:val="22"/>
              </w:rPr>
              <w:t>Instandhaltung</w:t>
            </w:r>
            <w:proofErr w:type="spellEnd"/>
          </w:p>
        </w:tc>
        <w:tc>
          <w:tcPr>
            <w:tcW w:w="1134" w:type="dxa"/>
            <w:tcBorders>
              <w:left w:val="single" w:sz="4" w:space="0" w:color="auto"/>
              <w:right w:val="single" w:sz="4" w:space="0" w:color="auto"/>
            </w:tcBorders>
          </w:tcPr>
          <w:p w:rsidR="00C74BED" w:rsidRDefault="00C74BED" w:rsidP="000C550A">
            <w:pPr>
              <w:jc w:val="right"/>
              <w:rPr>
                <w:rFonts w:ascii="CorpoS" w:hAnsi="CorpoS"/>
                <w:sz w:val="22"/>
                <w:szCs w:val="22"/>
                <w:lang w:val="de-DE"/>
              </w:rPr>
            </w:pPr>
          </w:p>
        </w:tc>
        <w:tc>
          <w:tcPr>
            <w:tcW w:w="1134" w:type="dxa"/>
            <w:tcBorders>
              <w:left w:val="single" w:sz="4" w:space="0" w:color="auto"/>
              <w:right w:val="single" w:sz="18" w:space="0" w:color="auto"/>
            </w:tcBorders>
          </w:tcPr>
          <w:p w:rsidR="00C74BED" w:rsidRDefault="00C74BED" w:rsidP="000C55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5.663,1</w:t>
            </w:r>
          </w:p>
        </w:tc>
        <w:tc>
          <w:tcPr>
            <w:tcW w:w="1276" w:type="dxa"/>
            <w:tcBorders>
              <w:top w:val="single" w:sz="4" w:space="0" w:color="auto"/>
              <w:bottom w:val="single" w:sz="4"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5.310,1</w:t>
            </w:r>
          </w:p>
        </w:tc>
        <w:tc>
          <w:tcPr>
            <w:tcW w:w="1418" w:type="dxa"/>
            <w:tcBorders>
              <w:top w:val="single" w:sz="4" w:space="0" w:color="auto"/>
              <w:bottom w:val="single" w:sz="4"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- 6,2 %</w:t>
            </w:r>
          </w:p>
        </w:tc>
      </w:tr>
      <w:tr w:rsidR="00511729" w:rsidRPr="00880C92" w:rsidTr="00DE3D5A">
        <w:trPr>
          <w:cantSplit/>
          <w:trHeight w:val="20"/>
        </w:trPr>
        <w:tc>
          <w:tcPr>
            <w:tcW w:w="3969" w:type="dxa"/>
            <w:tcBorders>
              <w:right w:val="single" w:sz="4" w:space="0" w:color="auto"/>
            </w:tcBorders>
            <w:shd w:val="clear" w:color="auto" w:fill="auto"/>
          </w:tcPr>
          <w:p w:rsidR="00511729" w:rsidRPr="00880C92" w:rsidRDefault="00511729" w:rsidP="000C550A">
            <w:pPr>
              <w:rPr>
                <w:rFonts w:ascii="CorpoS" w:hAnsi="CorpoS"/>
                <w:sz w:val="8"/>
                <w:szCs w:val="8"/>
                <w:lang w:val="de-DE"/>
              </w:rPr>
            </w:pPr>
          </w:p>
        </w:tc>
        <w:tc>
          <w:tcPr>
            <w:tcW w:w="1134" w:type="dxa"/>
            <w:tcBorders>
              <w:left w:val="single" w:sz="4" w:space="0" w:color="auto"/>
              <w:right w:val="single" w:sz="4" w:space="0" w:color="auto"/>
            </w:tcBorders>
          </w:tcPr>
          <w:p w:rsidR="00511729" w:rsidRPr="00880C92" w:rsidRDefault="00511729" w:rsidP="000C550A">
            <w:pPr>
              <w:jc w:val="right"/>
              <w:rPr>
                <w:rFonts w:ascii="CorpoS" w:hAnsi="CorpoS"/>
                <w:sz w:val="8"/>
                <w:szCs w:val="8"/>
                <w:lang w:val="de-DE"/>
              </w:rPr>
            </w:pPr>
          </w:p>
        </w:tc>
        <w:tc>
          <w:tcPr>
            <w:tcW w:w="1134" w:type="dxa"/>
            <w:tcBorders>
              <w:left w:val="single" w:sz="4" w:space="0" w:color="auto"/>
              <w:right w:val="single" w:sz="18" w:space="0" w:color="auto"/>
            </w:tcBorders>
          </w:tcPr>
          <w:p w:rsidR="00511729" w:rsidRPr="00880C92" w:rsidRDefault="00511729" w:rsidP="000C550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511729" w:rsidRPr="00880C92" w:rsidRDefault="00511729" w:rsidP="000C550A">
            <w:pPr>
              <w:ind w:firstLineChars="100" w:firstLine="80"/>
              <w:jc w:val="right"/>
              <w:rPr>
                <w:rFonts w:ascii="CorpoS" w:hAnsi="CorpoS" w:cs="Arial"/>
                <w:sz w:val="8"/>
                <w:szCs w:val="8"/>
              </w:rPr>
            </w:pPr>
            <w:r w:rsidRPr="00880C92">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511729" w:rsidRPr="00880C92" w:rsidRDefault="00511729" w:rsidP="000C550A">
            <w:pPr>
              <w:ind w:firstLineChars="100" w:firstLine="80"/>
              <w:jc w:val="right"/>
              <w:rPr>
                <w:rFonts w:ascii="CorpoS" w:hAnsi="CorpoS" w:cs="Arial"/>
                <w:sz w:val="8"/>
                <w:szCs w:val="8"/>
              </w:rPr>
            </w:pPr>
            <w:r w:rsidRPr="00880C92">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511729" w:rsidRPr="00880C92" w:rsidRDefault="00511729" w:rsidP="000C550A">
            <w:pPr>
              <w:ind w:firstLineChars="100" w:firstLine="80"/>
              <w:jc w:val="right"/>
              <w:rPr>
                <w:rFonts w:ascii="CorpoS" w:hAnsi="CorpoS" w:cs="Arial"/>
                <w:sz w:val="8"/>
                <w:szCs w:val="8"/>
              </w:rPr>
            </w:pPr>
            <w:r w:rsidRPr="00880C92">
              <w:rPr>
                <w:rFonts w:ascii="CorpoS" w:hAnsi="CorpoS" w:cs="Arial"/>
                <w:sz w:val="8"/>
                <w:szCs w:val="8"/>
              </w:rPr>
              <w:t> </w:t>
            </w:r>
          </w:p>
        </w:tc>
      </w:tr>
      <w:tr w:rsidR="00C74BED" w:rsidRPr="002C3218" w:rsidTr="00DE3D5A">
        <w:tc>
          <w:tcPr>
            <w:tcW w:w="3969" w:type="dxa"/>
            <w:tcBorders>
              <w:right w:val="single" w:sz="4" w:space="0" w:color="auto"/>
            </w:tcBorders>
            <w:shd w:val="clear" w:color="auto" w:fill="auto"/>
          </w:tcPr>
          <w:p w:rsidR="00C74BED" w:rsidRPr="00511729" w:rsidRDefault="00C74BED" w:rsidP="000C550A">
            <w:pPr>
              <w:rPr>
                <w:rFonts w:ascii="CorpoS" w:hAnsi="CorpoS"/>
                <w:b/>
                <w:sz w:val="22"/>
                <w:szCs w:val="22"/>
                <w:lang w:val="de-DE"/>
              </w:rPr>
            </w:pPr>
            <w:r w:rsidRPr="00511729">
              <w:rPr>
                <w:rFonts w:ascii="CorpoS" w:hAnsi="CorpoS"/>
                <w:b/>
                <w:sz w:val="22"/>
                <w:szCs w:val="22"/>
                <w:lang w:val="de-DE"/>
              </w:rPr>
              <w:t>Mitarbeiter</w:t>
            </w:r>
          </w:p>
        </w:tc>
        <w:tc>
          <w:tcPr>
            <w:tcW w:w="1134" w:type="dxa"/>
            <w:tcBorders>
              <w:left w:val="single" w:sz="4" w:space="0" w:color="auto"/>
              <w:right w:val="single" w:sz="4" w:space="0" w:color="auto"/>
            </w:tcBorders>
          </w:tcPr>
          <w:p w:rsidR="00C74BED" w:rsidRPr="009A16F8" w:rsidRDefault="00C74BED" w:rsidP="000C550A">
            <w:pPr>
              <w:jc w:val="right"/>
              <w:rPr>
                <w:rFonts w:ascii="CorpoS" w:hAnsi="CorpoS"/>
                <w:sz w:val="22"/>
                <w:szCs w:val="22"/>
                <w:lang w:val="de-DE"/>
              </w:rPr>
            </w:pPr>
          </w:p>
        </w:tc>
        <w:tc>
          <w:tcPr>
            <w:tcW w:w="1134" w:type="dxa"/>
            <w:tcBorders>
              <w:left w:val="single" w:sz="4" w:space="0" w:color="auto"/>
              <w:right w:val="single" w:sz="18" w:space="0" w:color="auto"/>
            </w:tcBorders>
          </w:tcPr>
          <w:p w:rsidR="00C74BED" w:rsidRPr="009A16F8" w:rsidRDefault="00C74BED" w:rsidP="000C550A">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8.334</w:t>
            </w:r>
          </w:p>
        </w:tc>
        <w:tc>
          <w:tcPr>
            <w:tcW w:w="1276" w:type="dxa"/>
            <w:tcBorders>
              <w:top w:val="single" w:sz="4" w:space="0" w:color="auto"/>
              <w:bottom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8.380</w:t>
            </w:r>
          </w:p>
        </w:tc>
        <w:tc>
          <w:tcPr>
            <w:tcW w:w="1418" w:type="dxa"/>
            <w:tcBorders>
              <w:top w:val="single" w:sz="4" w:space="0" w:color="auto"/>
              <w:bottom w:val="single" w:sz="18" w:space="0" w:color="auto"/>
              <w:right w:val="single" w:sz="18" w:space="0" w:color="auto"/>
            </w:tcBorders>
            <w:shd w:val="clear" w:color="auto" w:fill="auto"/>
            <w:vAlign w:val="center"/>
          </w:tcPr>
          <w:p w:rsidR="00C74BED" w:rsidRDefault="00C74BED">
            <w:pPr>
              <w:ind w:firstLineChars="100" w:firstLine="220"/>
              <w:jc w:val="right"/>
              <w:rPr>
                <w:rFonts w:ascii="CorpoS" w:hAnsi="CorpoS" w:cs="Arial"/>
                <w:sz w:val="22"/>
                <w:szCs w:val="22"/>
              </w:rPr>
            </w:pPr>
            <w:r>
              <w:rPr>
                <w:rFonts w:ascii="CorpoS" w:hAnsi="CorpoS" w:cs="Arial"/>
                <w:sz w:val="22"/>
                <w:szCs w:val="22"/>
              </w:rPr>
              <w:t>+ 0,6 %</w:t>
            </w:r>
          </w:p>
        </w:tc>
      </w:tr>
    </w:tbl>
    <w:p w:rsidR="00511729" w:rsidRDefault="00511729" w:rsidP="00511729">
      <w:pPr>
        <w:ind w:right="1984"/>
        <w:jc w:val="both"/>
        <w:rPr>
          <w:rFonts w:ascii="CorpoS" w:hAnsi="CorpoS"/>
          <w:lang w:val="de-DE"/>
        </w:rPr>
      </w:pPr>
    </w:p>
    <w:p w:rsidR="003536F8" w:rsidRDefault="003536F8" w:rsidP="00766743">
      <w:pPr>
        <w:ind w:right="1984"/>
        <w:jc w:val="both"/>
        <w:rPr>
          <w:rFonts w:ascii="CorpoS" w:hAnsi="CorpoS"/>
          <w:lang w:val="de-DE"/>
        </w:rPr>
      </w:pPr>
    </w:p>
    <w:p w:rsidR="00C037D7" w:rsidRDefault="00C037D7" w:rsidP="00766743">
      <w:pPr>
        <w:ind w:right="1984"/>
        <w:jc w:val="both"/>
        <w:rPr>
          <w:rFonts w:ascii="CorpoS" w:hAnsi="CorpoS"/>
          <w:lang w:val="de-DE"/>
        </w:rPr>
      </w:pPr>
    </w:p>
    <w:p w:rsidR="00970F2A" w:rsidRPr="00C84525" w:rsidRDefault="00970F2A" w:rsidP="00766743">
      <w:pPr>
        <w:ind w:right="1984"/>
        <w:jc w:val="both"/>
        <w:rPr>
          <w:rFonts w:ascii="CorpoS" w:hAnsi="CorpoS"/>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lastRenderedPageBreak/>
        <w:t>Über die MTU Aero Engines</w:t>
      </w:r>
    </w:p>
    <w:p w:rsidR="00C51A14" w:rsidRDefault="00C51A14" w:rsidP="00C51A14">
      <w:pPr>
        <w:ind w:right="424"/>
        <w:jc w:val="both"/>
        <w:rPr>
          <w:rFonts w:ascii="CorpoS" w:hAnsi="CorpoS"/>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 xml:space="preserve">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w:t>
      </w:r>
      <w:r w:rsidRPr="005D66B3">
        <w:rPr>
          <w:rFonts w:ascii="CorpoS" w:hAnsi="CorpoS"/>
          <w:sz w:val="20"/>
          <w:lang w:val="de-DE"/>
        </w:rPr>
        <w:t>i</w:t>
      </w:r>
      <w:r w:rsidRPr="005D66B3">
        <w:rPr>
          <w:rFonts w:ascii="CorpoS" w:hAnsi="CorpoS"/>
          <w:sz w:val="20"/>
          <w:lang w:val="de-DE"/>
        </w:rPr>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hyperlink r:id="rId9" w:history="1">
        <w:r w:rsidRPr="004E6EA9">
          <w:rPr>
            <w:rStyle w:val="Hyperlink"/>
            <w:i/>
            <w:color w:val="auto"/>
            <w:lang w:val="de-DE"/>
          </w:rPr>
          <w:t>http://www.mtu.de</w:t>
        </w:r>
      </w:hyperlink>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w:t>
      </w:r>
      <w:r w:rsidRPr="00135B9B">
        <w:rPr>
          <w:rFonts w:ascii="CorpoS" w:hAnsi="CorpoS"/>
          <w:sz w:val="16"/>
          <w:szCs w:val="16"/>
          <w:lang w:val="de-DE"/>
        </w:rPr>
        <w:t>k</w:t>
      </w:r>
      <w:r w:rsidRPr="00135B9B">
        <w:rPr>
          <w:rFonts w:ascii="CorpoS" w:hAnsi="CorpoS"/>
          <w:sz w:val="16"/>
          <w:szCs w:val="16"/>
          <w:lang w:val="de-DE"/>
        </w:rPr>
        <w:t>lungen und sind mit Risiken und Unsicherheiten verbunden. Die tatsächlichen zukünftigen Ergebnisse der MTU Aero Engines und Entwic</w:t>
      </w:r>
      <w:r w:rsidRPr="00135B9B">
        <w:rPr>
          <w:rFonts w:ascii="CorpoS" w:hAnsi="CorpoS"/>
          <w:sz w:val="16"/>
          <w:szCs w:val="16"/>
          <w:lang w:val="de-DE"/>
        </w:rPr>
        <w:t>k</w:t>
      </w:r>
      <w:r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Pr="00135B9B">
        <w:rPr>
          <w:rFonts w:ascii="CorpoS" w:hAnsi="CorpoS"/>
          <w:sz w:val="16"/>
          <w:szCs w:val="16"/>
          <w:lang w:val="de-DE"/>
        </w:rPr>
        <w:t>t</w:t>
      </w:r>
      <w:r w:rsidRPr="00135B9B">
        <w:rPr>
          <w:rFonts w:ascii="CorpoS" w:hAnsi="CorpoS"/>
          <w:sz w:val="16"/>
          <w:szCs w:val="16"/>
          <w:lang w:val="de-DE"/>
        </w:rPr>
        <w: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w:t>
      </w:r>
      <w:r w:rsidRPr="00135B9B">
        <w:rPr>
          <w:rFonts w:ascii="CorpoS" w:hAnsi="CorpoS"/>
          <w:sz w:val="16"/>
          <w:szCs w:val="16"/>
          <w:lang w:val="de-DE"/>
        </w:rPr>
        <w:t>i</w:t>
      </w:r>
      <w:r w:rsidRPr="00135B9B">
        <w:rPr>
          <w:rFonts w:ascii="CorpoS" w:hAnsi="CorpoS"/>
          <w:sz w:val="16"/>
          <w:szCs w:val="16"/>
          <w:lang w:val="de-DE"/>
        </w:rPr>
        <w:t>en für die Entwicklung und den Bau von neuen Triebwerken. Darüber hinaus können die Entwicklungen auf den Finanzmärkten und Wechse</w:t>
      </w:r>
      <w:r w:rsidRPr="00135B9B">
        <w:rPr>
          <w:rFonts w:ascii="CorpoS" w:hAnsi="CorpoS"/>
          <w:sz w:val="16"/>
          <w:szCs w:val="16"/>
          <w:lang w:val="de-DE"/>
        </w:rPr>
        <w:t>l</w:t>
      </w:r>
      <w:r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Pr="00135B9B">
        <w:rPr>
          <w:rFonts w:ascii="CorpoS" w:hAnsi="CorpoS"/>
          <w:sz w:val="16"/>
          <w:szCs w:val="16"/>
          <w:lang w:val="de-DE"/>
        </w:rPr>
        <w:t>b</w:t>
      </w:r>
      <w:r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Pr="00135B9B">
        <w:rPr>
          <w:rFonts w:ascii="CorpoS" w:hAnsi="CorpoS"/>
          <w:sz w:val="16"/>
          <w:szCs w:val="16"/>
          <w:lang w:val="de-DE"/>
        </w:rPr>
        <w:t>i</w:t>
      </w:r>
      <w:r w:rsidRPr="00135B9B">
        <w:rPr>
          <w:rFonts w:ascii="CorpoS" w:hAnsi="CorpoS"/>
          <w:sz w:val="16"/>
          <w:szCs w:val="16"/>
          <w:lang w:val="de-DE"/>
        </w:rPr>
        <w:t>sieren.</w:t>
      </w:r>
    </w:p>
    <w:sectPr w:rsidR="00DD64E9" w:rsidRPr="00C51A14"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7718"/>
    <w:rsid w:val="00010145"/>
    <w:rsid w:val="00010BAE"/>
    <w:rsid w:val="00014216"/>
    <w:rsid w:val="00014295"/>
    <w:rsid w:val="0001625B"/>
    <w:rsid w:val="000165E8"/>
    <w:rsid w:val="00017987"/>
    <w:rsid w:val="0002022E"/>
    <w:rsid w:val="00020CA2"/>
    <w:rsid w:val="00034C1E"/>
    <w:rsid w:val="0004012A"/>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39E0"/>
    <w:rsid w:val="00094DD7"/>
    <w:rsid w:val="00095C96"/>
    <w:rsid w:val="000A1616"/>
    <w:rsid w:val="000A6390"/>
    <w:rsid w:val="000A65E0"/>
    <w:rsid w:val="000B2DE3"/>
    <w:rsid w:val="000B67F6"/>
    <w:rsid w:val="000C09A7"/>
    <w:rsid w:val="000C1A76"/>
    <w:rsid w:val="000C7B00"/>
    <w:rsid w:val="000D2837"/>
    <w:rsid w:val="000D472F"/>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12591"/>
    <w:rsid w:val="00113459"/>
    <w:rsid w:val="00113504"/>
    <w:rsid w:val="00113984"/>
    <w:rsid w:val="00115186"/>
    <w:rsid w:val="0011730A"/>
    <w:rsid w:val="00117AFF"/>
    <w:rsid w:val="001235C4"/>
    <w:rsid w:val="00126B24"/>
    <w:rsid w:val="00132F2F"/>
    <w:rsid w:val="00141BAC"/>
    <w:rsid w:val="00143677"/>
    <w:rsid w:val="00144D88"/>
    <w:rsid w:val="00150467"/>
    <w:rsid w:val="00151E2A"/>
    <w:rsid w:val="00161E32"/>
    <w:rsid w:val="001622D3"/>
    <w:rsid w:val="00163004"/>
    <w:rsid w:val="00170367"/>
    <w:rsid w:val="00172C9C"/>
    <w:rsid w:val="00181D71"/>
    <w:rsid w:val="00197CF5"/>
    <w:rsid w:val="001A47CB"/>
    <w:rsid w:val="001B1AE3"/>
    <w:rsid w:val="001B434D"/>
    <w:rsid w:val="001C403E"/>
    <w:rsid w:val="001C53D3"/>
    <w:rsid w:val="001C5559"/>
    <w:rsid w:val="001C5F28"/>
    <w:rsid w:val="001C651B"/>
    <w:rsid w:val="001D4D29"/>
    <w:rsid w:val="001D5D33"/>
    <w:rsid w:val="001E0F56"/>
    <w:rsid w:val="001E5591"/>
    <w:rsid w:val="001E56B3"/>
    <w:rsid w:val="001E5784"/>
    <w:rsid w:val="001E71BD"/>
    <w:rsid w:val="001F4294"/>
    <w:rsid w:val="002037D9"/>
    <w:rsid w:val="0021191F"/>
    <w:rsid w:val="0021633B"/>
    <w:rsid w:val="00222DEF"/>
    <w:rsid w:val="0022336E"/>
    <w:rsid w:val="00226271"/>
    <w:rsid w:val="002335C6"/>
    <w:rsid w:val="00236E3A"/>
    <w:rsid w:val="00237253"/>
    <w:rsid w:val="002437FE"/>
    <w:rsid w:val="00245B50"/>
    <w:rsid w:val="00252060"/>
    <w:rsid w:val="00254406"/>
    <w:rsid w:val="00254EE7"/>
    <w:rsid w:val="00256BAD"/>
    <w:rsid w:val="00261A60"/>
    <w:rsid w:val="002654C2"/>
    <w:rsid w:val="00270DD3"/>
    <w:rsid w:val="00280197"/>
    <w:rsid w:val="00281AA0"/>
    <w:rsid w:val="00291085"/>
    <w:rsid w:val="0029213E"/>
    <w:rsid w:val="00296646"/>
    <w:rsid w:val="002966F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76AF"/>
    <w:rsid w:val="00300A57"/>
    <w:rsid w:val="003018DF"/>
    <w:rsid w:val="00305E13"/>
    <w:rsid w:val="00310230"/>
    <w:rsid w:val="00310E95"/>
    <w:rsid w:val="00311CAE"/>
    <w:rsid w:val="00316554"/>
    <w:rsid w:val="00322F67"/>
    <w:rsid w:val="00324FB1"/>
    <w:rsid w:val="00325951"/>
    <w:rsid w:val="003306E0"/>
    <w:rsid w:val="003329A3"/>
    <w:rsid w:val="00332B8F"/>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8142E"/>
    <w:rsid w:val="003839FD"/>
    <w:rsid w:val="003875F7"/>
    <w:rsid w:val="00390A09"/>
    <w:rsid w:val="00392F50"/>
    <w:rsid w:val="003A20E2"/>
    <w:rsid w:val="003A2477"/>
    <w:rsid w:val="003A2718"/>
    <w:rsid w:val="003A5EDA"/>
    <w:rsid w:val="003A74C1"/>
    <w:rsid w:val="003A74F5"/>
    <w:rsid w:val="003B2216"/>
    <w:rsid w:val="003B2492"/>
    <w:rsid w:val="003B6AB4"/>
    <w:rsid w:val="003B6BFB"/>
    <w:rsid w:val="003C1344"/>
    <w:rsid w:val="003D1233"/>
    <w:rsid w:val="003D274C"/>
    <w:rsid w:val="003E2208"/>
    <w:rsid w:val="003E220C"/>
    <w:rsid w:val="003E23F9"/>
    <w:rsid w:val="003E4C71"/>
    <w:rsid w:val="003E7697"/>
    <w:rsid w:val="003F3C37"/>
    <w:rsid w:val="004044E9"/>
    <w:rsid w:val="00405869"/>
    <w:rsid w:val="00410940"/>
    <w:rsid w:val="00415D3F"/>
    <w:rsid w:val="00416CE4"/>
    <w:rsid w:val="004203A5"/>
    <w:rsid w:val="00421D92"/>
    <w:rsid w:val="00422193"/>
    <w:rsid w:val="004232FE"/>
    <w:rsid w:val="00433A66"/>
    <w:rsid w:val="004429B1"/>
    <w:rsid w:val="00444D67"/>
    <w:rsid w:val="004470D8"/>
    <w:rsid w:val="00462E55"/>
    <w:rsid w:val="0046413D"/>
    <w:rsid w:val="00466DC0"/>
    <w:rsid w:val="00475E50"/>
    <w:rsid w:val="00476248"/>
    <w:rsid w:val="00481764"/>
    <w:rsid w:val="0048499B"/>
    <w:rsid w:val="00490BB2"/>
    <w:rsid w:val="00490C18"/>
    <w:rsid w:val="00494B76"/>
    <w:rsid w:val="004966DC"/>
    <w:rsid w:val="00497A32"/>
    <w:rsid w:val="004A092E"/>
    <w:rsid w:val="004B496B"/>
    <w:rsid w:val="004B5C4C"/>
    <w:rsid w:val="004B5EFE"/>
    <w:rsid w:val="004B7E67"/>
    <w:rsid w:val="004C0AA1"/>
    <w:rsid w:val="004C372A"/>
    <w:rsid w:val="004C4759"/>
    <w:rsid w:val="004C594B"/>
    <w:rsid w:val="004C5E01"/>
    <w:rsid w:val="004D5603"/>
    <w:rsid w:val="004E0F1F"/>
    <w:rsid w:val="004E5F27"/>
    <w:rsid w:val="004F201A"/>
    <w:rsid w:val="004F4B54"/>
    <w:rsid w:val="004F5EC6"/>
    <w:rsid w:val="00507889"/>
    <w:rsid w:val="005106C2"/>
    <w:rsid w:val="00511729"/>
    <w:rsid w:val="00513ADD"/>
    <w:rsid w:val="005159F9"/>
    <w:rsid w:val="005200F5"/>
    <w:rsid w:val="00526D8D"/>
    <w:rsid w:val="00532315"/>
    <w:rsid w:val="0054129D"/>
    <w:rsid w:val="0054532F"/>
    <w:rsid w:val="00556F66"/>
    <w:rsid w:val="005660B5"/>
    <w:rsid w:val="00567B1D"/>
    <w:rsid w:val="00572802"/>
    <w:rsid w:val="00583F6B"/>
    <w:rsid w:val="00584264"/>
    <w:rsid w:val="00591762"/>
    <w:rsid w:val="005934BB"/>
    <w:rsid w:val="005A006F"/>
    <w:rsid w:val="005A1451"/>
    <w:rsid w:val="005A280D"/>
    <w:rsid w:val="005A4152"/>
    <w:rsid w:val="005A75B7"/>
    <w:rsid w:val="005B1253"/>
    <w:rsid w:val="005B4229"/>
    <w:rsid w:val="005B4F69"/>
    <w:rsid w:val="005B7771"/>
    <w:rsid w:val="005C6A8C"/>
    <w:rsid w:val="005D737B"/>
    <w:rsid w:val="005E1D59"/>
    <w:rsid w:val="005E2F6D"/>
    <w:rsid w:val="005E64C5"/>
    <w:rsid w:val="005F55C7"/>
    <w:rsid w:val="005F6B07"/>
    <w:rsid w:val="00601381"/>
    <w:rsid w:val="0060201F"/>
    <w:rsid w:val="00602DEE"/>
    <w:rsid w:val="00603DF3"/>
    <w:rsid w:val="00607764"/>
    <w:rsid w:val="006140A4"/>
    <w:rsid w:val="00614A3F"/>
    <w:rsid w:val="006156F6"/>
    <w:rsid w:val="00616F28"/>
    <w:rsid w:val="00636522"/>
    <w:rsid w:val="006379B7"/>
    <w:rsid w:val="00640206"/>
    <w:rsid w:val="00645AA4"/>
    <w:rsid w:val="006466E5"/>
    <w:rsid w:val="0065197B"/>
    <w:rsid w:val="0065327F"/>
    <w:rsid w:val="00667C33"/>
    <w:rsid w:val="0067551C"/>
    <w:rsid w:val="00681B62"/>
    <w:rsid w:val="00682B38"/>
    <w:rsid w:val="0068586D"/>
    <w:rsid w:val="006906EB"/>
    <w:rsid w:val="00692934"/>
    <w:rsid w:val="00692AEF"/>
    <w:rsid w:val="0069361B"/>
    <w:rsid w:val="00694A29"/>
    <w:rsid w:val="00695DED"/>
    <w:rsid w:val="006A16CD"/>
    <w:rsid w:val="006A30A9"/>
    <w:rsid w:val="006A71EF"/>
    <w:rsid w:val="006B0CBE"/>
    <w:rsid w:val="006B1097"/>
    <w:rsid w:val="006B61E1"/>
    <w:rsid w:val="006D1C26"/>
    <w:rsid w:val="006E141E"/>
    <w:rsid w:val="006E1D8B"/>
    <w:rsid w:val="006E6D73"/>
    <w:rsid w:val="006F76F1"/>
    <w:rsid w:val="0070220C"/>
    <w:rsid w:val="0070360F"/>
    <w:rsid w:val="00706897"/>
    <w:rsid w:val="007068CC"/>
    <w:rsid w:val="00712F46"/>
    <w:rsid w:val="007174B3"/>
    <w:rsid w:val="0072741F"/>
    <w:rsid w:val="00742443"/>
    <w:rsid w:val="00742FCE"/>
    <w:rsid w:val="007527E9"/>
    <w:rsid w:val="00755EB4"/>
    <w:rsid w:val="007575AF"/>
    <w:rsid w:val="00757670"/>
    <w:rsid w:val="00760EE0"/>
    <w:rsid w:val="00761A2B"/>
    <w:rsid w:val="0076577A"/>
    <w:rsid w:val="00766743"/>
    <w:rsid w:val="007719C7"/>
    <w:rsid w:val="00772834"/>
    <w:rsid w:val="0077756B"/>
    <w:rsid w:val="007801BC"/>
    <w:rsid w:val="00783811"/>
    <w:rsid w:val="0078769A"/>
    <w:rsid w:val="007902FC"/>
    <w:rsid w:val="0079113C"/>
    <w:rsid w:val="00795E58"/>
    <w:rsid w:val="007A0340"/>
    <w:rsid w:val="007A0798"/>
    <w:rsid w:val="007A3449"/>
    <w:rsid w:val="007A63C5"/>
    <w:rsid w:val="007A7E57"/>
    <w:rsid w:val="007B1097"/>
    <w:rsid w:val="007B1A7A"/>
    <w:rsid w:val="007B301A"/>
    <w:rsid w:val="007B36B4"/>
    <w:rsid w:val="007C0D1C"/>
    <w:rsid w:val="007C5879"/>
    <w:rsid w:val="007D020C"/>
    <w:rsid w:val="007D3740"/>
    <w:rsid w:val="007D4FCF"/>
    <w:rsid w:val="007D5ABB"/>
    <w:rsid w:val="007E7CA5"/>
    <w:rsid w:val="007F194B"/>
    <w:rsid w:val="007F3FA3"/>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541A"/>
    <w:rsid w:val="0086110A"/>
    <w:rsid w:val="008612D6"/>
    <w:rsid w:val="00872C46"/>
    <w:rsid w:val="00884707"/>
    <w:rsid w:val="008879C4"/>
    <w:rsid w:val="00890BCF"/>
    <w:rsid w:val="008944CD"/>
    <w:rsid w:val="008A1E29"/>
    <w:rsid w:val="008A5EAE"/>
    <w:rsid w:val="008A6D05"/>
    <w:rsid w:val="008B2068"/>
    <w:rsid w:val="008B70A2"/>
    <w:rsid w:val="008C2911"/>
    <w:rsid w:val="008C3580"/>
    <w:rsid w:val="008C7FB8"/>
    <w:rsid w:val="008D3F07"/>
    <w:rsid w:val="008D5F6B"/>
    <w:rsid w:val="008D7CDD"/>
    <w:rsid w:val="008E3B41"/>
    <w:rsid w:val="008F0DAC"/>
    <w:rsid w:val="00907BC3"/>
    <w:rsid w:val="00914C01"/>
    <w:rsid w:val="00917918"/>
    <w:rsid w:val="00923D30"/>
    <w:rsid w:val="0092750A"/>
    <w:rsid w:val="00932903"/>
    <w:rsid w:val="0093526E"/>
    <w:rsid w:val="009451BC"/>
    <w:rsid w:val="00947620"/>
    <w:rsid w:val="00947BA9"/>
    <w:rsid w:val="00950960"/>
    <w:rsid w:val="009510EF"/>
    <w:rsid w:val="00955146"/>
    <w:rsid w:val="00956671"/>
    <w:rsid w:val="0096124D"/>
    <w:rsid w:val="00962C3D"/>
    <w:rsid w:val="00963D45"/>
    <w:rsid w:val="00970F2A"/>
    <w:rsid w:val="00971E42"/>
    <w:rsid w:val="00974D59"/>
    <w:rsid w:val="00977BA5"/>
    <w:rsid w:val="00977BC9"/>
    <w:rsid w:val="00982B92"/>
    <w:rsid w:val="00984BD9"/>
    <w:rsid w:val="00992CD8"/>
    <w:rsid w:val="009959F2"/>
    <w:rsid w:val="0099749E"/>
    <w:rsid w:val="00997AC3"/>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3882"/>
    <w:rsid w:val="00A06B1D"/>
    <w:rsid w:val="00A159D4"/>
    <w:rsid w:val="00A169FE"/>
    <w:rsid w:val="00A2077D"/>
    <w:rsid w:val="00A22432"/>
    <w:rsid w:val="00A35C99"/>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76D6"/>
    <w:rsid w:val="00B121FD"/>
    <w:rsid w:val="00B12B4A"/>
    <w:rsid w:val="00B17715"/>
    <w:rsid w:val="00B22562"/>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727F"/>
    <w:rsid w:val="00C11438"/>
    <w:rsid w:val="00C11F8D"/>
    <w:rsid w:val="00C16B05"/>
    <w:rsid w:val="00C17B16"/>
    <w:rsid w:val="00C311FF"/>
    <w:rsid w:val="00C32522"/>
    <w:rsid w:val="00C32663"/>
    <w:rsid w:val="00C345E3"/>
    <w:rsid w:val="00C422B3"/>
    <w:rsid w:val="00C44533"/>
    <w:rsid w:val="00C46210"/>
    <w:rsid w:val="00C51A14"/>
    <w:rsid w:val="00C53234"/>
    <w:rsid w:val="00C551E1"/>
    <w:rsid w:val="00C5543F"/>
    <w:rsid w:val="00C6116C"/>
    <w:rsid w:val="00C66179"/>
    <w:rsid w:val="00C73544"/>
    <w:rsid w:val="00C74BED"/>
    <w:rsid w:val="00C84525"/>
    <w:rsid w:val="00C84921"/>
    <w:rsid w:val="00C91E70"/>
    <w:rsid w:val="00C9409F"/>
    <w:rsid w:val="00C95373"/>
    <w:rsid w:val="00C969D6"/>
    <w:rsid w:val="00CA302C"/>
    <w:rsid w:val="00CA7DD6"/>
    <w:rsid w:val="00CB0939"/>
    <w:rsid w:val="00CB178B"/>
    <w:rsid w:val="00CB6CF0"/>
    <w:rsid w:val="00CB6EA6"/>
    <w:rsid w:val="00CC494A"/>
    <w:rsid w:val="00CC790A"/>
    <w:rsid w:val="00CD2469"/>
    <w:rsid w:val="00CD2C29"/>
    <w:rsid w:val="00CE0E77"/>
    <w:rsid w:val="00CE3E0B"/>
    <w:rsid w:val="00CE5748"/>
    <w:rsid w:val="00CE6DDA"/>
    <w:rsid w:val="00CE7924"/>
    <w:rsid w:val="00CF0603"/>
    <w:rsid w:val="00CF1657"/>
    <w:rsid w:val="00CF2371"/>
    <w:rsid w:val="00CF276E"/>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EAE"/>
    <w:rsid w:val="00D73883"/>
    <w:rsid w:val="00D76C52"/>
    <w:rsid w:val="00D822B2"/>
    <w:rsid w:val="00D91CB2"/>
    <w:rsid w:val="00D94AE8"/>
    <w:rsid w:val="00DA0900"/>
    <w:rsid w:val="00DB545D"/>
    <w:rsid w:val="00DC1516"/>
    <w:rsid w:val="00DC3B2E"/>
    <w:rsid w:val="00DC4FCF"/>
    <w:rsid w:val="00DD64E9"/>
    <w:rsid w:val="00DD6965"/>
    <w:rsid w:val="00DD6C03"/>
    <w:rsid w:val="00DD6DD3"/>
    <w:rsid w:val="00DD7DC5"/>
    <w:rsid w:val="00DE3D5A"/>
    <w:rsid w:val="00DF2E8C"/>
    <w:rsid w:val="00DF4118"/>
    <w:rsid w:val="00DF69E2"/>
    <w:rsid w:val="00E01E18"/>
    <w:rsid w:val="00E10840"/>
    <w:rsid w:val="00E11A77"/>
    <w:rsid w:val="00E1645F"/>
    <w:rsid w:val="00E3381D"/>
    <w:rsid w:val="00E347A0"/>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D1D33"/>
    <w:rsid w:val="00ED212E"/>
    <w:rsid w:val="00ED7F59"/>
    <w:rsid w:val="00EF33F5"/>
    <w:rsid w:val="00EF58F9"/>
    <w:rsid w:val="00EF648D"/>
    <w:rsid w:val="00F008EE"/>
    <w:rsid w:val="00F027F8"/>
    <w:rsid w:val="00F04F74"/>
    <w:rsid w:val="00F065A8"/>
    <w:rsid w:val="00F075CF"/>
    <w:rsid w:val="00F11B13"/>
    <w:rsid w:val="00F13C99"/>
    <w:rsid w:val="00F22834"/>
    <w:rsid w:val="00F235E3"/>
    <w:rsid w:val="00F24358"/>
    <w:rsid w:val="00F247EA"/>
    <w:rsid w:val="00F3273C"/>
    <w:rsid w:val="00F32996"/>
    <w:rsid w:val="00F356E8"/>
    <w:rsid w:val="00F440C4"/>
    <w:rsid w:val="00F56FAC"/>
    <w:rsid w:val="00F570A5"/>
    <w:rsid w:val="00F57F86"/>
    <w:rsid w:val="00F66683"/>
    <w:rsid w:val="00F73387"/>
    <w:rsid w:val="00F831AD"/>
    <w:rsid w:val="00F83948"/>
    <w:rsid w:val="00F84C1C"/>
    <w:rsid w:val="00F86A56"/>
    <w:rsid w:val="00F87571"/>
    <w:rsid w:val="00F94AF7"/>
    <w:rsid w:val="00F95C09"/>
    <w:rsid w:val="00FA2576"/>
    <w:rsid w:val="00FA4490"/>
    <w:rsid w:val="00FB0A76"/>
    <w:rsid w:val="00FB4BC6"/>
    <w:rsid w:val="00FB7BA5"/>
    <w:rsid w:val="00FC33F7"/>
    <w:rsid w:val="00FC4028"/>
    <w:rsid w:val="00FC4643"/>
    <w:rsid w:val="00FD1D0E"/>
    <w:rsid w:val="00FD323A"/>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06AE-1A3B-4BF2-A110-4BD21FC5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8499</Characters>
  <Application>Microsoft Office Word</Application>
  <DocSecurity>2</DocSecurity>
  <Lines>70</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9895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2016-10-12T08:10:00Z</dcterms:created>
  <dcterms:modified xsi:type="dcterms:W3CDTF">2016-10-24T11:00:00Z</dcterms:modified>
</cp:coreProperties>
</file>