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D3" w:rsidRPr="00B962AE" w:rsidRDefault="002A57D3" w:rsidP="00C51A14">
      <w:pPr>
        <w:tabs>
          <w:tab w:val="left" w:pos="9072"/>
        </w:tabs>
        <w:spacing w:line="300" w:lineRule="exact"/>
        <w:ind w:right="283"/>
        <w:jc w:val="both"/>
        <w:rPr>
          <w:rFonts w:ascii="CorpoS" w:hAnsi="CorpoS"/>
          <w:b/>
          <w:sz w:val="22"/>
          <w:szCs w:val="22"/>
          <w:lang w:val="de-DE"/>
        </w:rPr>
      </w:pPr>
      <w:r w:rsidRPr="00B962AE">
        <w:rPr>
          <w:rFonts w:ascii="CorpoS" w:hAnsi="CorpoS"/>
          <w:b/>
          <w:sz w:val="22"/>
          <w:szCs w:val="22"/>
          <w:lang w:val="de-DE"/>
        </w:rPr>
        <w:t xml:space="preserve">MTU </w:t>
      </w:r>
      <w:proofErr w:type="spellStart"/>
      <w:r w:rsidRPr="00B962AE">
        <w:rPr>
          <w:rFonts w:ascii="CorpoS" w:hAnsi="CorpoS"/>
          <w:b/>
          <w:sz w:val="22"/>
          <w:szCs w:val="22"/>
          <w:lang w:val="de-DE"/>
        </w:rPr>
        <w:t>Aero</w:t>
      </w:r>
      <w:proofErr w:type="spellEnd"/>
      <w:r w:rsidRPr="00B962AE">
        <w:rPr>
          <w:rFonts w:ascii="CorpoS" w:hAnsi="CorpoS"/>
          <w:b/>
          <w:sz w:val="22"/>
          <w:szCs w:val="22"/>
          <w:lang w:val="de-DE"/>
        </w:rPr>
        <w:t xml:space="preserve"> </w:t>
      </w:r>
      <w:proofErr w:type="spellStart"/>
      <w:r w:rsidRPr="00B962AE">
        <w:rPr>
          <w:rFonts w:ascii="CorpoS" w:hAnsi="CorpoS"/>
          <w:b/>
          <w:sz w:val="22"/>
          <w:szCs w:val="22"/>
          <w:lang w:val="de-DE"/>
        </w:rPr>
        <w:t>Engines</w:t>
      </w:r>
      <w:proofErr w:type="spellEnd"/>
      <w:r w:rsidR="00F11CDC">
        <w:rPr>
          <w:rFonts w:ascii="CorpoS" w:hAnsi="CorpoS"/>
          <w:b/>
          <w:sz w:val="22"/>
          <w:szCs w:val="22"/>
          <w:lang w:val="de-DE"/>
        </w:rPr>
        <w:t xml:space="preserve"> mit profitablem</w:t>
      </w:r>
      <w:r w:rsidR="00B962AE" w:rsidRPr="00B962AE">
        <w:rPr>
          <w:rFonts w:ascii="CorpoS" w:hAnsi="CorpoS"/>
          <w:b/>
          <w:sz w:val="22"/>
          <w:szCs w:val="22"/>
          <w:lang w:val="de-DE"/>
        </w:rPr>
        <w:t xml:space="preserve"> Wachstum im ersten Quartal 2019</w:t>
      </w:r>
    </w:p>
    <w:p w:rsidR="00B962AE" w:rsidRPr="00B962AE" w:rsidRDefault="00B962AE" w:rsidP="00C51A14">
      <w:pPr>
        <w:numPr>
          <w:ilvl w:val="0"/>
          <w:numId w:val="11"/>
        </w:numPr>
        <w:tabs>
          <w:tab w:val="left" w:pos="9072"/>
        </w:tabs>
        <w:spacing w:line="300" w:lineRule="exact"/>
        <w:ind w:right="283"/>
        <w:jc w:val="both"/>
        <w:rPr>
          <w:rFonts w:ascii="CorpoS" w:hAnsi="CorpoS"/>
          <w:b/>
          <w:sz w:val="22"/>
          <w:szCs w:val="22"/>
          <w:lang w:val="de-DE"/>
        </w:rPr>
      </w:pPr>
      <w:r w:rsidRPr="00B962AE">
        <w:rPr>
          <w:rFonts w:ascii="CorpoS" w:hAnsi="CorpoS"/>
          <w:b/>
          <w:sz w:val="22"/>
          <w:szCs w:val="22"/>
          <w:lang w:val="de-DE"/>
        </w:rPr>
        <w:t>Umsatz- und Ergebnisanstieg</w:t>
      </w:r>
    </w:p>
    <w:p w:rsidR="002A57D3" w:rsidRPr="00B962AE" w:rsidRDefault="004267AD" w:rsidP="00C51A14">
      <w:pPr>
        <w:numPr>
          <w:ilvl w:val="0"/>
          <w:numId w:val="11"/>
        </w:numPr>
        <w:tabs>
          <w:tab w:val="left" w:pos="9072"/>
        </w:tabs>
        <w:spacing w:line="300" w:lineRule="exact"/>
        <w:ind w:right="283"/>
        <w:jc w:val="both"/>
        <w:rPr>
          <w:rFonts w:ascii="CorpoS" w:hAnsi="CorpoS"/>
          <w:b/>
          <w:sz w:val="22"/>
          <w:szCs w:val="22"/>
          <w:lang w:val="de-DE"/>
        </w:rPr>
      </w:pPr>
      <w:r w:rsidRPr="00B962AE">
        <w:rPr>
          <w:rFonts w:ascii="CorpoS" w:hAnsi="CorpoS"/>
          <w:b/>
          <w:sz w:val="22"/>
          <w:szCs w:val="22"/>
          <w:lang w:val="de-DE"/>
        </w:rPr>
        <w:t>Geschäftsaussichten unverändert</w:t>
      </w:r>
      <w:r w:rsidR="00877AE5">
        <w:rPr>
          <w:rFonts w:ascii="CorpoS" w:hAnsi="CorpoS"/>
          <w:b/>
          <w:sz w:val="22"/>
          <w:szCs w:val="22"/>
          <w:lang w:val="de-DE"/>
        </w:rPr>
        <w:t xml:space="preserve"> positiv</w:t>
      </w:r>
    </w:p>
    <w:p w:rsidR="00C51A14" w:rsidRPr="00B962AE" w:rsidRDefault="00C51A14" w:rsidP="00C51A14">
      <w:pPr>
        <w:tabs>
          <w:tab w:val="left" w:pos="9072"/>
        </w:tabs>
        <w:spacing w:line="300" w:lineRule="exact"/>
        <w:ind w:right="283"/>
        <w:jc w:val="both"/>
        <w:rPr>
          <w:rFonts w:ascii="CorpoS" w:hAnsi="CorpoS"/>
          <w:b/>
          <w:sz w:val="22"/>
          <w:szCs w:val="22"/>
          <w:lang w:val="de-DE"/>
        </w:rPr>
      </w:pPr>
    </w:p>
    <w:p w:rsidR="00C51A14" w:rsidRPr="00F11CDC" w:rsidRDefault="00C51A14" w:rsidP="00C51A14">
      <w:pPr>
        <w:tabs>
          <w:tab w:val="left" w:pos="7655"/>
          <w:tab w:val="left" w:pos="9072"/>
        </w:tabs>
        <w:spacing w:line="300" w:lineRule="exact"/>
        <w:ind w:right="283"/>
        <w:jc w:val="both"/>
        <w:rPr>
          <w:rFonts w:ascii="CorpoS" w:hAnsi="CorpoS"/>
          <w:sz w:val="22"/>
          <w:szCs w:val="22"/>
          <w:lang w:val="de-DE"/>
        </w:rPr>
      </w:pPr>
      <w:r w:rsidRPr="00F11CDC">
        <w:rPr>
          <w:rFonts w:ascii="CorpoS" w:hAnsi="CorpoS"/>
          <w:sz w:val="22"/>
          <w:szCs w:val="22"/>
          <w:lang w:val="de-DE"/>
        </w:rPr>
        <w:t xml:space="preserve">München, </w:t>
      </w:r>
      <w:r w:rsidR="004267AD" w:rsidRPr="00F11CDC">
        <w:rPr>
          <w:rFonts w:ascii="CorpoS" w:hAnsi="CorpoS"/>
          <w:sz w:val="22"/>
          <w:szCs w:val="22"/>
          <w:lang w:val="de-DE"/>
        </w:rPr>
        <w:t>30</w:t>
      </w:r>
      <w:r w:rsidRPr="00F11CDC">
        <w:rPr>
          <w:rFonts w:ascii="CorpoS" w:hAnsi="CorpoS"/>
          <w:sz w:val="22"/>
          <w:szCs w:val="22"/>
          <w:lang w:val="de-DE"/>
        </w:rPr>
        <w:t xml:space="preserve">. </w:t>
      </w:r>
      <w:r w:rsidR="004267AD" w:rsidRPr="00F11CDC">
        <w:rPr>
          <w:rFonts w:ascii="CorpoS" w:hAnsi="CorpoS"/>
          <w:sz w:val="22"/>
          <w:szCs w:val="22"/>
          <w:lang w:val="de-DE"/>
        </w:rPr>
        <w:t>April</w:t>
      </w:r>
      <w:r w:rsidRPr="00F11CDC">
        <w:rPr>
          <w:rFonts w:ascii="CorpoS" w:hAnsi="CorpoS"/>
          <w:sz w:val="22"/>
          <w:szCs w:val="22"/>
          <w:lang w:val="de-DE"/>
        </w:rPr>
        <w:t xml:space="preserve"> 201</w:t>
      </w:r>
      <w:r w:rsidR="004267AD" w:rsidRPr="00F11CDC">
        <w:rPr>
          <w:rFonts w:ascii="CorpoS" w:hAnsi="CorpoS"/>
          <w:sz w:val="22"/>
          <w:szCs w:val="22"/>
          <w:lang w:val="de-DE"/>
        </w:rPr>
        <w:t>9</w:t>
      </w:r>
      <w:r w:rsidRPr="00F11CDC">
        <w:rPr>
          <w:rFonts w:ascii="CorpoS" w:hAnsi="CorpoS"/>
          <w:sz w:val="22"/>
          <w:szCs w:val="22"/>
          <w:lang w:val="de-DE"/>
        </w:rPr>
        <w:t xml:space="preserve"> – Die MTU </w:t>
      </w:r>
      <w:proofErr w:type="spellStart"/>
      <w:r w:rsidRPr="00F11CDC">
        <w:rPr>
          <w:rFonts w:ascii="CorpoS" w:hAnsi="CorpoS"/>
          <w:sz w:val="22"/>
          <w:szCs w:val="22"/>
          <w:lang w:val="de-DE"/>
        </w:rPr>
        <w:t>Aero</w:t>
      </w:r>
      <w:proofErr w:type="spellEnd"/>
      <w:r w:rsidRPr="00F11CDC">
        <w:rPr>
          <w:rFonts w:ascii="CorpoS" w:hAnsi="CorpoS"/>
          <w:sz w:val="22"/>
          <w:szCs w:val="22"/>
          <w:lang w:val="de-DE"/>
        </w:rPr>
        <w:t xml:space="preserve"> </w:t>
      </w:r>
      <w:proofErr w:type="spellStart"/>
      <w:r w:rsidRPr="00F11CDC">
        <w:rPr>
          <w:rFonts w:ascii="CorpoS" w:hAnsi="CorpoS"/>
          <w:sz w:val="22"/>
          <w:szCs w:val="22"/>
          <w:lang w:val="de-DE"/>
        </w:rPr>
        <w:t>Engines</w:t>
      </w:r>
      <w:proofErr w:type="spellEnd"/>
      <w:r w:rsidRPr="00F11CDC">
        <w:rPr>
          <w:rFonts w:ascii="CorpoS" w:hAnsi="CorpoS"/>
          <w:sz w:val="22"/>
          <w:szCs w:val="22"/>
          <w:lang w:val="de-DE"/>
        </w:rPr>
        <w:t xml:space="preserve"> AG hat </w:t>
      </w:r>
      <w:r w:rsidR="003C709C" w:rsidRPr="00F11CDC">
        <w:rPr>
          <w:rFonts w:ascii="CorpoS" w:hAnsi="CorpoS"/>
          <w:sz w:val="22"/>
          <w:szCs w:val="22"/>
          <w:lang w:val="de-DE"/>
        </w:rPr>
        <w:t xml:space="preserve">im ersten </w:t>
      </w:r>
      <w:r w:rsidR="00022EF3" w:rsidRPr="00F11CDC">
        <w:rPr>
          <w:rFonts w:ascii="CorpoS" w:hAnsi="CorpoS"/>
          <w:sz w:val="22"/>
          <w:szCs w:val="22"/>
          <w:lang w:val="de-DE"/>
        </w:rPr>
        <w:t>Quartal 201</w:t>
      </w:r>
      <w:r w:rsidR="007B0C37" w:rsidRPr="00F11CDC">
        <w:rPr>
          <w:rFonts w:ascii="CorpoS" w:hAnsi="CorpoS"/>
          <w:sz w:val="22"/>
          <w:szCs w:val="22"/>
          <w:lang w:val="de-DE"/>
        </w:rPr>
        <w:t xml:space="preserve">9 ihren Umsatz um </w:t>
      </w:r>
      <w:r w:rsidR="00DD768E">
        <w:rPr>
          <w:rFonts w:ascii="CorpoS" w:hAnsi="CorpoS"/>
          <w:sz w:val="22"/>
          <w:szCs w:val="22"/>
          <w:lang w:val="de-DE"/>
        </w:rPr>
        <w:br w:type="textWrapping" w:clear="all"/>
      </w:r>
      <w:r w:rsidR="007B0C37" w:rsidRPr="00F11CDC">
        <w:rPr>
          <w:rFonts w:ascii="CorpoS" w:hAnsi="CorpoS"/>
          <w:sz w:val="22"/>
          <w:szCs w:val="22"/>
          <w:lang w:val="de-DE"/>
        </w:rPr>
        <w:t xml:space="preserve">11 % von 1.016,4 Mio. € auf 1.131,2 Mio. € gesteigert. </w:t>
      </w:r>
      <w:r w:rsidR="00FD13FE" w:rsidRPr="00F11CDC">
        <w:rPr>
          <w:rFonts w:ascii="CorpoS" w:hAnsi="CorpoS"/>
          <w:sz w:val="22"/>
          <w:szCs w:val="22"/>
          <w:lang w:val="de-DE"/>
        </w:rPr>
        <w:t>Das</w:t>
      </w:r>
      <w:r w:rsidR="003C709C" w:rsidRPr="00F11CDC">
        <w:rPr>
          <w:rFonts w:ascii="CorpoS" w:hAnsi="CorpoS"/>
          <w:sz w:val="22"/>
          <w:szCs w:val="22"/>
          <w:lang w:val="de-DE"/>
        </w:rPr>
        <w:t xml:space="preserve"> operative Ergebnis</w:t>
      </w:r>
      <w:r w:rsidRPr="00F11CDC">
        <w:rPr>
          <w:rStyle w:val="Funotenzeichen"/>
          <w:rFonts w:ascii="CorpoS" w:hAnsi="CorpoS"/>
          <w:b/>
          <w:sz w:val="22"/>
          <w:szCs w:val="22"/>
          <w:lang w:val="de-DE"/>
        </w:rPr>
        <w:footnoteReference w:id="1"/>
      </w:r>
      <w:r w:rsidR="0076577A" w:rsidRPr="00F11CDC">
        <w:rPr>
          <w:rFonts w:ascii="CorpoS" w:hAnsi="CorpoS"/>
          <w:sz w:val="22"/>
          <w:szCs w:val="22"/>
          <w:lang w:val="de-DE"/>
        </w:rPr>
        <w:t xml:space="preserve"> </w:t>
      </w:r>
      <w:r w:rsidR="007B0C37" w:rsidRPr="00F11CDC">
        <w:rPr>
          <w:rFonts w:ascii="CorpoS" w:hAnsi="CorpoS"/>
          <w:sz w:val="22"/>
          <w:szCs w:val="22"/>
          <w:lang w:val="de-DE"/>
        </w:rPr>
        <w:t xml:space="preserve">übertraf den Vergleichswert um 7 % und </w:t>
      </w:r>
      <w:r w:rsidR="00143F2B">
        <w:rPr>
          <w:rFonts w:ascii="CorpoS" w:hAnsi="CorpoS"/>
          <w:sz w:val="22"/>
          <w:szCs w:val="22"/>
          <w:lang w:val="de-DE"/>
        </w:rPr>
        <w:t>erreichte 187,6</w:t>
      </w:r>
      <w:r w:rsidR="007B0C37" w:rsidRPr="00F11CDC">
        <w:rPr>
          <w:rFonts w:ascii="CorpoS" w:hAnsi="CorpoS"/>
          <w:sz w:val="22"/>
          <w:szCs w:val="22"/>
          <w:lang w:val="de-DE"/>
        </w:rPr>
        <w:t xml:space="preserve"> Mio. € (1-3/2018: </w:t>
      </w:r>
      <w:r w:rsidR="00143F2B">
        <w:rPr>
          <w:rFonts w:ascii="CorpoS" w:hAnsi="CorpoS"/>
          <w:sz w:val="22"/>
          <w:szCs w:val="22"/>
          <w:lang w:val="de-DE"/>
        </w:rPr>
        <w:t>175,1</w:t>
      </w:r>
      <w:r w:rsidR="007B0C37" w:rsidRPr="00F11CDC">
        <w:rPr>
          <w:rFonts w:ascii="CorpoS" w:hAnsi="CorpoS"/>
          <w:sz w:val="22"/>
          <w:szCs w:val="22"/>
          <w:lang w:val="de-DE"/>
        </w:rPr>
        <w:t xml:space="preserve"> Mio. €). Die </w:t>
      </w:r>
      <w:r w:rsidR="00764106">
        <w:rPr>
          <w:rFonts w:ascii="CorpoS" w:hAnsi="CorpoS"/>
          <w:sz w:val="22"/>
          <w:szCs w:val="22"/>
          <w:lang w:val="de-DE"/>
        </w:rPr>
        <w:t xml:space="preserve">bereinigte </w:t>
      </w:r>
      <w:r w:rsidR="003F559E" w:rsidRPr="00F11CDC">
        <w:rPr>
          <w:rFonts w:ascii="CorpoS" w:hAnsi="CorpoS"/>
          <w:sz w:val="22"/>
          <w:szCs w:val="22"/>
          <w:lang w:val="de-DE"/>
        </w:rPr>
        <w:t xml:space="preserve">Ergebnismarge </w:t>
      </w:r>
      <w:r w:rsidR="007B0C37" w:rsidRPr="00F11CDC">
        <w:rPr>
          <w:rFonts w:ascii="CorpoS" w:hAnsi="CorpoS"/>
          <w:sz w:val="22"/>
          <w:szCs w:val="22"/>
          <w:lang w:val="de-DE"/>
        </w:rPr>
        <w:t xml:space="preserve">lag bei </w:t>
      </w:r>
      <w:r w:rsidR="003F559E" w:rsidRPr="00F11CDC">
        <w:rPr>
          <w:rFonts w:ascii="CorpoS" w:hAnsi="CorpoS"/>
          <w:sz w:val="22"/>
          <w:szCs w:val="22"/>
          <w:lang w:val="de-DE"/>
        </w:rPr>
        <w:t>16,6 % (1-3/2018: 17,2 %).</w:t>
      </w:r>
      <w:r w:rsidR="007B0C37" w:rsidRPr="00F11CDC">
        <w:rPr>
          <w:rFonts w:ascii="CorpoS" w:hAnsi="CorpoS"/>
          <w:sz w:val="22"/>
          <w:szCs w:val="22"/>
          <w:lang w:val="de-DE"/>
        </w:rPr>
        <w:t xml:space="preserve"> Analog zum </w:t>
      </w:r>
      <w:r w:rsidR="00F11CDC" w:rsidRPr="00F11CDC">
        <w:rPr>
          <w:rFonts w:ascii="CorpoS" w:hAnsi="CorpoS"/>
          <w:sz w:val="22"/>
          <w:szCs w:val="22"/>
          <w:lang w:val="de-DE"/>
        </w:rPr>
        <w:t>bereinigten EBIT</w:t>
      </w:r>
      <w:r w:rsidR="007B0C37" w:rsidRPr="00F11CDC">
        <w:rPr>
          <w:rFonts w:ascii="CorpoS" w:hAnsi="CorpoS"/>
          <w:sz w:val="22"/>
          <w:szCs w:val="22"/>
          <w:lang w:val="de-DE"/>
        </w:rPr>
        <w:t xml:space="preserve"> stieg der Gewinn nach </w:t>
      </w:r>
      <w:r w:rsidRPr="00F11CDC">
        <w:rPr>
          <w:rFonts w:ascii="CorpoS" w:hAnsi="CorpoS"/>
          <w:sz w:val="22"/>
          <w:szCs w:val="22"/>
          <w:lang w:val="de-DE"/>
        </w:rPr>
        <w:t>Steuern</w:t>
      </w:r>
      <w:r w:rsidRPr="00F11CDC">
        <w:rPr>
          <w:rStyle w:val="Funotenzeichen"/>
          <w:rFonts w:ascii="CorpoS" w:hAnsi="CorpoS"/>
          <w:b/>
          <w:sz w:val="22"/>
          <w:szCs w:val="22"/>
          <w:lang w:val="de-DE"/>
        </w:rPr>
        <w:footnoteReference w:id="2"/>
      </w:r>
      <w:r w:rsidRPr="00F11CDC">
        <w:rPr>
          <w:rFonts w:ascii="CorpoS" w:hAnsi="CorpoS"/>
          <w:sz w:val="22"/>
          <w:szCs w:val="22"/>
          <w:lang w:val="de-DE"/>
        </w:rPr>
        <w:t xml:space="preserve"> </w:t>
      </w:r>
      <w:r w:rsidR="007B0C37" w:rsidRPr="00F11CDC">
        <w:rPr>
          <w:rFonts w:ascii="CorpoS" w:hAnsi="CorpoS"/>
          <w:sz w:val="22"/>
          <w:szCs w:val="22"/>
          <w:lang w:val="de-DE"/>
        </w:rPr>
        <w:t xml:space="preserve">um 8 % </w:t>
      </w:r>
      <w:r w:rsidR="00F11CDC">
        <w:rPr>
          <w:rFonts w:ascii="CorpoS" w:hAnsi="CorpoS"/>
          <w:sz w:val="22"/>
          <w:szCs w:val="22"/>
          <w:lang w:val="de-DE"/>
        </w:rPr>
        <w:t xml:space="preserve">von 123,3 Mio. € </w:t>
      </w:r>
      <w:r w:rsidR="007B0C37" w:rsidRPr="00F11CDC">
        <w:rPr>
          <w:rFonts w:ascii="CorpoS" w:hAnsi="CorpoS"/>
          <w:sz w:val="22"/>
          <w:szCs w:val="22"/>
          <w:lang w:val="de-DE"/>
        </w:rPr>
        <w:t xml:space="preserve">auf </w:t>
      </w:r>
      <w:r w:rsidR="00F11CDC" w:rsidRPr="00F11CDC">
        <w:rPr>
          <w:rFonts w:ascii="CorpoS" w:hAnsi="CorpoS"/>
          <w:sz w:val="22"/>
          <w:szCs w:val="22"/>
          <w:lang w:val="de-DE"/>
        </w:rPr>
        <w:t>133,5 Mio. €.</w:t>
      </w:r>
    </w:p>
    <w:p w:rsidR="00C51A14" w:rsidRPr="00F11CDC"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FF7C26" w:rsidRDefault="00FF7C26" w:rsidP="00C51A14">
      <w:pPr>
        <w:tabs>
          <w:tab w:val="left" w:pos="7655"/>
          <w:tab w:val="left" w:pos="9072"/>
        </w:tabs>
        <w:spacing w:line="300" w:lineRule="exact"/>
        <w:ind w:right="283"/>
        <w:jc w:val="both"/>
        <w:rPr>
          <w:rFonts w:ascii="CorpoS" w:hAnsi="CorpoS"/>
          <w:sz w:val="22"/>
          <w:szCs w:val="22"/>
          <w:lang w:val="de-DE"/>
        </w:rPr>
      </w:pPr>
      <w:r w:rsidRPr="00F11CDC">
        <w:rPr>
          <w:rFonts w:ascii="CorpoS" w:hAnsi="CorpoS"/>
          <w:sz w:val="22"/>
          <w:szCs w:val="22"/>
          <w:lang w:val="de-DE"/>
        </w:rPr>
        <w:t>„Diese Ergebnisse bestätigen uns in unseren Annahmen für die Geschäftsentwicklung im Gesamtjahr“</w:t>
      </w:r>
      <w:r w:rsidR="00B86EB1" w:rsidRPr="00F11CDC">
        <w:rPr>
          <w:rFonts w:ascii="CorpoS" w:hAnsi="CorpoS"/>
          <w:sz w:val="22"/>
          <w:szCs w:val="22"/>
          <w:lang w:val="de-DE"/>
        </w:rPr>
        <w:t xml:space="preserve">, </w:t>
      </w:r>
      <w:r w:rsidR="00050992" w:rsidRPr="00F11CDC">
        <w:rPr>
          <w:rFonts w:ascii="CorpoS" w:hAnsi="CorpoS"/>
          <w:sz w:val="22"/>
          <w:szCs w:val="22"/>
          <w:lang w:val="de-DE"/>
        </w:rPr>
        <w:t xml:space="preserve">sagte Reiner Winkler, Vorstandsvorsitzender der MTU Aero Engines AG. </w:t>
      </w:r>
      <w:r w:rsidRPr="00F11CDC">
        <w:rPr>
          <w:rFonts w:ascii="CorpoS" w:hAnsi="CorpoS"/>
          <w:sz w:val="22"/>
          <w:szCs w:val="22"/>
          <w:lang w:val="de-DE"/>
        </w:rPr>
        <w:t xml:space="preserve">„Wir gehen unverändert von </w:t>
      </w:r>
      <w:r w:rsidRPr="00FF7C26">
        <w:rPr>
          <w:rFonts w:ascii="CorpoS" w:hAnsi="CorpoS"/>
          <w:sz w:val="22"/>
          <w:szCs w:val="22"/>
          <w:lang w:val="de-DE"/>
        </w:rPr>
        <w:t>anhaltend profitablem Wachstum in allen Geschäftsbereichen aus.“</w:t>
      </w:r>
    </w:p>
    <w:p w:rsidR="007730A7" w:rsidRPr="00FF7C26" w:rsidRDefault="007730A7" w:rsidP="00C51A14">
      <w:pPr>
        <w:tabs>
          <w:tab w:val="left" w:pos="7655"/>
          <w:tab w:val="left" w:pos="9072"/>
        </w:tabs>
        <w:spacing w:line="300" w:lineRule="exact"/>
        <w:ind w:right="283"/>
        <w:jc w:val="both"/>
        <w:rPr>
          <w:rFonts w:ascii="CorpoS" w:hAnsi="CorpoS"/>
          <w:sz w:val="22"/>
          <w:szCs w:val="22"/>
          <w:lang w:val="de-DE"/>
        </w:rPr>
      </w:pPr>
    </w:p>
    <w:p w:rsidR="00306669" w:rsidRPr="00C2789F" w:rsidRDefault="00C2789F" w:rsidP="00C51A14">
      <w:pPr>
        <w:spacing w:line="300" w:lineRule="exact"/>
        <w:ind w:right="283"/>
        <w:jc w:val="both"/>
        <w:rPr>
          <w:rFonts w:ascii="CorpoS" w:hAnsi="CorpoS"/>
          <w:sz w:val="22"/>
          <w:szCs w:val="22"/>
          <w:lang w:val="de-DE"/>
        </w:rPr>
      </w:pPr>
      <w:r w:rsidRPr="00FF7C26">
        <w:rPr>
          <w:rFonts w:ascii="CorpoS" w:hAnsi="CorpoS"/>
          <w:sz w:val="22"/>
          <w:szCs w:val="22"/>
          <w:lang w:val="de-DE"/>
        </w:rPr>
        <w:t xml:space="preserve">Das größte Umsatzplus erzielte die MTU im ersten Quartal im zivilen Triebwerksgeschäft. Hier stieg der </w:t>
      </w:r>
      <w:r w:rsidRPr="00C2789F">
        <w:rPr>
          <w:rFonts w:ascii="CorpoS" w:hAnsi="CorpoS"/>
          <w:sz w:val="22"/>
          <w:szCs w:val="22"/>
          <w:lang w:val="de-DE"/>
        </w:rPr>
        <w:t>Umsatz um 21 % von 318,7 Mio. € auf 385,6 Mio. €.</w:t>
      </w:r>
      <w:r w:rsidR="00306669" w:rsidRPr="00C2789F">
        <w:rPr>
          <w:rFonts w:ascii="CorpoS" w:hAnsi="CorpoS"/>
          <w:sz w:val="22"/>
          <w:szCs w:val="22"/>
          <w:lang w:val="de-DE"/>
        </w:rPr>
        <w:t xml:space="preserve"> </w:t>
      </w:r>
      <w:r w:rsidR="00625822" w:rsidRPr="00C2789F">
        <w:rPr>
          <w:rFonts w:ascii="CorpoS" w:hAnsi="CorpoS"/>
          <w:sz w:val="22"/>
          <w:szCs w:val="22"/>
          <w:lang w:val="de-DE"/>
        </w:rPr>
        <w:t xml:space="preserve">Das V2500 für die klassische A320-Familie und das PW1100G-JM für die A320neo sowie das </w:t>
      </w:r>
      <w:proofErr w:type="spellStart"/>
      <w:r w:rsidR="00625822" w:rsidRPr="00C2789F">
        <w:rPr>
          <w:rFonts w:ascii="CorpoS" w:hAnsi="CorpoS"/>
          <w:sz w:val="22"/>
          <w:szCs w:val="22"/>
          <w:lang w:val="de-DE"/>
        </w:rPr>
        <w:t>GEnx</w:t>
      </w:r>
      <w:proofErr w:type="spellEnd"/>
      <w:r w:rsidR="00625822" w:rsidRPr="00C2789F">
        <w:rPr>
          <w:rFonts w:ascii="CorpoS" w:hAnsi="CorpoS"/>
          <w:sz w:val="22"/>
          <w:szCs w:val="22"/>
          <w:lang w:val="de-DE"/>
        </w:rPr>
        <w:t xml:space="preserve">, das die Boeing-Modelle 787 und 747-8 antreibt, hatten die </w:t>
      </w:r>
      <w:r w:rsidR="00306669" w:rsidRPr="00C2789F">
        <w:rPr>
          <w:rFonts w:ascii="CorpoS" w:hAnsi="CorpoS"/>
          <w:sz w:val="22"/>
          <w:szCs w:val="22"/>
          <w:lang w:val="de-DE"/>
        </w:rPr>
        <w:t xml:space="preserve">größten </w:t>
      </w:r>
      <w:r w:rsidR="00625822" w:rsidRPr="00C2789F">
        <w:rPr>
          <w:rFonts w:ascii="CorpoS" w:hAnsi="CorpoS"/>
          <w:sz w:val="22"/>
          <w:szCs w:val="22"/>
          <w:lang w:val="de-DE"/>
        </w:rPr>
        <w:t>Ant</w:t>
      </w:r>
      <w:r w:rsidR="00306669" w:rsidRPr="00C2789F">
        <w:rPr>
          <w:rFonts w:ascii="CorpoS" w:hAnsi="CorpoS"/>
          <w:sz w:val="22"/>
          <w:szCs w:val="22"/>
          <w:lang w:val="de-DE"/>
        </w:rPr>
        <w:t xml:space="preserve">eile </w:t>
      </w:r>
      <w:r w:rsidR="00625822" w:rsidRPr="00C2789F">
        <w:rPr>
          <w:rFonts w:ascii="CorpoS" w:hAnsi="CorpoS"/>
          <w:sz w:val="22"/>
          <w:szCs w:val="22"/>
          <w:lang w:val="de-DE"/>
        </w:rPr>
        <w:t xml:space="preserve">am Umsatz des </w:t>
      </w:r>
      <w:r w:rsidRPr="00C2789F">
        <w:rPr>
          <w:rFonts w:ascii="CorpoS" w:hAnsi="CorpoS"/>
          <w:sz w:val="22"/>
          <w:szCs w:val="22"/>
          <w:lang w:val="de-DE"/>
        </w:rPr>
        <w:t>Geschäftssegments</w:t>
      </w:r>
      <w:r w:rsidR="00625822" w:rsidRPr="00C2789F">
        <w:rPr>
          <w:rFonts w:ascii="CorpoS" w:hAnsi="CorpoS"/>
          <w:sz w:val="22"/>
          <w:szCs w:val="22"/>
          <w:lang w:val="de-DE"/>
        </w:rPr>
        <w:t>.</w:t>
      </w:r>
    </w:p>
    <w:p w:rsidR="00306669" w:rsidRPr="00226881" w:rsidRDefault="00306669" w:rsidP="00C51A14">
      <w:pPr>
        <w:spacing w:line="300" w:lineRule="exact"/>
        <w:ind w:right="283"/>
        <w:jc w:val="both"/>
        <w:rPr>
          <w:rFonts w:ascii="CorpoS" w:hAnsi="CorpoS"/>
          <w:sz w:val="22"/>
          <w:szCs w:val="22"/>
          <w:lang w:val="de-DE"/>
        </w:rPr>
      </w:pPr>
    </w:p>
    <w:p w:rsidR="00306669" w:rsidRPr="00226881" w:rsidRDefault="00C2789F" w:rsidP="00C51A14">
      <w:pPr>
        <w:spacing w:line="300" w:lineRule="exact"/>
        <w:ind w:right="283"/>
        <w:jc w:val="both"/>
        <w:rPr>
          <w:rFonts w:ascii="CorpoS" w:hAnsi="CorpoS"/>
          <w:sz w:val="22"/>
          <w:szCs w:val="22"/>
          <w:lang w:val="de-DE"/>
        </w:rPr>
      </w:pPr>
      <w:r w:rsidRPr="00226881">
        <w:rPr>
          <w:rFonts w:ascii="CorpoS" w:hAnsi="CorpoS"/>
          <w:sz w:val="22"/>
          <w:szCs w:val="22"/>
          <w:lang w:val="de-DE"/>
        </w:rPr>
        <w:t xml:space="preserve">In der </w:t>
      </w:r>
      <w:r w:rsidR="00306669" w:rsidRPr="00226881">
        <w:rPr>
          <w:rFonts w:ascii="CorpoS" w:hAnsi="CorpoS"/>
          <w:sz w:val="22"/>
          <w:szCs w:val="22"/>
          <w:lang w:val="de-DE"/>
        </w:rPr>
        <w:t xml:space="preserve">zivilen Instandhaltung </w:t>
      </w:r>
      <w:r w:rsidRPr="00226881">
        <w:rPr>
          <w:rFonts w:ascii="CorpoS" w:hAnsi="CorpoS"/>
          <w:sz w:val="22"/>
          <w:szCs w:val="22"/>
          <w:lang w:val="de-DE"/>
        </w:rPr>
        <w:t>lag das Umsatzplus bei 6 %</w:t>
      </w:r>
      <w:r w:rsidR="008B604E">
        <w:rPr>
          <w:rFonts w:ascii="CorpoS" w:hAnsi="CorpoS"/>
          <w:sz w:val="22"/>
          <w:szCs w:val="22"/>
          <w:lang w:val="de-DE"/>
        </w:rPr>
        <w:t>; der Umsatz erreichte</w:t>
      </w:r>
      <w:r w:rsidRPr="00226881">
        <w:rPr>
          <w:rFonts w:ascii="CorpoS" w:hAnsi="CorpoS"/>
          <w:sz w:val="22"/>
          <w:szCs w:val="22"/>
          <w:lang w:val="de-DE"/>
        </w:rPr>
        <w:t xml:space="preserve"> 655,1 Mio. €</w:t>
      </w:r>
      <w:r w:rsidR="00306669" w:rsidRPr="00226881">
        <w:rPr>
          <w:rFonts w:ascii="CorpoS" w:hAnsi="CorpoS"/>
          <w:sz w:val="22"/>
          <w:szCs w:val="22"/>
          <w:lang w:val="de-DE"/>
        </w:rPr>
        <w:t xml:space="preserve"> (1-3/201</w:t>
      </w:r>
      <w:r w:rsidRPr="00226881">
        <w:rPr>
          <w:rFonts w:ascii="CorpoS" w:hAnsi="CorpoS"/>
          <w:sz w:val="22"/>
          <w:szCs w:val="22"/>
          <w:lang w:val="de-DE"/>
        </w:rPr>
        <w:t>8</w:t>
      </w:r>
      <w:r w:rsidR="00306669" w:rsidRPr="00226881">
        <w:rPr>
          <w:rFonts w:ascii="CorpoS" w:hAnsi="CorpoS"/>
          <w:sz w:val="22"/>
          <w:szCs w:val="22"/>
          <w:lang w:val="de-DE"/>
        </w:rPr>
        <w:t xml:space="preserve">: </w:t>
      </w:r>
      <w:r w:rsidRPr="00226881">
        <w:rPr>
          <w:rFonts w:ascii="CorpoS" w:hAnsi="CorpoS"/>
          <w:sz w:val="22"/>
          <w:szCs w:val="22"/>
          <w:lang w:val="de-DE"/>
        </w:rPr>
        <w:t>618,2</w:t>
      </w:r>
      <w:r w:rsidR="00306669" w:rsidRPr="00226881">
        <w:rPr>
          <w:rFonts w:ascii="CorpoS" w:hAnsi="CorpoS"/>
          <w:sz w:val="22"/>
          <w:szCs w:val="22"/>
          <w:lang w:val="de-DE"/>
        </w:rPr>
        <w:t xml:space="preserve"> Mio. €). </w:t>
      </w:r>
      <w:r w:rsidR="003E3678" w:rsidRPr="00226881">
        <w:rPr>
          <w:rFonts w:ascii="CorpoS" w:hAnsi="CorpoS"/>
          <w:sz w:val="22"/>
          <w:szCs w:val="22"/>
          <w:lang w:val="de-DE"/>
        </w:rPr>
        <w:t>„</w:t>
      </w:r>
      <w:r w:rsidR="00226881" w:rsidRPr="00226881">
        <w:rPr>
          <w:rFonts w:ascii="CorpoS" w:hAnsi="CorpoS"/>
          <w:sz w:val="22"/>
          <w:szCs w:val="22"/>
          <w:lang w:val="de-DE"/>
        </w:rPr>
        <w:t xml:space="preserve">Auf den Umsatzwert </w:t>
      </w:r>
      <w:r w:rsidR="00877AE5">
        <w:rPr>
          <w:rFonts w:ascii="CorpoS" w:hAnsi="CorpoS"/>
          <w:sz w:val="22"/>
          <w:szCs w:val="22"/>
          <w:lang w:val="de-DE"/>
        </w:rPr>
        <w:t xml:space="preserve">dämpfend </w:t>
      </w:r>
      <w:r w:rsidR="00226881" w:rsidRPr="00226881">
        <w:rPr>
          <w:rFonts w:ascii="CorpoS" w:hAnsi="CorpoS"/>
          <w:sz w:val="22"/>
          <w:szCs w:val="22"/>
          <w:lang w:val="de-DE"/>
        </w:rPr>
        <w:t xml:space="preserve">wirken Änderungen in der </w:t>
      </w:r>
      <w:r w:rsidR="0013394D">
        <w:rPr>
          <w:rFonts w:ascii="CorpoS" w:hAnsi="CorpoS"/>
          <w:sz w:val="22"/>
          <w:szCs w:val="22"/>
          <w:lang w:val="de-DE"/>
        </w:rPr>
        <w:t xml:space="preserve">Beauftragung und </w:t>
      </w:r>
      <w:r w:rsidR="008B604E">
        <w:rPr>
          <w:rFonts w:ascii="CorpoS" w:hAnsi="CorpoS"/>
          <w:sz w:val="22"/>
          <w:szCs w:val="22"/>
          <w:lang w:val="de-DE"/>
        </w:rPr>
        <w:t>Abrechnung</w:t>
      </w:r>
      <w:bookmarkStart w:id="0" w:name="_GoBack"/>
      <w:bookmarkEnd w:id="0"/>
      <w:r w:rsidR="00226881" w:rsidRPr="00226881">
        <w:rPr>
          <w:rFonts w:ascii="CorpoS" w:hAnsi="CorpoS"/>
          <w:sz w:val="22"/>
          <w:szCs w:val="22"/>
          <w:lang w:val="de-DE"/>
        </w:rPr>
        <w:t xml:space="preserve"> von V2500-</w:t>
      </w:r>
      <w:r w:rsidR="0013394D">
        <w:rPr>
          <w:rFonts w:ascii="CorpoS" w:hAnsi="CorpoS"/>
          <w:sz w:val="22"/>
          <w:szCs w:val="22"/>
          <w:lang w:val="de-DE"/>
        </w:rPr>
        <w:t>Instandhaltungsdienstleistungen</w:t>
      </w:r>
      <w:r w:rsidR="00226881" w:rsidRPr="00226881">
        <w:rPr>
          <w:rFonts w:ascii="CorpoS" w:hAnsi="CorpoS"/>
          <w:sz w:val="22"/>
          <w:szCs w:val="22"/>
          <w:lang w:val="de-DE"/>
        </w:rPr>
        <w:t xml:space="preserve">“, </w:t>
      </w:r>
      <w:r w:rsidR="00310FD5">
        <w:rPr>
          <w:rFonts w:ascii="CorpoS" w:hAnsi="CorpoS"/>
          <w:sz w:val="22"/>
          <w:szCs w:val="22"/>
          <w:lang w:val="de-DE"/>
        </w:rPr>
        <w:t>ergänzte</w:t>
      </w:r>
      <w:r w:rsidR="00226881" w:rsidRPr="00226881">
        <w:rPr>
          <w:rFonts w:ascii="CorpoS" w:hAnsi="CorpoS"/>
          <w:sz w:val="22"/>
          <w:szCs w:val="22"/>
          <w:lang w:val="de-DE"/>
        </w:rPr>
        <w:t xml:space="preserve"> Finanzvorstand Peter </w:t>
      </w:r>
      <w:proofErr w:type="spellStart"/>
      <w:r w:rsidR="00226881" w:rsidRPr="00226881">
        <w:rPr>
          <w:rFonts w:ascii="CorpoS" w:hAnsi="CorpoS"/>
          <w:sz w:val="22"/>
          <w:szCs w:val="22"/>
          <w:lang w:val="de-DE"/>
        </w:rPr>
        <w:t>Kamer</w:t>
      </w:r>
      <w:r w:rsidR="0013394D">
        <w:rPr>
          <w:rFonts w:ascii="CorpoS" w:hAnsi="CorpoS"/>
          <w:sz w:val="22"/>
          <w:szCs w:val="22"/>
          <w:lang w:val="de-DE"/>
        </w:rPr>
        <w:t>itsch</w:t>
      </w:r>
      <w:proofErr w:type="spellEnd"/>
      <w:r w:rsidR="0013394D">
        <w:rPr>
          <w:rFonts w:ascii="CorpoS" w:hAnsi="CorpoS"/>
          <w:sz w:val="22"/>
          <w:szCs w:val="22"/>
          <w:lang w:val="de-DE"/>
        </w:rPr>
        <w:t xml:space="preserve">. „Dass die Nachfrage </w:t>
      </w:r>
      <w:r w:rsidR="00226881" w:rsidRPr="00226881">
        <w:rPr>
          <w:rFonts w:ascii="CorpoS" w:hAnsi="CorpoS"/>
          <w:sz w:val="22"/>
          <w:szCs w:val="22"/>
          <w:lang w:val="de-DE"/>
        </w:rPr>
        <w:t xml:space="preserve">unvermindert ist, zeigt der organische Zuwachs </w:t>
      </w:r>
      <w:r w:rsidR="00310FD5">
        <w:rPr>
          <w:rFonts w:ascii="CorpoS" w:hAnsi="CorpoS"/>
          <w:sz w:val="22"/>
          <w:szCs w:val="22"/>
          <w:lang w:val="de-DE"/>
        </w:rPr>
        <w:t xml:space="preserve">in </w:t>
      </w:r>
      <w:r w:rsidR="00226881" w:rsidRPr="00226881">
        <w:rPr>
          <w:rFonts w:ascii="CorpoS" w:hAnsi="CorpoS"/>
          <w:sz w:val="22"/>
          <w:szCs w:val="22"/>
          <w:lang w:val="de-DE"/>
        </w:rPr>
        <w:t xml:space="preserve">der zivilen MRO, der im ersten Quartal </w:t>
      </w:r>
      <w:r w:rsidR="007B0C37">
        <w:rPr>
          <w:rFonts w:ascii="CorpoS" w:hAnsi="CorpoS"/>
          <w:sz w:val="22"/>
          <w:szCs w:val="22"/>
          <w:lang w:val="de-DE"/>
        </w:rPr>
        <w:t>etwa neun Prozent</w:t>
      </w:r>
      <w:r w:rsidR="00226881" w:rsidRPr="00226881">
        <w:rPr>
          <w:rFonts w:ascii="CorpoS" w:hAnsi="CorpoS"/>
          <w:sz w:val="22"/>
          <w:szCs w:val="22"/>
          <w:lang w:val="de-DE"/>
        </w:rPr>
        <w:t xml:space="preserve"> erreichte</w:t>
      </w:r>
      <w:r w:rsidR="00A94087" w:rsidRPr="00226881">
        <w:rPr>
          <w:rFonts w:ascii="CorpoS" w:hAnsi="CorpoS"/>
          <w:sz w:val="22"/>
          <w:szCs w:val="22"/>
          <w:lang w:val="de-DE"/>
        </w:rPr>
        <w:t>.</w:t>
      </w:r>
      <w:r w:rsidR="00306669" w:rsidRPr="00226881">
        <w:rPr>
          <w:rFonts w:ascii="CorpoS" w:hAnsi="CorpoS"/>
          <w:sz w:val="22"/>
          <w:szCs w:val="22"/>
          <w:lang w:val="de-DE"/>
        </w:rPr>
        <w:t xml:space="preserve">“ </w:t>
      </w:r>
      <w:r w:rsidR="007D1DF8" w:rsidRPr="00226881">
        <w:rPr>
          <w:rFonts w:ascii="CorpoS" w:hAnsi="CorpoS"/>
          <w:sz w:val="22"/>
          <w:szCs w:val="22"/>
          <w:lang w:val="de-DE"/>
        </w:rPr>
        <w:t>Hauptu</w:t>
      </w:r>
      <w:r w:rsidR="00306669" w:rsidRPr="00226881">
        <w:rPr>
          <w:rFonts w:ascii="CorpoS" w:hAnsi="CorpoS"/>
          <w:sz w:val="22"/>
          <w:szCs w:val="22"/>
          <w:lang w:val="de-DE"/>
        </w:rPr>
        <w:t xml:space="preserve">msatzträger </w:t>
      </w:r>
      <w:r w:rsidR="00895029" w:rsidRPr="00226881">
        <w:rPr>
          <w:rFonts w:ascii="CorpoS" w:hAnsi="CorpoS"/>
          <w:sz w:val="22"/>
          <w:szCs w:val="22"/>
          <w:lang w:val="de-DE"/>
        </w:rPr>
        <w:t xml:space="preserve">in der zivilen </w:t>
      </w:r>
      <w:r w:rsidR="00981631" w:rsidRPr="00226881">
        <w:rPr>
          <w:rFonts w:ascii="CorpoS" w:hAnsi="CorpoS"/>
          <w:sz w:val="22"/>
          <w:szCs w:val="22"/>
          <w:lang w:val="de-DE"/>
        </w:rPr>
        <w:t>Instandhaltung</w:t>
      </w:r>
      <w:r w:rsidR="00895029" w:rsidRPr="00226881">
        <w:rPr>
          <w:rFonts w:ascii="CorpoS" w:hAnsi="CorpoS"/>
          <w:sz w:val="22"/>
          <w:szCs w:val="22"/>
          <w:lang w:val="de-DE"/>
        </w:rPr>
        <w:t xml:space="preserve"> </w:t>
      </w:r>
      <w:r w:rsidR="00306669" w:rsidRPr="00226881">
        <w:rPr>
          <w:rFonts w:ascii="CorpoS" w:hAnsi="CorpoS"/>
          <w:sz w:val="22"/>
          <w:szCs w:val="22"/>
          <w:lang w:val="de-DE"/>
        </w:rPr>
        <w:t>war das V2500.</w:t>
      </w:r>
    </w:p>
    <w:p w:rsidR="00306669" w:rsidRPr="000519A5" w:rsidRDefault="00306669" w:rsidP="00C51A14">
      <w:pPr>
        <w:spacing w:line="300" w:lineRule="exact"/>
        <w:ind w:right="283"/>
        <w:jc w:val="both"/>
        <w:rPr>
          <w:rFonts w:ascii="CorpoS" w:hAnsi="CorpoS"/>
          <w:sz w:val="22"/>
          <w:szCs w:val="22"/>
          <w:lang w:val="de-DE"/>
        </w:rPr>
      </w:pPr>
    </w:p>
    <w:p w:rsidR="00C51A14" w:rsidRPr="000519A5" w:rsidRDefault="00310FD5" w:rsidP="00C51A14">
      <w:pPr>
        <w:spacing w:line="300" w:lineRule="exact"/>
        <w:ind w:right="283"/>
        <w:jc w:val="both"/>
        <w:rPr>
          <w:rFonts w:ascii="CorpoS" w:hAnsi="CorpoS"/>
          <w:sz w:val="22"/>
          <w:szCs w:val="22"/>
          <w:lang w:val="de-DE"/>
        </w:rPr>
      </w:pPr>
      <w:r w:rsidRPr="000519A5">
        <w:rPr>
          <w:rFonts w:ascii="CorpoS" w:hAnsi="CorpoS"/>
          <w:sz w:val="22"/>
          <w:szCs w:val="22"/>
          <w:lang w:val="de-DE"/>
        </w:rPr>
        <w:t xml:space="preserve">Der Umsatz des militärischen Triebwerksgeschäfts nahm im ersten Quartal um 15 % auf 105,1 Mio. € zu (1-3/2018: </w:t>
      </w:r>
      <w:r w:rsidR="000519A5" w:rsidRPr="000519A5">
        <w:rPr>
          <w:rFonts w:ascii="CorpoS" w:hAnsi="CorpoS"/>
          <w:sz w:val="22"/>
          <w:szCs w:val="22"/>
          <w:lang w:val="de-DE"/>
        </w:rPr>
        <w:t>91,3 Mio. €)</w:t>
      </w:r>
      <w:r w:rsidR="00F93F1B" w:rsidRPr="000519A5">
        <w:rPr>
          <w:rFonts w:ascii="CorpoS" w:hAnsi="CorpoS"/>
          <w:sz w:val="22"/>
          <w:szCs w:val="22"/>
          <w:lang w:val="de-DE"/>
        </w:rPr>
        <w:t xml:space="preserve">. </w:t>
      </w:r>
      <w:r w:rsidR="00625822" w:rsidRPr="000519A5">
        <w:rPr>
          <w:rFonts w:ascii="CorpoS" w:hAnsi="CorpoS"/>
          <w:sz w:val="22"/>
          <w:szCs w:val="22"/>
          <w:lang w:val="de-DE"/>
        </w:rPr>
        <w:t>Wichtigster U</w:t>
      </w:r>
      <w:r w:rsidR="00C51A14" w:rsidRPr="000519A5">
        <w:rPr>
          <w:rFonts w:ascii="CorpoS" w:hAnsi="CorpoS"/>
          <w:sz w:val="22"/>
          <w:szCs w:val="22"/>
          <w:lang w:val="de-DE"/>
        </w:rPr>
        <w:t>msatzträger war d</w:t>
      </w:r>
      <w:r w:rsidR="00991CFF" w:rsidRPr="000519A5">
        <w:rPr>
          <w:rFonts w:ascii="CorpoS" w:hAnsi="CorpoS"/>
          <w:sz w:val="22"/>
          <w:szCs w:val="22"/>
          <w:lang w:val="de-DE"/>
        </w:rPr>
        <w:t>as</w:t>
      </w:r>
      <w:r w:rsidR="00C51A14" w:rsidRPr="000519A5">
        <w:rPr>
          <w:rFonts w:ascii="CorpoS" w:hAnsi="CorpoS"/>
          <w:sz w:val="22"/>
          <w:szCs w:val="22"/>
          <w:lang w:val="de-DE"/>
        </w:rPr>
        <w:t xml:space="preserve"> Eurofighter-</w:t>
      </w:r>
      <w:r w:rsidR="00991CFF" w:rsidRPr="000519A5">
        <w:rPr>
          <w:rFonts w:ascii="CorpoS" w:hAnsi="CorpoS"/>
          <w:sz w:val="22"/>
          <w:szCs w:val="22"/>
          <w:lang w:val="de-DE"/>
        </w:rPr>
        <w:t>Triebwerk</w:t>
      </w:r>
      <w:r w:rsidR="00C51A14" w:rsidRPr="000519A5">
        <w:rPr>
          <w:rFonts w:ascii="CorpoS" w:hAnsi="CorpoS"/>
          <w:sz w:val="22"/>
          <w:szCs w:val="22"/>
          <w:lang w:val="de-DE"/>
        </w:rPr>
        <w:t xml:space="preserve"> EJ200.</w:t>
      </w:r>
    </w:p>
    <w:p w:rsidR="000B7CEB" w:rsidRPr="000519A5" w:rsidRDefault="000B7CEB" w:rsidP="00C51A14">
      <w:pPr>
        <w:spacing w:line="300" w:lineRule="exact"/>
        <w:ind w:right="283"/>
        <w:jc w:val="both"/>
        <w:rPr>
          <w:rFonts w:ascii="CorpoS" w:hAnsi="CorpoS"/>
          <w:sz w:val="22"/>
          <w:szCs w:val="22"/>
          <w:lang w:val="de-DE"/>
        </w:rPr>
      </w:pPr>
    </w:p>
    <w:p w:rsidR="00C51A14" w:rsidRPr="009A2DF2" w:rsidRDefault="00182A28" w:rsidP="00C51A14">
      <w:pPr>
        <w:tabs>
          <w:tab w:val="left" w:pos="7655"/>
          <w:tab w:val="left" w:pos="9072"/>
        </w:tabs>
        <w:spacing w:line="300" w:lineRule="exact"/>
        <w:ind w:right="283"/>
        <w:jc w:val="both"/>
        <w:rPr>
          <w:rFonts w:ascii="CorpoS" w:hAnsi="CorpoS"/>
          <w:sz w:val="22"/>
          <w:szCs w:val="22"/>
          <w:lang w:val="de-DE"/>
        </w:rPr>
      </w:pPr>
      <w:r w:rsidRPr="007C1132">
        <w:rPr>
          <w:rFonts w:ascii="CorpoS" w:hAnsi="CorpoS"/>
          <w:sz w:val="22"/>
          <w:szCs w:val="22"/>
          <w:lang w:val="de-DE"/>
        </w:rPr>
        <w:t xml:space="preserve">Der Auftragsbestand der MTU erreichte </w:t>
      </w:r>
      <w:r w:rsidR="007C1132" w:rsidRPr="007C1132">
        <w:rPr>
          <w:rFonts w:ascii="CorpoS" w:hAnsi="CorpoS"/>
          <w:sz w:val="22"/>
          <w:szCs w:val="22"/>
          <w:lang w:val="de-DE"/>
        </w:rPr>
        <w:t xml:space="preserve">am Quartalsende </w:t>
      </w:r>
      <w:r w:rsidRPr="007C1132">
        <w:rPr>
          <w:rFonts w:ascii="CorpoS" w:hAnsi="CorpoS"/>
          <w:sz w:val="22"/>
          <w:szCs w:val="22"/>
          <w:lang w:val="de-DE"/>
        </w:rPr>
        <w:t>m</w:t>
      </w:r>
      <w:r w:rsidR="000A22E2" w:rsidRPr="007C1132">
        <w:rPr>
          <w:rFonts w:ascii="CorpoS" w:hAnsi="CorpoS"/>
          <w:sz w:val="22"/>
          <w:szCs w:val="22"/>
          <w:lang w:val="de-DE"/>
        </w:rPr>
        <w:t xml:space="preserve">it </w:t>
      </w:r>
      <w:r w:rsidR="00F5207B" w:rsidRPr="007C1132">
        <w:rPr>
          <w:rFonts w:ascii="CorpoS" w:hAnsi="CorpoS"/>
          <w:sz w:val="22"/>
          <w:szCs w:val="22"/>
          <w:lang w:val="de-DE"/>
        </w:rPr>
        <w:t>1</w:t>
      </w:r>
      <w:r w:rsidR="007C1132" w:rsidRPr="007C1132">
        <w:rPr>
          <w:rFonts w:ascii="CorpoS" w:hAnsi="CorpoS"/>
          <w:sz w:val="22"/>
          <w:szCs w:val="22"/>
          <w:lang w:val="de-DE"/>
        </w:rPr>
        <w:t>8,5</w:t>
      </w:r>
      <w:r w:rsidR="000A22E2" w:rsidRPr="007C1132">
        <w:rPr>
          <w:rFonts w:ascii="CorpoS" w:hAnsi="CorpoS"/>
          <w:sz w:val="22"/>
          <w:szCs w:val="22"/>
          <w:lang w:val="de-DE"/>
        </w:rPr>
        <w:t xml:space="preserve"> M</w:t>
      </w:r>
      <w:r w:rsidR="00F5207B" w:rsidRPr="007C1132">
        <w:rPr>
          <w:rFonts w:ascii="CorpoS" w:hAnsi="CorpoS"/>
          <w:sz w:val="22"/>
          <w:szCs w:val="22"/>
          <w:lang w:val="de-DE"/>
        </w:rPr>
        <w:t>rd</w:t>
      </w:r>
      <w:r w:rsidR="000A22E2" w:rsidRPr="007C1132">
        <w:rPr>
          <w:rFonts w:ascii="CorpoS" w:hAnsi="CorpoS"/>
          <w:sz w:val="22"/>
          <w:szCs w:val="22"/>
          <w:lang w:val="de-DE"/>
        </w:rPr>
        <w:t xml:space="preserve">. € Ende März einen neuen Höchststand </w:t>
      </w:r>
      <w:r w:rsidR="00C51A14" w:rsidRPr="007C1132">
        <w:rPr>
          <w:rFonts w:ascii="CorpoS" w:hAnsi="CorpoS"/>
          <w:sz w:val="22"/>
          <w:szCs w:val="22"/>
          <w:lang w:val="de-DE"/>
        </w:rPr>
        <w:t>(31.12.201</w:t>
      </w:r>
      <w:r w:rsidR="007C1132" w:rsidRPr="007C1132">
        <w:rPr>
          <w:rFonts w:ascii="CorpoS" w:hAnsi="CorpoS"/>
          <w:sz w:val="22"/>
          <w:szCs w:val="22"/>
          <w:lang w:val="de-DE"/>
        </w:rPr>
        <w:t>8</w:t>
      </w:r>
      <w:r w:rsidR="004C0AA1" w:rsidRPr="007C1132">
        <w:rPr>
          <w:rFonts w:ascii="CorpoS" w:hAnsi="CorpoS"/>
          <w:sz w:val="22"/>
          <w:szCs w:val="22"/>
          <w:lang w:val="de-DE"/>
        </w:rPr>
        <w:t xml:space="preserve">: </w:t>
      </w:r>
      <w:r w:rsidR="007C1132" w:rsidRPr="007C1132">
        <w:rPr>
          <w:rFonts w:ascii="CorpoS" w:hAnsi="CorpoS"/>
          <w:sz w:val="22"/>
          <w:szCs w:val="22"/>
          <w:lang w:val="de-DE"/>
        </w:rPr>
        <w:t>17,6</w:t>
      </w:r>
      <w:r w:rsidR="00181D71" w:rsidRPr="007C1132">
        <w:rPr>
          <w:rFonts w:ascii="CorpoS" w:hAnsi="CorpoS"/>
          <w:sz w:val="22"/>
          <w:szCs w:val="22"/>
          <w:lang w:val="de-DE"/>
        </w:rPr>
        <w:t xml:space="preserve"> M</w:t>
      </w:r>
      <w:r w:rsidR="00F5207B" w:rsidRPr="007C1132">
        <w:rPr>
          <w:rFonts w:ascii="CorpoS" w:hAnsi="CorpoS"/>
          <w:sz w:val="22"/>
          <w:szCs w:val="22"/>
          <w:lang w:val="de-DE"/>
        </w:rPr>
        <w:t>rd</w:t>
      </w:r>
      <w:r w:rsidR="00181D71" w:rsidRPr="007C1132">
        <w:rPr>
          <w:rFonts w:ascii="CorpoS" w:hAnsi="CorpoS"/>
          <w:sz w:val="22"/>
          <w:szCs w:val="22"/>
          <w:lang w:val="de-DE"/>
        </w:rPr>
        <w:t xml:space="preserve">. </w:t>
      </w:r>
      <w:r w:rsidR="00181D71" w:rsidRPr="009A2DF2">
        <w:rPr>
          <w:rFonts w:ascii="CorpoS" w:hAnsi="CorpoS"/>
          <w:sz w:val="22"/>
          <w:szCs w:val="22"/>
          <w:lang w:val="de-DE"/>
        </w:rPr>
        <w:t xml:space="preserve">€). </w:t>
      </w:r>
      <w:r w:rsidR="007C1132" w:rsidRPr="009A2DF2">
        <w:rPr>
          <w:rFonts w:ascii="CorpoS" w:hAnsi="CorpoS"/>
          <w:sz w:val="22"/>
          <w:szCs w:val="22"/>
          <w:lang w:val="de-DE"/>
        </w:rPr>
        <w:t>„</w:t>
      </w:r>
      <w:r w:rsidR="00323643">
        <w:rPr>
          <w:rFonts w:ascii="CorpoS" w:hAnsi="CorpoS"/>
          <w:sz w:val="22"/>
          <w:szCs w:val="22"/>
          <w:lang w:val="de-DE"/>
        </w:rPr>
        <w:t xml:space="preserve">Das bedeutet </w:t>
      </w:r>
      <w:r w:rsidR="007C1132" w:rsidRPr="009A2DF2">
        <w:rPr>
          <w:rFonts w:ascii="CorpoS" w:hAnsi="CorpoS"/>
          <w:sz w:val="22"/>
          <w:szCs w:val="22"/>
          <w:lang w:val="de-DE"/>
        </w:rPr>
        <w:t xml:space="preserve">rechnerisch eine Auslastung von fast vier Jahren </w:t>
      </w:r>
      <w:r w:rsidR="009A2DF2" w:rsidRPr="009A2DF2">
        <w:rPr>
          <w:rFonts w:ascii="CorpoS" w:hAnsi="CorpoS"/>
          <w:sz w:val="22"/>
          <w:szCs w:val="22"/>
          <w:lang w:val="de-DE"/>
        </w:rPr>
        <w:t xml:space="preserve">und belegt die gute Marktposition der MTU“, </w:t>
      </w:r>
      <w:r w:rsidR="00323643">
        <w:rPr>
          <w:rFonts w:ascii="CorpoS" w:hAnsi="CorpoS"/>
          <w:sz w:val="22"/>
          <w:szCs w:val="22"/>
          <w:lang w:val="de-DE"/>
        </w:rPr>
        <w:t>so</w:t>
      </w:r>
      <w:r w:rsidR="009A2DF2" w:rsidRPr="009A2DF2">
        <w:rPr>
          <w:rFonts w:ascii="CorpoS" w:hAnsi="CorpoS"/>
          <w:sz w:val="22"/>
          <w:szCs w:val="22"/>
          <w:lang w:val="de-DE"/>
        </w:rPr>
        <w:t xml:space="preserve"> </w:t>
      </w:r>
      <w:r w:rsidR="00323643">
        <w:rPr>
          <w:rFonts w:ascii="CorpoS" w:hAnsi="CorpoS"/>
          <w:sz w:val="22"/>
          <w:szCs w:val="22"/>
          <w:lang w:val="de-DE"/>
        </w:rPr>
        <w:t>Winkler</w:t>
      </w:r>
      <w:r w:rsidR="009A2DF2" w:rsidRPr="009A2DF2">
        <w:rPr>
          <w:rFonts w:ascii="CorpoS" w:hAnsi="CorpoS"/>
          <w:sz w:val="22"/>
          <w:szCs w:val="22"/>
          <w:lang w:val="de-DE"/>
        </w:rPr>
        <w:t xml:space="preserve">. </w:t>
      </w:r>
      <w:r w:rsidR="00181D71" w:rsidRPr="009A2DF2">
        <w:rPr>
          <w:rFonts w:ascii="CorpoS" w:hAnsi="CorpoS"/>
          <w:sz w:val="22"/>
          <w:szCs w:val="22"/>
          <w:lang w:val="de-DE"/>
        </w:rPr>
        <w:t>D</w:t>
      </w:r>
      <w:r w:rsidR="00C51A14" w:rsidRPr="009A2DF2">
        <w:rPr>
          <w:rFonts w:ascii="CorpoS" w:hAnsi="CorpoS"/>
          <w:sz w:val="22"/>
          <w:szCs w:val="22"/>
          <w:lang w:val="de-DE"/>
        </w:rPr>
        <w:t xml:space="preserve">ie meisten Aufträge </w:t>
      </w:r>
      <w:r w:rsidR="000519A5">
        <w:rPr>
          <w:rFonts w:ascii="CorpoS" w:hAnsi="CorpoS"/>
          <w:sz w:val="22"/>
          <w:szCs w:val="22"/>
          <w:lang w:val="de-DE"/>
        </w:rPr>
        <w:t>entfielen auf</w:t>
      </w:r>
      <w:r w:rsidR="009A2DF2" w:rsidRPr="009A2DF2">
        <w:rPr>
          <w:rFonts w:ascii="CorpoS" w:hAnsi="CorpoS"/>
          <w:sz w:val="22"/>
          <w:szCs w:val="22"/>
          <w:lang w:val="de-DE"/>
        </w:rPr>
        <w:t xml:space="preserve"> </w:t>
      </w:r>
      <w:r w:rsidR="000A22E2" w:rsidRPr="009A2DF2">
        <w:rPr>
          <w:rFonts w:ascii="CorpoS" w:hAnsi="CorpoS"/>
          <w:sz w:val="22"/>
          <w:szCs w:val="22"/>
          <w:lang w:val="de-DE"/>
        </w:rPr>
        <w:t>das</w:t>
      </w:r>
      <w:r w:rsidR="00C51A14" w:rsidRPr="009A2DF2">
        <w:rPr>
          <w:rFonts w:ascii="CorpoS" w:hAnsi="CorpoS"/>
          <w:sz w:val="22"/>
          <w:szCs w:val="22"/>
          <w:lang w:val="de-DE"/>
        </w:rPr>
        <w:t xml:space="preserve"> V2500 und die Getriebefan</w:t>
      </w:r>
      <w:r w:rsidR="00CF0603" w:rsidRPr="009A2DF2">
        <w:rPr>
          <w:rFonts w:ascii="CorpoS" w:hAnsi="CorpoS"/>
          <w:sz w:val="22"/>
          <w:szCs w:val="22"/>
          <w:lang w:val="de-DE"/>
        </w:rPr>
        <w:t>-Triebwerke der PW1000G-Familie</w:t>
      </w:r>
      <w:r w:rsidR="000A22E2" w:rsidRPr="009A2DF2">
        <w:rPr>
          <w:rFonts w:ascii="CorpoS" w:hAnsi="CorpoS"/>
          <w:sz w:val="22"/>
          <w:szCs w:val="22"/>
          <w:lang w:val="de-DE"/>
        </w:rPr>
        <w:t>,</w:t>
      </w:r>
      <w:r w:rsidR="00C51A14" w:rsidRPr="009A2DF2">
        <w:rPr>
          <w:rFonts w:ascii="CorpoS" w:hAnsi="CorpoS"/>
          <w:sz w:val="22"/>
          <w:szCs w:val="22"/>
          <w:lang w:val="de-DE"/>
        </w:rPr>
        <w:t xml:space="preserve"> insbesondere</w:t>
      </w:r>
      <w:r w:rsidR="00CF0603" w:rsidRPr="009A2DF2">
        <w:rPr>
          <w:rFonts w:ascii="CorpoS" w:hAnsi="CorpoS"/>
          <w:sz w:val="22"/>
          <w:szCs w:val="22"/>
          <w:lang w:val="de-DE"/>
        </w:rPr>
        <w:t xml:space="preserve"> das PW1100G-JM für die A320neo.</w:t>
      </w:r>
      <w:r w:rsidR="00671811" w:rsidRPr="009A2DF2">
        <w:rPr>
          <w:rFonts w:ascii="CorpoS" w:hAnsi="CorpoS"/>
          <w:sz w:val="22"/>
          <w:szCs w:val="22"/>
          <w:lang w:val="de-DE"/>
        </w:rPr>
        <w:t xml:space="preserve"> </w:t>
      </w:r>
    </w:p>
    <w:p w:rsidR="00C51A14" w:rsidRPr="000519A5" w:rsidRDefault="00C51A14" w:rsidP="00C51A14">
      <w:pPr>
        <w:tabs>
          <w:tab w:val="left" w:pos="7655"/>
          <w:tab w:val="left" w:pos="9072"/>
        </w:tabs>
        <w:spacing w:line="300" w:lineRule="exact"/>
        <w:ind w:right="283"/>
        <w:jc w:val="both"/>
        <w:rPr>
          <w:rFonts w:ascii="CorpoS" w:hAnsi="CorpoS"/>
          <w:sz w:val="22"/>
          <w:szCs w:val="22"/>
          <w:lang w:val="de-DE"/>
        </w:rPr>
      </w:pPr>
    </w:p>
    <w:p w:rsidR="00B15C45" w:rsidRPr="0062554B" w:rsidRDefault="00B15C45" w:rsidP="00B15C45">
      <w:pPr>
        <w:tabs>
          <w:tab w:val="left" w:pos="7655"/>
          <w:tab w:val="left" w:pos="9072"/>
        </w:tabs>
        <w:spacing w:line="300" w:lineRule="exact"/>
        <w:ind w:right="283"/>
        <w:jc w:val="both"/>
        <w:rPr>
          <w:rFonts w:ascii="CorpoS" w:hAnsi="CorpoS"/>
          <w:sz w:val="22"/>
          <w:szCs w:val="22"/>
          <w:lang w:val="de-DE"/>
        </w:rPr>
      </w:pPr>
      <w:r w:rsidRPr="0062554B">
        <w:rPr>
          <w:rFonts w:ascii="CorpoS" w:hAnsi="CorpoS"/>
          <w:sz w:val="22"/>
          <w:szCs w:val="22"/>
          <w:lang w:val="de-DE"/>
        </w:rPr>
        <w:t xml:space="preserve">Den höchsten </w:t>
      </w:r>
      <w:r w:rsidR="008B604E">
        <w:rPr>
          <w:rFonts w:ascii="CorpoS" w:hAnsi="CorpoS"/>
          <w:sz w:val="22"/>
          <w:szCs w:val="22"/>
          <w:lang w:val="de-DE"/>
        </w:rPr>
        <w:t xml:space="preserve">prozentualen </w:t>
      </w:r>
      <w:r w:rsidRPr="0062554B">
        <w:rPr>
          <w:rFonts w:ascii="CorpoS" w:hAnsi="CorpoS"/>
          <w:sz w:val="22"/>
          <w:szCs w:val="22"/>
          <w:lang w:val="de-DE"/>
        </w:rPr>
        <w:t>Ergebniszuwachs verzeichnete die MTU im ersten Quartal in der zivilen Instandhaltung: Hier legte das bereinigte EBIT um 10 % auf 56,8 Mio. € zu (1-3/2018: 51,5 Mio. €). Die EBIT-Marge stieg von 8,3 % im ersten Quartal 2018 auf 8,7 Prozent im gleichen Zeitraum 2019.</w:t>
      </w:r>
    </w:p>
    <w:p w:rsidR="00C51A14" w:rsidRPr="00133107" w:rsidRDefault="005E4221" w:rsidP="00C51A14">
      <w:pPr>
        <w:tabs>
          <w:tab w:val="left" w:pos="7655"/>
          <w:tab w:val="left" w:pos="9072"/>
        </w:tabs>
        <w:spacing w:line="300" w:lineRule="exact"/>
        <w:ind w:right="283"/>
        <w:jc w:val="both"/>
        <w:rPr>
          <w:rFonts w:ascii="CorpoS" w:hAnsi="CorpoS"/>
          <w:sz w:val="22"/>
          <w:szCs w:val="22"/>
          <w:lang w:val="de-DE"/>
        </w:rPr>
      </w:pPr>
      <w:r w:rsidRPr="00133107">
        <w:rPr>
          <w:rFonts w:ascii="CorpoS" w:hAnsi="CorpoS"/>
          <w:sz w:val="22"/>
          <w:szCs w:val="22"/>
          <w:lang w:val="de-DE"/>
        </w:rPr>
        <w:lastRenderedPageBreak/>
        <w:t xml:space="preserve">Im OEM-Geschäft </w:t>
      </w:r>
      <w:r w:rsidR="0062554B" w:rsidRPr="00133107">
        <w:rPr>
          <w:rFonts w:ascii="CorpoS" w:hAnsi="CorpoS"/>
          <w:sz w:val="22"/>
          <w:szCs w:val="22"/>
          <w:lang w:val="de-DE"/>
        </w:rPr>
        <w:t>hat</w:t>
      </w:r>
      <w:r w:rsidRPr="00133107">
        <w:rPr>
          <w:rFonts w:ascii="CorpoS" w:hAnsi="CorpoS"/>
          <w:sz w:val="22"/>
          <w:szCs w:val="22"/>
          <w:lang w:val="de-DE"/>
        </w:rPr>
        <w:t xml:space="preserve"> die MTU i</w:t>
      </w:r>
      <w:r w:rsidR="00410553" w:rsidRPr="00133107">
        <w:rPr>
          <w:rFonts w:ascii="CorpoS" w:hAnsi="CorpoS"/>
          <w:sz w:val="22"/>
          <w:szCs w:val="22"/>
          <w:lang w:val="de-DE"/>
        </w:rPr>
        <w:t>hr Quartalse</w:t>
      </w:r>
      <w:r w:rsidR="000523D3" w:rsidRPr="00133107">
        <w:rPr>
          <w:rFonts w:ascii="CorpoS" w:hAnsi="CorpoS"/>
          <w:sz w:val="22"/>
          <w:szCs w:val="22"/>
          <w:lang w:val="de-DE"/>
        </w:rPr>
        <w:t>rgebnis</w:t>
      </w:r>
      <w:r w:rsidR="00BB02DD" w:rsidRPr="00133107">
        <w:rPr>
          <w:rFonts w:ascii="CorpoS" w:hAnsi="CorpoS"/>
          <w:sz w:val="22"/>
          <w:szCs w:val="22"/>
          <w:lang w:val="de-DE"/>
        </w:rPr>
        <w:t xml:space="preserve"> um</w:t>
      </w:r>
      <w:r w:rsidR="0062554B" w:rsidRPr="00133107">
        <w:rPr>
          <w:rFonts w:ascii="CorpoS" w:hAnsi="CorpoS"/>
          <w:sz w:val="22"/>
          <w:szCs w:val="22"/>
          <w:lang w:val="de-DE"/>
        </w:rPr>
        <w:t xml:space="preserve"> </w:t>
      </w:r>
      <w:r w:rsidR="00F43ADA">
        <w:rPr>
          <w:rFonts w:ascii="CorpoS" w:hAnsi="CorpoS"/>
          <w:sz w:val="22"/>
          <w:szCs w:val="22"/>
          <w:lang w:val="de-DE"/>
        </w:rPr>
        <w:t>6</w:t>
      </w:r>
      <w:r w:rsidR="0062554B" w:rsidRPr="00133107">
        <w:rPr>
          <w:rFonts w:ascii="CorpoS" w:hAnsi="CorpoS"/>
          <w:sz w:val="22"/>
          <w:szCs w:val="22"/>
          <w:lang w:val="de-DE"/>
        </w:rPr>
        <w:t xml:space="preserve"> % von 123,4 Mio. € auf 130,5 Mio. € gesteigert. </w:t>
      </w:r>
      <w:r w:rsidR="006140A4" w:rsidRPr="00133107">
        <w:rPr>
          <w:rFonts w:ascii="CorpoS" w:hAnsi="CorpoS"/>
          <w:sz w:val="22"/>
          <w:szCs w:val="22"/>
          <w:lang w:val="de-DE"/>
        </w:rPr>
        <w:t xml:space="preserve">Die Ergebnismarge </w:t>
      </w:r>
      <w:r w:rsidR="00932F57" w:rsidRPr="00133107">
        <w:rPr>
          <w:rFonts w:ascii="CorpoS" w:hAnsi="CorpoS"/>
          <w:sz w:val="22"/>
          <w:szCs w:val="22"/>
          <w:lang w:val="de-DE"/>
        </w:rPr>
        <w:t xml:space="preserve">erreichte 26,6 % nach 30,1 % im Vergleichszeitraum. </w:t>
      </w:r>
      <w:r w:rsidR="0003677E" w:rsidRPr="00133107">
        <w:rPr>
          <w:rFonts w:ascii="CorpoS" w:hAnsi="CorpoS"/>
          <w:sz w:val="22"/>
          <w:szCs w:val="22"/>
          <w:lang w:val="de-DE"/>
        </w:rPr>
        <w:t>„</w:t>
      </w:r>
      <w:r w:rsidR="00133107" w:rsidRPr="00133107">
        <w:rPr>
          <w:rFonts w:ascii="CorpoS" w:hAnsi="CorpoS"/>
          <w:sz w:val="22"/>
          <w:szCs w:val="22"/>
          <w:lang w:val="de-DE"/>
        </w:rPr>
        <w:t xml:space="preserve">Darin spiegelt sich insbesondere der </w:t>
      </w:r>
      <w:proofErr w:type="spellStart"/>
      <w:r w:rsidR="00133107" w:rsidRPr="00133107">
        <w:rPr>
          <w:rFonts w:ascii="CorpoS" w:hAnsi="CorpoS"/>
          <w:sz w:val="22"/>
          <w:szCs w:val="22"/>
          <w:lang w:val="de-DE"/>
        </w:rPr>
        <w:t>Hochlauf</w:t>
      </w:r>
      <w:proofErr w:type="spellEnd"/>
      <w:r w:rsidR="00133107" w:rsidRPr="00133107">
        <w:rPr>
          <w:rFonts w:ascii="CorpoS" w:hAnsi="CorpoS"/>
          <w:sz w:val="22"/>
          <w:szCs w:val="22"/>
          <w:lang w:val="de-DE"/>
        </w:rPr>
        <w:t xml:space="preserve"> des Getriebefans wider</w:t>
      </w:r>
      <w:r w:rsidR="0003677E" w:rsidRPr="00133107">
        <w:rPr>
          <w:rFonts w:ascii="CorpoS" w:hAnsi="CorpoS"/>
          <w:sz w:val="22"/>
          <w:szCs w:val="22"/>
          <w:lang w:val="de-DE"/>
        </w:rPr>
        <w:t xml:space="preserve">“, </w:t>
      </w:r>
      <w:r w:rsidR="0062554B" w:rsidRPr="00133107">
        <w:rPr>
          <w:rFonts w:ascii="CorpoS" w:hAnsi="CorpoS"/>
          <w:sz w:val="22"/>
          <w:szCs w:val="22"/>
          <w:lang w:val="de-DE"/>
        </w:rPr>
        <w:t>s</w:t>
      </w:r>
      <w:r w:rsidR="00323643">
        <w:rPr>
          <w:rFonts w:ascii="CorpoS" w:hAnsi="CorpoS"/>
          <w:sz w:val="22"/>
          <w:szCs w:val="22"/>
          <w:lang w:val="de-DE"/>
        </w:rPr>
        <w:t>agte</w:t>
      </w:r>
      <w:r w:rsidR="0003677E" w:rsidRPr="00133107">
        <w:rPr>
          <w:rFonts w:ascii="CorpoS" w:hAnsi="CorpoS"/>
          <w:sz w:val="22"/>
          <w:szCs w:val="22"/>
          <w:lang w:val="de-DE"/>
        </w:rPr>
        <w:t xml:space="preserve"> </w:t>
      </w:r>
      <w:proofErr w:type="spellStart"/>
      <w:r w:rsidR="0003677E" w:rsidRPr="00133107">
        <w:rPr>
          <w:rFonts w:ascii="CorpoS" w:hAnsi="CorpoS"/>
          <w:sz w:val="22"/>
          <w:szCs w:val="22"/>
          <w:lang w:val="de-DE"/>
        </w:rPr>
        <w:t>Kameritsch</w:t>
      </w:r>
      <w:proofErr w:type="spellEnd"/>
      <w:r w:rsidR="0003677E" w:rsidRPr="00133107">
        <w:rPr>
          <w:rFonts w:ascii="CorpoS" w:hAnsi="CorpoS"/>
          <w:sz w:val="22"/>
          <w:szCs w:val="22"/>
          <w:lang w:val="de-DE"/>
        </w:rPr>
        <w:t xml:space="preserve">. </w:t>
      </w:r>
    </w:p>
    <w:p w:rsidR="00C51A14" w:rsidRPr="00133107" w:rsidRDefault="00C51A14" w:rsidP="00C51A14">
      <w:pPr>
        <w:tabs>
          <w:tab w:val="left" w:pos="7655"/>
          <w:tab w:val="left" w:pos="7938"/>
        </w:tabs>
        <w:spacing w:line="300" w:lineRule="exact"/>
        <w:ind w:right="283"/>
        <w:jc w:val="both"/>
        <w:rPr>
          <w:rFonts w:ascii="CorpoS" w:hAnsi="CorpoS"/>
          <w:sz w:val="22"/>
          <w:szCs w:val="22"/>
          <w:lang w:val="de-DE"/>
        </w:rPr>
      </w:pPr>
    </w:p>
    <w:p w:rsidR="00C51A14" w:rsidRPr="005A64C4" w:rsidRDefault="00410553" w:rsidP="00C51A14">
      <w:pPr>
        <w:tabs>
          <w:tab w:val="left" w:pos="7655"/>
          <w:tab w:val="left" w:pos="7938"/>
        </w:tabs>
        <w:spacing w:line="300" w:lineRule="exact"/>
        <w:ind w:right="283"/>
        <w:jc w:val="both"/>
        <w:rPr>
          <w:rFonts w:ascii="CorpoS" w:hAnsi="CorpoS"/>
          <w:sz w:val="22"/>
          <w:szCs w:val="22"/>
          <w:lang w:val="de-DE"/>
        </w:rPr>
      </w:pPr>
      <w:r w:rsidRPr="005A64C4">
        <w:rPr>
          <w:rFonts w:ascii="CorpoS" w:hAnsi="CorpoS"/>
          <w:sz w:val="22"/>
          <w:szCs w:val="22"/>
          <w:lang w:val="de-DE"/>
        </w:rPr>
        <w:t>Die Ausgaben für</w:t>
      </w:r>
      <w:r w:rsidR="00B2314E" w:rsidRPr="005A64C4">
        <w:rPr>
          <w:rFonts w:ascii="CorpoS" w:hAnsi="CorpoS"/>
          <w:sz w:val="22"/>
          <w:szCs w:val="22"/>
          <w:lang w:val="de-DE"/>
        </w:rPr>
        <w:t xml:space="preserve"> Forschung und Entwicklung </w:t>
      </w:r>
      <w:r w:rsidR="005A64C4" w:rsidRPr="005A64C4">
        <w:rPr>
          <w:rFonts w:ascii="CorpoS" w:hAnsi="CorpoS"/>
          <w:sz w:val="22"/>
          <w:szCs w:val="22"/>
          <w:lang w:val="de-DE"/>
        </w:rPr>
        <w:t xml:space="preserve">sind im ersten Quartal </w:t>
      </w:r>
      <w:r w:rsidR="00133107">
        <w:rPr>
          <w:rFonts w:ascii="CorpoS" w:hAnsi="CorpoS"/>
          <w:sz w:val="22"/>
          <w:szCs w:val="22"/>
          <w:lang w:val="de-DE"/>
        </w:rPr>
        <w:t xml:space="preserve">um 9 % </w:t>
      </w:r>
      <w:r w:rsidR="005A64C4" w:rsidRPr="005A64C4">
        <w:rPr>
          <w:rFonts w:ascii="CorpoS" w:hAnsi="CorpoS"/>
          <w:sz w:val="22"/>
          <w:szCs w:val="22"/>
          <w:lang w:val="de-DE"/>
        </w:rPr>
        <w:t>auf 58</w:t>
      </w:r>
      <w:r w:rsidR="0095251C">
        <w:rPr>
          <w:rFonts w:ascii="CorpoS" w:hAnsi="CorpoS"/>
          <w:sz w:val="22"/>
          <w:szCs w:val="22"/>
          <w:lang w:val="de-DE"/>
        </w:rPr>
        <w:t>,0</w:t>
      </w:r>
      <w:r w:rsidR="005A64C4" w:rsidRPr="005A64C4">
        <w:rPr>
          <w:rFonts w:ascii="CorpoS" w:hAnsi="CorpoS"/>
          <w:sz w:val="22"/>
          <w:szCs w:val="22"/>
          <w:lang w:val="de-DE"/>
        </w:rPr>
        <w:t xml:space="preserve"> Mio. € gestiegen</w:t>
      </w:r>
      <w:r w:rsidR="00133107">
        <w:rPr>
          <w:rFonts w:ascii="CorpoS" w:hAnsi="CorpoS"/>
          <w:sz w:val="22"/>
          <w:szCs w:val="22"/>
          <w:lang w:val="de-DE"/>
        </w:rPr>
        <w:t xml:space="preserve"> (1-3/2018: 53,1 Mio. €)</w:t>
      </w:r>
      <w:r w:rsidR="005A64C4" w:rsidRPr="005A64C4">
        <w:rPr>
          <w:rFonts w:ascii="CorpoS" w:hAnsi="CorpoS"/>
          <w:sz w:val="22"/>
          <w:szCs w:val="22"/>
          <w:lang w:val="de-DE"/>
        </w:rPr>
        <w:t xml:space="preserve">. Im Fokus der </w:t>
      </w:r>
      <w:r w:rsidR="00B2314E" w:rsidRPr="005A64C4">
        <w:rPr>
          <w:rFonts w:ascii="CorpoS" w:hAnsi="CorpoS"/>
          <w:sz w:val="22"/>
          <w:szCs w:val="22"/>
          <w:lang w:val="de-DE"/>
        </w:rPr>
        <w:t>F&amp;E-Aktivitäten</w:t>
      </w:r>
      <w:r w:rsidRPr="005A64C4">
        <w:rPr>
          <w:rFonts w:ascii="CorpoS" w:hAnsi="CorpoS"/>
          <w:sz w:val="22"/>
          <w:szCs w:val="22"/>
          <w:lang w:val="de-DE"/>
        </w:rPr>
        <w:t xml:space="preserve"> </w:t>
      </w:r>
      <w:r w:rsidR="005A64C4" w:rsidRPr="005A64C4">
        <w:rPr>
          <w:rFonts w:ascii="CorpoS" w:hAnsi="CorpoS"/>
          <w:sz w:val="22"/>
          <w:szCs w:val="22"/>
          <w:lang w:val="de-DE"/>
        </w:rPr>
        <w:t xml:space="preserve">standen </w:t>
      </w:r>
      <w:r w:rsidRPr="005A64C4">
        <w:rPr>
          <w:rFonts w:ascii="CorpoS" w:hAnsi="CorpoS"/>
          <w:sz w:val="22"/>
          <w:szCs w:val="22"/>
          <w:lang w:val="de-DE"/>
        </w:rPr>
        <w:t>die</w:t>
      </w:r>
      <w:r w:rsidR="00B2314E" w:rsidRPr="005A64C4">
        <w:rPr>
          <w:rFonts w:ascii="CorpoS" w:hAnsi="CorpoS"/>
          <w:sz w:val="22"/>
          <w:szCs w:val="22"/>
          <w:lang w:val="de-DE"/>
        </w:rPr>
        <w:t xml:space="preserve"> </w:t>
      </w:r>
      <w:r w:rsidR="005C6A8C" w:rsidRPr="005A64C4">
        <w:rPr>
          <w:rFonts w:ascii="CorpoS" w:hAnsi="CorpoS"/>
          <w:sz w:val="22"/>
          <w:szCs w:val="22"/>
          <w:lang w:val="de-DE"/>
        </w:rPr>
        <w:t>Getriebefan-Programme und ihre Weiterentwicklung</w:t>
      </w:r>
      <w:r w:rsidR="00B2314E" w:rsidRPr="005A64C4">
        <w:rPr>
          <w:rFonts w:ascii="CorpoS" w:hAnsi="CorpoS"/>
          <w:sz w:val="22"/>
          <w:szCs w:val="22"/>
          <w:lang w:val="de-DE"/>
        </w:rPr>
        <w:t xml:space="preserve">, </w:t>
      </w:r>
      <w:r w:rsidR="00995F93" w:rsidRPr="005A64C4">
        <w:rPr>
          <w:rFonts w:ascii="CorpoS" w:hAnsi="CorpoS"/>
          <w:sz w:val="22"/>
          <w:szCs w:val="22"/>
          <w:lang w:val="de-DE"/>
        </w:rPr>
        <w:t>das</w:t>
      </w:r>
      <w:r w:rsidR="00B2314E" w:rsidRPr="005A64C4">
        <w:rPr>
          <w:rFonts w:ascii="CorpoS" w:hAnsi="CorpoS"/>
          <w:sz w:val="22"/>
          <w:szCs w:val="22"/>
          <w:lang w:val="de-DE"/>
        </w:rPr>
        <w:t xml:space="preserve"> </w:t>
      </w:r>
      <w:r w:rsidR="005C6A8C" w:rsidRPr="005A64C4">
        <w:rPr>
          <w:rFonts w:ascii="CorpoS" w:hAnsi="CorpoS"/>
          <w:sz w:val="22"/>
          <w:szCs w:val="22"/>
          <w:lang w:val="de-DE"/>
        </w:rPr>
        <w:t xml:space="preserve">GE9X für das Langstreckenflugzeug Boeing 777X </w:t>
      </w:r>
      <w:r w:rsidR="008944CD" w:rsidRPr="005A64C4">
        <w:rPr>
          <w:rFonts w:ascii="CorpoS" w:hAnsi="CorpoS"/>
          <w:sz w:val="22"/>
          <w:szCs w:val="22"/>
          <w:lang w:val="de-DE"/>
        </w:rPr>
        <w:t>sowie</w:t>
      </w:r>
      <w:r w:rsidR="005C6A8C" w:rsidRPr="005A64C4">
        <w:rPr>
          <w:rFonts w:ascii="CorpoS" w:hAnsi="CorpoS"/>
          <w:sz w:val="22"/>
          <w:szCs w:val="22"/>
          <w:lang w:val="de-DE"/>
        </w:rPr>
        <w:t xml:space="preserve"> Technologiestudien für zukünftige Antriebsgenerationen</w:t>
      </w:r>
      <w:r w:rsidR="005A64C4" w:rsidRPr="005A64C4">
        <w:rPr>
          <w:rFonts w:ascii="CorpoS" w:hAnsi="CorpoS"/>
          <w:sz w:val="22"/>
          <w:szCs w:val="22"/>
          <w:lang w:val="de-DE"/>
        </w:rPr>
        <w:t xml:space="preserve"> und die Digitalisierung im Triebwerksbau</w:t>
      </w:r>
      <w:r w:rsidR="005C6A8C" w:rsidRPr="005A64C4">
        <w:rPr>
          <w:rFonts w:ascii="CorpoS" w:hAnsi="CorpoS"/>
          <w:sz w:val="22"/>
          <w:szCs w:val="22"/>
          <w:lang w:val="de-DE"/>
        </w:rPr>
        <w:t>.</w:t>
      </w:r>
      <w:r w:rsidR="00C51A14" w:rsidRPr="005A64C4">
        <w:rPr>
          <w:rFonts w:ascii="CorpoS" w:hAnsi="CorpoS"/>
          <w:sz w:val="22"/>
          <w:szCs w:val="22"/>
          <w:lang w:val="de-DE"/>
        </w:rPr>
        <w:t xml:space="preserve"> </w:t>
      </w:r>
    </w:p>
    <w:p w:rsidR="00C51A14" w:rsidRPr="007C1132"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7C1132" w:rsidRDefault="00FA4490" w:rsidP="00C51A14">
      <w:pPr>
        <w:tabs>
          <w:tab w:val="left" w:pos="7655"/>
          <w:tab w:val="left" w:pos="9072"/>
        </w:tabs>
        <w:spacing w:line="300" w:lineRule="exact"/>
        <w:ind w:right="283"/>
        <w:jc w:val="both"/>
        <w:rPr>
          <w:rFonts w:ascii="CorpoS" w:hAnsi="CorpoS"/>
          <w:sz w:val="22"/>
          <w:szCs w:val="22"/>
          <w:lang w:val="de-DE"/>
        </w:rPr>
      </w:pPr>
      <w:r w:rsidRPr="007C1132">
        <w:rPr>
          <w:rFonts w:ascii="CorpoS" w:hAnsi="CorpoS"/>
          <w:sz w:val="22"/>
          <w:szCs w:val="22"/>
          <w:lang w:val="de-DE"/>
        </w:rPr>
        <w:t>D</w:t>
      </w:r>
      <w:r w:rsidR="003A74F5" w:rsidRPr="007C1132">
        <w:rPr>
          <w:rFonts w:ascii="CorpoS" w:hAnsi="CorpoS"/>
          <w:sz w:val="22"/>
          <w:szCs w:val="22"/>
          <w:lang w:val="de-DE"/>
        </w:rPr>
        <w:t xml:space="preserve">er Free Cashflow </w:t>
      </w:r>
      <w:r w:rsidR="007C1132" w:rsidRPr="007C1132">
        <w:rPr>
          <w:rFonts w:ascii="CorpoS" w:hAnsi="CorpoS"/>
          <w:sz w:val="22"/>
          <w:szCs w:val="22"/>
          <w:lang w:val="de-DE"/>
        </w:rPr>
        <w:t xml:space="preserve">legte im Vergleich zum Vorjahresquartal um 70 % zu und </w:t>
      </w:r>
      <w:r w:rsidR="00992B29" w:rsidRPr="007C1132">
        <w:rPr>
          <w:rFonts w:ascii="CorpoS" w:hAnsi="CorpoS"/>
          <w:sz w:val="22"/>
          <w:szCs w:val="22"/>
          <w:lang w:val="de-DE"/>
        </w:rPr>
        <w:t>erreichte</w:t>
      </w:r>
      <w:r w:rsidR="000523D3" w:rsidRPr="007C1132">
        <w:rPr>
          <w:rFonts w:ascii="CorpoS" w:hAnsi="CorpoS"/>
          <w:sz w:val="22"/>
          <w:szCs w:val="22"/>
          <w:lang w:val="de-DE"/>
        </w:rPr>
        <w:t xml:space="preserve"> </w:t>
      </w:r>
      <w:r w:rsidR="007C1132" w:rsidRPr="007C1132">
        <w:rPr>
          <w:rFonts w:ascii="CorpoS" w:hAnsi="CorpoS"/>
          <w:sz w:val="22"/>
          <w:szCs w:val="22"/>
          <w:lang w:val="de-DE"/>
        </w:rPr>
        <w:t>141</w:t>
      </w:r>
      <w:r w:rsidR="003A4B61">
        <w:rPr>
          <w:rFonts w:ascii="CorpoS" w:hAnsi="CorpoS"/>
          <w:sz w:val="22"/>
          <w:szCs w:val="22"/>
          <w:lang w:val="de-DE"/>
        </w:rPr>
        <w:t>,4</w:t>
      </w:r>
      <w:r w:rsidR="000523D3" w:rsidRPr="007C1132">
        <w:rPr>
          <w:rFonts w:ascii="CorpoS" w:hAnsi="CorpoS"/>
          <w:sz w:val="22"/>
          <w:szCs w:val="22"/>
          <w:lang w:val="de-DE"/>
        </w:rPr>
        <w:t xml:space="preserve"> Mio. € </w:t>
      </w:r>
      <w:r w:rsidR="00DD768E">
        <w:rPr>
          <w:rFonts w:ascii="CorpoS" w:hAnsi="CorpoS"/>
          <w:sz w:val="22"/>
          <w:szCs w:val="22"/>
          <w:lang w:val="de-DE"/>
        </w:rPr>
        <w:br w:type="textWrapping" w:clear="all"/>
      </w:r>
      <w:r w:rsidR="000523D3" w:rsidRPr="007C1132">
        <w:rPr>
          <w:rFonts w:ascii="CorpoS" w:hAnsi="CorpoS"/>
          <w:sz w:val="22"/>
          <w:szCs w:val="22"/>
          <w:lang w:val="de-DE"/>
        </w:rPr>
        <w:t>(1-3/201</w:t>
      </w:r>
      <w:r w:rsidR="007C1132" w:rsidRPr="007C1132">
        <w:rPr>
          <w:rFonts w:ascii="CorpoS" w:hAnsi="CorpoS"/>
          <w:sz w:val="22"/>
          <w:szCs w:val="22"/>
          <w:lang w:val="de-DE"/>
        </w:rPr>
        <w:t>8</w:t>
      </w:r>
      <w:r w:rsidR="000523D3" w:rsidRPr="007C1132">
        <w:rPr>
          <w:rFonts w:ascii="CorpoS" w:hAnsi="CorpoS"/>
          <w:sz w:val="22"/>
          <w:szCs w:val="22"/>
          <w:lang w:val="de-DE"/>
        </w:rPr>
        <w:t xml:space="preserve">: </w:t>
      </w:r>
      <w:r w:rsidR="007C1132" w:rsidRPr="007C1132">
        <w:rPr>
          <w:rFonts w:ascii="CorpoS" w:hAnsi="CorpoS"/>
          <w:sz w:val="22"/>
          <w:szCs w:val="22"/>
          <w:lang w:val="de-DE"/>
        </w:rPr>
        <w:t>83,3</w:t>
      </w:r>
      <w:r w:rsidR="000523D3" w:rsidRPr="007C1132">
        <w:rPr>
          <w:rFonts w:ascii="CorpoS" w:hAnsi="CorpoS"/>
          <w:sz w:val="22"/>
          <w:szCs w:val="22"/>
          <w:lang w:val="de-DE"/>
        </w:rPr>
        <w:t xml:space="preserve"> Mio. €).</w:t>
      </w:r>
    </w:p>
    <w:p w:rsidR="00C51A14" w:rsidRPr="007C1132"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7C1132" w:rsidRDefault="007C1132" w:rsidP="00C51A14">
      <w:pPr>
        <w:tabs>
          <w:tab w:val="left" w:pos="7655"/>
          <w:tab w:val="left" w:pos="9072"/>
        </w:tabs>
        <w:spacing w:line="300" w:lineRule="exact"/>
        <w:ind w:right="283"/>
        <w:jc w:val="both"/>
        <w:rPr>
          <w:rFonts w:ascii="CorpoS" w:hAnsi="CorpoS"/>
          <w:sz w:val="22"/>
          <w:szCs w:val="22"/>
          <w:lang w:val="de-DE"/>
        </w:rPr>
      </w:pPr>
      <w:r w:rsidRPr="007C1132">
        <w:rPr>
          <w:rFonts w:ascii="CorpoS" w:hAnsi="CorpoS"/>
          <w:sz w:val="22"/>
          <w:szCs w:val="22"/>
          <w:lang w:val="de-DE"/>
        </w:rPr>
        <w:t>Die Investitionen i</w:t>
      </w:r>
      <w:r w:rsidR="00317423" w:rsidRPr="007C1132">
        <w:rPr>
          <w:rFonts w:ascii="CorpoS" w:hAnsi="CorpoS"/>
          <w:sz w:val="22"/>
          <w:szCs w:val="22"/>
          <w:lang w:val="de-DE"/>
        </w:rPr>
        <w:t xml:space="preserve">n Sachanlagen </w:t>
      </w:r>
      <w:r w:rsidRPr="007C1132">
        <w:rPr>
          <w:rFonts w:ascii="CorpoS" w:hAnsi="CorpoS"/>
          <w:sz w:val="22"/>
          <w:szCs w:val="22"/>
          <w:lang w:val="de-DE"/>
        </w:rPr>
        <w:t xml:space="preserve">beliefen sich im ersten </w:t>
      </w:r>
      <w:r w:rsidR="00317423" w:rsidRPr="007C1132">
        <w:rPr>
          <w:rFonts w:ascii="CorpoS" w:hAnsi="CorpoS"/>
          <w:sz w:val="22"/>
          <w:szCs w:val="22"/>
          <w:lang w:val="de-DE"/>
        </w:rPr>
        <w:t xml:space="preserve">Quartal </w:t>
      </w:r>
      <w:r w:rsidRPr="007C1132">
        <w:rPr>
          <w:rFonts w:ascii="CorpoS" w:hAnsi="CorpoS"/>
          <w:sz w:val="22"/>
          <w:szCs w:val="22"/>
          <w:lang w:val="de-DE"/>
        </w:rPr>
        <w:t>auf 37</w:t>
      </w:r>
      <w:r w:rsidR="003A4B61">
        <w:rPr>
          <w:rFonts w:ascii="CorpoS" w:hAnsi="CorpoS"/>
          <w:sz w:val="22"/>
          <w:szCs w:val="22"/>
          <w:lang w:val="de-DE"/>
        </w:rPr>
        <w:t>,4</w:t>
      </w:r>
      <w:r w:rsidRPr="007C1132">
        <w:rPr>
          <w:rFonts w:ascii="CorpoS" w:hAnsi="CorpoS"/>
          <w:sz w:val="22"/>
          <w:szCs w:val="22"/>
          <w:lang w:val="de-DE"/>
        </w:rPr>
        <w:t xml:space="preserve"> Mio. € (1-3/2018:</w:t>
      </w:r>
      <w:r w:rsidR="00DD768E">
        <w:rPr>
          <w:rFonts w:ascii="CorpoS" w:hAnsi="CorpoS"/>
          <w:sz w:val="22"/>
          <w:szCs w:val="22"/>
          <w:lang w:val="de-DE"/>
        </w:rPr>
        <w:br w:type="textWrapping" w:clear="all"/>
      </w:r>
      <w:r w:rsidR="00C6798B" w:rsidRPr="007C1132">
        <w:rPr>
          <w:rFonts w:ascii="CorpoS" w:hAnsi="CorpoS"/>
          <w:sz w:val="22"/>
          <w:szCs w:val="22"/>
          <w:lang w:val="de-DE"/>
        </w:rPr>
        <w:t>34,5</w:t>
      </w:r>
      <w:r w:rsidR="00317423" w:rsidRPr="007C1132">
        <w:rPr>
          <w:rFonts w:ascii="CorpoS" w:hAnsi="CorpoS"/>
          <w:sz w:val="22"/>
          <w:szCs w:val="22"/>
          <w:lang w:val="de-DE"/>
        </w:rPr>
        <w:t xml:space="preserve"> Mio. €</w:t>
      </w:r>
      <w:r w:rsidRPr="007C1132">
        <w:rPr>
          <w:rFonts w:ascii="CorpoS" w:hAnsi="CorpoS"/>
          <w:sz w:val="22"/>
          <w:szCs w:val="22"/>
          <w:lang w:val="de-DE"/>
        </w:rPr>
        <w:t>)</w:t>
      </w:r>
      <w:r w:rsidR="00317423" w:rsidRPr="007C1132">
        <w:rPr>
          <w:rFonts w:ascii="CorpoS" w:hAnsi="CorpoS"/>
          <w:sz w:val="22"/>
          <w:szCs w:val="22"/>
          <w:lang w:val="de-DE"/>
        </w:rPr>
        <w:t>.</w:t>
      </w:r>
    </w:p>
    <w:p w:rsidR="00C51A14" w:rsidRPr="00D47E83"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D47E83" w:rsidRDefault="00F83FEA" w:rsidP="00C51A14">
      <w:pPr>
        <w:tabs>
          <w:tab w:val="left" w:pos="7655"/>
          <w:tab w:val="left" w:pos="9072"/>
        </w:tabs>
        <w:spacing w:line="300" w:lineRule="exact"/>
        <w:ind w:right="283"/>
        <w:jc w:val="both"/>
        <w:rPr>
          <w:rFonts w:ascii="CorpoS" w:eastAsia="SimSun" w:hAnsi="CorpoS"/>
          <w:sz w:val="22"/>
          <w:szCs w:val="22"/>
          <w:lang w:val="de-DE" w:eastAsia="zh-CN"/>
        </w:rPr>
      </w:pPr>
      <w:r w:rsidRPr="00D47E83">
        <w:rPr>
          <w:rFonts w:ascii="CorpoS" w:eastAsia="SimSun" w:hAnsi="CorpoS"/>
          <w:sz w:val="22"/>
          <w:szCs w:val="22"/>
          <w:lang w:val="de-DE" w:eastAsia="zh-CN"/>
        </w:rPr>
        <w:t>Bei der MTU waren am Quartalsende</w:t>
      </w:r>
      <w:r w:rsidR="00C6798B" w:rsidRPr="00D47E83">
        <w:rPr>
          <w:rFonts w:ascii="CorpoS" w:eastAsia="SimSun" w:hAnsi="CorpoS"/>
          <w:sz w:val="22"/>
          <w:szCs w:val="22"/>
          <w:lang w:val="de-DE" w:eastAsia="zh-CN"/>
        </w:rPr>
        <w:t xml:space="preserve"> 9.</w:t>
      </w:r>
      <w:r w:rsidRPr="00D47E83">
        <w:rPr>
          <w:rFonts w:ascii="CorpoS" w:eastAsia="SimSun" w:hAnsi="CorpoS"/>
          <w:sz w:val="22"/>
          <w:szCs w:val="22"/>
          <w:lang w:val="de-DE" w:eastAsia="zh-CN"/>
        </w:rPr>
        <w:t xml:space="preserve">942 </w:t>
      </w:r>
      <w:r w:rsidR="00C6798B" w:rsidRPr="00D47E83">
        <w:rPr>
          <w:rFonts w:ascii="CorpoS" w:eastAsia="SimSun" w:hAnsi="CorpoS"/>
          <w:sz w:val="22"/>
          <w:szCs w:val="22"/>
          <w:lang w:val="de-DE" w:eastAsia="zh-CN"/>
        </w:rPr>
        <w:t xml:space="preserve">Mitarbeiter </w:t>
      </w:r>
      <w:r w:rsidRPr="00D47E83">
        <w:rPr>
          <w:rFonts w:ascii="CorpoS" w:eastAsia="SimSun" w:hAnsi="CorpoS"/>
          <w:sz w:val="22"/>
          <w:szCs w:val="22"/>
          <w:lang w:val="de-DE" w:eastAsia="zh-CN"/>
        </w:rPr>
        <w:t xml:space="preserve">beschäftigt </w:t>
      </w:r>
      <w:r w:rsidR="00C6798B" w:rsidRPr="00D47E83">
        <w:rPr>
          <w:rFonts w:ascii="CorpoS" w:eastAsia="SimSun" w:hAnsi="CorpoS"/>
          <w:sz w:val="22"/>
          <w:szCs w:val="22"/>
          <w:lang w:val="de-DE" w:eastAsia="zh-CN"/>
        </w:rPr>
        <w:t>(31. Dezember 201</w:t>
      </w:r>
      <w:r w:rsidRPr="00D47E83">
        <w:rPr>
          <w:rFonts w:ascii="CorpoS" w:eastAsia="SimSun" w:hAnsi="CorpoS"/>
          <w:sz w:val="22"/>
          <w:szCs w:val="22"/>
          <w:lang w:val="de-DE" w:eastAsia="zh-CN"/>
        </w:rPr>
        <w:t>8</w:t>
      </w:r>
      <w:r w:rsidR="00C6798B" w:rsidRPr="00D47E83">
        <w:rPr>
          <w:rFonts w:ascii="CorpoS" w:eastAsia="SimSun" w:hAnsi="CorpoS"/>
          <w:sz w:val="22"/>
          <w:szCs w:val="22"/>
          <w:lang w:val="de-DE" w:eastAsia="zh-CN"/>
        </w:rPr>
        <w:t xml:space="preserve">: </w:t>
      </w:r>
      <w:r w:rsidRPr="00D47E83">
        <w:rPr>
          <w:rFonts w:ascii="CorpoS" w:eastAsia="SimSun" w:hAnsi="CorpoS"/>
          <w:sz w:val="22"/>
          <w:szCs w:val="22"/>
          <w:lang w:val="de-DE" w:eastAsia="zh-CN"/>
        </w:rPr>
        <w:t>9.731</w:t>
      </w:r>
      <w:r w:rsidR="00C6798B" w:rsidRPr="00D47E83">
        <w:rPr>
          <w:rFonts w:ascii="CorpoS" w:eastAsia="SimSun" w:hAnsi="CorpoS"/>
          <w:sz w:val="22"/>
          <w:szCs w:val="22"/>
          <w:lang w:val="de-DE" w:eastAsia="zh-CN"/>
        </w:rPr>
        <w:t xml:space="preserve"> Mitarbeiter).</w:t>
      </w:r>
      <w:r w:rsidRPr="00D47E83">
        <w:rPr>
          <w:rFonts w:ascii="CorpoS" w:eastAsia="SimSun" w:hAnsi="CorpoS"/>
          <w:sz w:val="22"/>
          <w:szCs w:val="22"/>
          <w:lang w:val="de-DE" w:eastAsia="zh-CN"/>
        </w:rPr>
        <w:t xml:space="preserve"> </w:t>
      </w:r>
      <w:r w:rsidR="00D47E83" w:rsidRPr="00D47E83">
        <w:rPr>
          <w:rFonts w:ascii="CorpoS" w:eastAsia="SimSun" w:hAnsi="CorpoS"/>
          <w:sz w:val="22"/>
          <w:szCs w:val="22"/>
          <w:lang w:val="de-DE" w:eastAsia="zh-CN"/>
        </w:rPr>
        <w:t xml:space="preserve">Neueinstellungen gab es vor allem am Hauptstandort in München, bei der MTU </w:t>
      </w:r>
      <w:proofErr w:type="spellStart"/>
      <w:r w:rsidR="00D47E83" w:rsidRPr="00D47E83">
        <w:rPr>
          <w:rFonts w:ascii="CorpoS" w:eastAsia="SimSun" w:hAnsi="CorpoS"/>
          <w:sz w:val="22"/>
          <w:szCs w:val="22"/>
          <w:lang w:val="de-DE" w:eastAsia="zh-CN"/>
        </w:rPr>
        <w:t>Aero</w:t>
      </w:r>
      <w:proofErr w:type="spellEnd"/>
      <w:r w:rsidR="00D47E83" w:rsidRPr="00D47E83">
        <w:rPr>
          <w:rFonts w:ascii="CorpoS" w:eastAsia="SimSun" w:hAnsi="CorpoS"/>
          <w:sz w:val="22"/>
          <w:szCs w:val="22"/>
          <w:lang w:val="de-DE" w:eastAsia="zh-CN"/>
        </w:rPr>
        <w:t xml:space="preserve"> </w:t>
      </w:r>
      <w:proofErr w:type="spellStart"/>
      <w:r w:rsidR="00D47E83" w:rsidRPr="00D47E83">
        <w:rPr>
          <w:rFonts w:ascii="CorpoS" w:eastAsia="SimSun" w:hAnsi="CorpoS"/>
          <w:sz w:val="22"/>
          <w:szCs w:val="22"/>
          <w:lang w:val="de-DE" w:eastAsia="zh-CN"/>
        </w:rPr>
        <w:t>Engines</w:t>
      </w:r>
      <w:proofErr w:type="spellEnd"/>
      <w:r w:rsidR="00D47E83" w:rsidRPr="00D47E83">
        <w:rPr>
          <w:rFonts w:ascii="CorpoS" w:eastAsia="SimSun" w:hAnsi="CorpoS"/>
          <w:sz w:val="22"/>
          <w:szCs w:val="22"/>
          <w:lang w:val="de-DE" w:eastAsia="zh-CN"/>
        </w:rPr>
        <w:t xml:space="preserve"> </w:t>
      </w:r>
      <w:proofErr w:type="spellStart"/>
      <w:r w:rsidR="00D47E83" w:rsidRPr="00D47E83">
        <w:rPr>
          <w:rFonts w:ascii="CorpoS" w:eastAsia="SimSun" w:hAnsi="CorpoS"/>
          <w:sz w:val="22"/>
          <w:szCs w:val="22"/>
          <w:lang w:val="de-DE" w:eastAsia="zh-CN"/>
        </w:rPr>
        <w:t>Polska</w:t>
      </w:r>
      <w:proofErr w:type="spellEnd"/>
      <w:r w:rsidR="00D47E83" w:rsidRPr="00D47E83">
        <w:rPr>
          <w:rFonts w:ascii="CorpoS" w:eastAsia="SimSun" w:hAnsi="CorpoS"/>
          <w:sz w:val="22"/>
          <w:szCs w:val="22"/>
          <w:lang w:val="de-DE" w:eastAsia="zh-CN"/>
        </w:rPr>
        <w:t xml:space="preserve"> sowie an den Instandhaltungsstandorten Hannover und Ludwigsfelde.</w:t>
      </w:r>
    </w:p>
    <w:p w:rsidR="007730A7" w:rsidRPr="00D47E83" w:rsidRDefault="007730A7">
      <w:pPr>
        <w:rPr>
          <w:rFonts w:ascii="CorpoS" w:hAnsi="CorpoS"/>
          <w:b/>
          <w:sz w:val="22"/>
          <w:szCs w:val="22"/>
          <w:lang w:val="de-DE"/>
        </w:rPr>
      </w:pPr>
    </w:p>
    <w:p w:rsidR="00A0251F" w:rsidRDefault="00977C42" w:rsidP="00A0251F">
      <w:pPr>
        <w:tabs>
          <w:tab w:val="left" w:pos="7655"/>
          <w:tab w:val="left" w:pos="9072"/>
        </w:tabs>
        <w:spacing w:line="300" w:lineRule="exact"/>
        <w:ind w:right="283"/>
        <w:jc w:val="both"/>
        <w:rPr>
          <w:rFonts w:ascii="CorpoS" w:hAnsi="CorpoS"/>
          <w:sz w:val="22"/>
          <w:szCs w:val="22"/>
          <w:lang w:val="de-DE"/>
        </w:rPr>
      </w:pPr>
      <w:r>
        <w:rPr>
          <w:rFonts w:ascii="CorpoS" w:hAnsi="CorpoS"/>
          <w:sz w:val="22"/>
          <w:szCs w:val="22"/>
          <w:lang w:val="de-DE"/>
        </w:rPr>
        <w:t xml:space="preserve">Die MTU bestätigt ihre </w:t>
      </w:r>
      <w:r w:rsidR="00877AE5">
        <w:rPr>
          <w:rFonts w:ascii="CorpoS" w:hAnsi="CorpoS"/>
          <w:sz w:val="22"/>
          <w:szCs w:val="22"/>
          <w:lang w:val="de-DE"/>
        </w:rPr>
        <w:t xml:space="preserve">positiven </w:t>
      </w:r>
      <w:r w:rsidR="0066312F">
        <w:rPr>
          <w:rFonts w:ascii="CorpoS" w:hAnsi="CorpoS"/>
          <w:sz w:val="22"/>
          <w:szCs w:val="22"/>
          <w:lang w:val="de-DE"/>
        </w:rPr>
        <w:t>Geschäftsaussichten</w:t>
      </w:r>
      <w:r>
        <w:rPr>
          <w:rFonts w:ascii="CorpoS" w:hAnsi="CorpoS"/>
          <w:sz w:val="22"/>
          <w:szCs w:val="22"/>
          <w:lang w:val="de-DE"/>
        </w:rPr>
        <w:t xml:space="preserve"> für das </w:t>
      </w:r>
      <w:r w:rsidR="0066312F">
        <w:rPr>
          <w:rFonts w:ascii="CorpoS" w:hAnsi="CorpoS"/>
          <w:sz w:val="22"/>
          <w:szCs w:val="22"/>
          <w:lang w:val="de-DE"/>
        </w:rPr>
        <w:t>J</w:t>
      </w:r>
      <w:r>
        <w:rPr>
          <w:rFonts w:ascii="CorpoS" w:hAnsi="CorpoS"/>
          <w:sz w:val="22"/>
          <w:szCs w:val="22"/>
          <w:lang w:val="de-DE"/>
        </w:rPr>
        <w:t>ahr 2019. Das Unternehmen rechnet mit</w:t>
      </w:r>
      <w:r w:rsidRPr="007E6CD3">
        <w:rPr>
          <w:rFonts w:ascii="CorpoS" w:hAnsi="CorpoS"/>
          <w:sz w:val="22"/>
          <w:szCs w:val="22"/>
          <w:lang w:val="de-DE"/>
        </w:rPr>
        <w:t xml:space="preserve"> rund 4,7 Mrd. € Umsatz</w:t>
      </w:r>
      <w:r>
        <w:rPr>
          <w:rFonts w:ascii="CorpoS" w:hAnsi="CorpoS"/>
          <w:sz w:val="22"/>
          <w:szCs w:val="22"/>
          <w:lang w:val="de-DE"/>
        </w:rPr>
        <w:t xml:space="preserve"> (2018: 4,6 Mrd. €) bei einer organischen Zunahme des zivilen </w:t>
      </w:r>
      <w:r w:rsidRPr="007E6CD3">
        <w:rPr>
          <w:rFonts w:ascii="CorpoS" w:hAnsi="CorpoS"/>
          <w:sz w:val="22"/>
          <w:szCs w:val="22"/>
          <w:lang w:val="de-DE"/>
        </w:rPr>
        <w:t>Seriengeschäft</w:t>
      </w:r>
      <w:r>
        <w:rPr>
          <w:rFonts w:ascii="CorpoS" w:hAnsi="CorpoS"/>
          <w:sz w:val="22"/>
          <w:szCs w:val="22"/>
          <w:lang w:val="de-DE"/>
        </w:rPr>
        <w:t>s</w:t>
      </w:r>
      <w:r w:rsidRPr="007E6CD3">
        <w:rPr>
          <w:rFonts w:ascii="CorpoS" w:hAnsi="CorpoS"/>
          <w:sz w:val="22"/>
          <w:szCs w:val="22"/>
          <w:lang w:val="de-DE"/>
        </w:rPr>
        <w:t xml:space="preserve"> im niedrigen Zehner-Prozentbereich</w:t>
      </w:r>
      <w:r>
        <w:rPr>
          <w:rFonts w:ascii="CorpoS" w:hAnsi="CorpoS"/>
          <w:sz w:val="22"/>
          <w:szCs w:val="22"/>
          <w:lang w:val="de-DE"/>
        </w:rPr>
        <w:t>, einem Umsatzplus im mittleren bis hohen einstelligen Prozentbereich im zivilen Ersatzteilgeschäft, einem Umsatzanstieg von rund 10 % im Militärgesch</w:t>
      </w:r>
      <w:r w:rsidR="00764106">
        <w:rPr>
          <w:rFonts w:ascii="CorpoS" w:hAnsi="CorpoS"/>
          <w:sz w:val="22"/>
          <w:szCs w:val="22"/>
          <w:lang w:val="de-DE"/>
        </w:rPr>
        <w:t>ä</w:t>
      </w:r>
      <w:r>
        <w:rPr>
          <w:rFonts w:ascii="CorpoS" w:hAnsi="CorpoS"/>
          <w:sz w:val="22"/>
          <w:szCs w:val="22"/>
          <w:lang w:val="de-DE"/>
        </w:rPr>
        <w:t>ft und einem organischen Wachstum der zivilen Instandhaltung um einen hohen einstelligen Prozentsatz.</w:t>
      </w:r>
      <w:r w:rsidRPr="007E6CD3">
        <w:rPr>
          <w:rFonts w:ascii="CorpoS" w:hAnsi="CorpoS"/>
          <w:sz w:val="22"/>
          <w:szCs w:val="22"/>
          <w:lang w:val="de-DE"/>
        </w:rPr>
        <w:t xml:space="preserve"> </w:t>
      </w:r>
      <w:r>
        <w:rPr>
          <w:rFonts w:ascii="CorpoS" w:hAnsi="CorpoS"/>
          <w:sz w:val="22"/>
          <w:szCs w:val="22"/>
          <w:lang w:val="de-DE"/>
        </w:rPr>
        <w:t>Die b</w:t>
      </w:r>
      <w:r w:rsidRPr="007E6CD3">
        <w:rPr>
          <w:rFonts w:ascii="CorpoS" w:hAnsi="CorpoS"/>
          <w:sz w:val="22"/>
          <w:szCs w:val="22"/>
          <w:lang w:val="de-DE"/>
        </w:rPr>
        <w:t xml:space="preserve">ereinigte EBIT-Marge </w:t>
      </w:r>
      <w:r>
        <w:rPr>
          <w:rFonts w:ascii="CorpoS" w:hAnsi="CorpoS"/>
          <w:sz w:val="22"/>
          <w:szCs w:val="22"/>
          <w:lang w:val="de-DE"/>
        </w:rPr>
        <w:t>wird 2019 bei etwa</w:t>
      </w:r>
      <w:r w:rsidRPr="007E6CD3">
        <w:rPr>
          <w:rFonts w:ascii="CorpoS" w:hAnsi="CorpoS"/>
          <w:sz w:val="22"/>
          <w:szCs w:val="22"/>
          <w:lang w:val="de-DE"/>
        </w:rPr>
        <w:t xml:space="preserve"> 15,5 % </w:t>
      </w:r>
      <w:r>
        <w:rPr>
          <w:rFonts w:ascii="CorpoS" w:hAnsi="CorpoS"/>
          <w:sz w:val="22"/>
          <w:szCs w:val="22"/>
          <w:lang w:val="de-DE"/>
        </w:rPr>
        <w:t>erwartet</w:t>
      </w:r>
      <w:r w:rsidRPr="007E6CD3">
        <w:rPr>
          <w:rFonts w:ascii="CorpoS" w:hAnsi="CorpoS"/>
          <w:sz w:val="22"/>
          <w:szCs w:val="22"/>
          <w:lang w:val="de-DE"/>
        </w:rPr>
        <w:t xml:space="preserve"> (2018: 14,7 %). Das operative Ergebnis und der bereinigte Gewinn nach Steuern dürften gleichermaßen zunehmen (EBIT bereinigt, 2018: 671,4 Mio. €; Net Income bereinigt, 2018: 479,1 Mio. €). </w:t>
      </w:r>
      <w:r>
        <w:rPr>
          <w:rFonts w:ascii="CorpoS" w:hAnsi="CorpoS"/>
          <w:sz w:val="22"/>
          <w:szCs w:val="22"/>
          <w:lang w:val="de-DE"/>
        </w:rPr>
        <w:t xml:space="preserve">Die Cash </w:t>
      </w:r>
      <w:proofErr w:type="spellStart"/>
      <w:r>
        <w:rPr>
          <w:rFonts w:ascii="CorpoS" w:hAnsi="CorpoS"/>
          <w:sz w:val="22"/>
          <w:szCs w:val="22"/>
          <w:lang w:val="de-DE"/>
        </w:rPr>
        <w:t>Conv</w:t>
      </w:r>
      <w:r w:rsidRPr="007E6CD3">
        <w:rPr>
          <w:rFonts w:ascii="CorpoS" w:hAnsi="CorpoS"/>
          <w:sz w:val="22"/>
          <w:szCs w:val="22"/>
          <w:lang w:val="de-DE"/>
        </w:rPr>
        <w:t>ersion</w:t>
      </w:r>
      <w:proofErr w:type="spellEnd"/>
      <w:r w:rsidRPr="007E6CD3">
        <w:rPr>
          <w:rFonts w:ascii="CorpoS" w:hAnsi="CorpoS"/>
          <w:sz w:val="22"/>
          <w:szCs w:val="22"/>
          <w:lang w:val="de-DE"/>
        </w:rPr>
        <w:t xml:space="preserve"> Rate, die als das Verhältnis von Free Cashflow zu bereinigtem Gewinn nach Steuern definiert ist</w:t>
      </w:r>
      <w:r>
        <w:rPr>
          <w:rFonts w:ascii="CorpoS" w:hAnsi="CorpoS"/>
          <w:sz w:val="22"/>
          <w:szCs w:val="22"/>
          <w:lang w:val="de-DE"/>
        </w:rPr>
        <w:t xml:space="preserve">, </w:t>
      </w:r>
      <w:r w:rsidR="000A4A68">
        <w:rPr>
          <w:rFonts w:ascii="CorpoS" w:hAnsi="CorpoS"/>
          <w:sz w:val="22"/>
          <w:szCs w:val="22"/>
          <w:lang w:val="de-DE"/>
        </w:rPr>
        <w:t>s</w:t>
      </w:r>
      <w:r w:rsidRPr="007E6CD3">
        <w:rPr>
          <w:rFonts w:ascii="CorpoS" w:hAnsi="CorpoS"/>
          <w:sz w:val="22"/>
          <w:szCs w:val="22"/>
          <w:lang w:val="de-DE"/>
        </w:rPr>
        <w:t>oll 2019 zwischen 5</w:t>
      </w:r>
      <w:r w:rsidR="000A4A68">
        <w:rPr>
          <w:rFonts w:ascii="CorpoS" w:hAnsi="CorpoS"/>
          <w:sz w:val="22"/>
          <w:szCs w:val="22"/>
          <w:lang w:val="de-DE"/>
        </w:rPr>
        <w:t>5 und 65</w:t>
      </w:r>
      <w:r w:rsidRPr="007E6CD3">
        <w:rPr>
          <w:rFonts w:ascii="CorpoS" w:hAnsi="CorpoS"/>
          <w:sz w:val="22"/>
          <w:szCs w:val="22"/>
          <w:lang w:val="de-DE"/>
        </w:rPr>
        <w:t xml:space="preserve"> % liegen (2018: 42 %)</w:t>
      </w:r>
      <w:r w:rsidR="000A4A68">
        <w:rPr>
          <w:rFonts w:ascii="CorpoS" w:hAnsi="CorpoS"/>
          <w:sz w:val="22"/>
          <w:szCs w:val="22"/>
          <w:lang w:val="de-DE"/>
        </w:rPr>
        <w:t>; im Februar war die Zielspanne mit 50 bis 60 % angegeben worden. „</w:t>
      </w:r>
      <w:r w:rsidR="007F0053">
        <w:rPr>
          <w:rFonts w:ascii="CorpoS" w:hAnsi="CorpoS"/>
          <w:sz w:val="22"/>
          <w:szCs w:val="22"/>
          <w:lang w:val="de-DE"/>
        </w:rPr>
        <w:t xml:space="preserve">Die Anpassung der Cash </w:t>
      </w:r>
      <w:proofErr w:type="spellStart"/>
      <w:r w:rsidR="007F0053">
        <w:rPr>
          <w:rFonts w:ascii="CorpoS" w:hAnsi="CorpoS"/>
          <w:sz w:val="22"/>
          <w:szCs w:val="22"/>
          <w:lang w:val="de-DE"/>
        </w:rPr>
        <w:t>Convers</w:t>
      </w:r>
      <w:r w:rsidR="003F6314">
        <w:rPr>
          <w:rFonts w:ascii="CorpoS" w:hAnsi="CorpoS"/>
          <w:sz w:val="22"/>
          <w:szCs w:val="22"/>
          <w:lang w:val="de-DE"/>
        </w:rPr>
        <w:t>ion</w:t>
      </w:r>
      <w:proofErr w:type="spellEnd"/>
      <w:r w:rsidR="003F6314">
        <w:rPr>
          <w:rFonts w:ascii="CorpoS" w:hAnsi="CorpoS"/>
          <w:sz w:val="22"/>
          <w:szCs w:val="22"/>
          <w:lang w:val="de-DE"/>
        </w:rPr>
        <w:t xml:space="preserve"> Rate ist allein </w:t>
      </w:r>
      <w:r w:rsidR="007F0053">
        <w:rPr>
          <w:rFonts w:ascii="CorpoS" w:hAnsi="CorpoS"/>
          <w:sz w:val="22"/>
          <w:szCs w:val="22"/>
          <w:lang w:val="de-DE"/>
        </w:rPr>
        <w:t>durch</w:t>
      </w:r>
      <w:r w:rsidR="003F6314">
        <w:rPr>
          <w:rFonts w:ascii="CorpoS" w:hAnsi="CorpoS"/>
          <w:sz w:val="22"/>
          <w:szCs w:val="22"/>
          <w:lang w:val="de-DE"/>
        </w:rPr>
        <w:t xml:space="preserve"> die erstmalige Anwendung </w:t>
      </w:r>
      <w:r w:rsidR="000E2894">
        <w:rPr>
          <w:rFonts w:ascii="CorpoS" w:hAnsi="CorpoS"/>
          <w:sz w:val="22"/>
          <w:szCs w:val="22"/>
          <w:lang w:val="de-DE"/>
        </w:rPr>
        <w:t>des neuen Rechnungslegungsstandards</w:t>
      </w:r>
      <w:r w:rsidR="003F6314">
        <w:rPr>
          <w:rFonts w:ascii="CorpoS" w:hAnsi="CorpoS"/>
          <w:sz w:val="22"/>
          <w:szCs w:val="22"/>
          <w:lang w:val="de-DE"/>
        </w:rPr>
        <w:t xml:space="preserve"> IFRS 16</w:t>
      </w:r>
      <w:r w:rsidR="007F0053">
        <w:rPr>
          <w:rFonts w:ascii="CorpoS" w:hAnsi="CorpoS"/>
          <w:sz w:val="22"/>
          <w:szCs w:val="22"/>
          <w:lang w:val="de-DE"/>
        </w:rPr>
        <w:t xml:space="preserve"> </w:t>
      </w:r>
      <w:r w:rsidR="000E2894">
        <w:rPr>
          <w:rFonts w:ascii="CorpoS" w:hAnsi="CorpoS"/>
          <w:sz w:val="22"/>
          <w:szCs w:val="22"/>
          <w:lang w:val="de-DE"/>
        </w:rPr>
        <w:t xml:space="preserve">im Geschäftsjahr 2019 </w:t>
      </w:r>
      <w:r w:rsidR="007F0053">
        <w:rPr>
          <w:rFonts w:ascii="CorpoS" w:hAnsi="CorpoS"/>
          <w:sz w:val="22"/>
          <w:szCs w:val="22"/>
          <w:lang w:val="de-DE"/>
        </w:rPr>
        <w:t>bedingt</w:t>
      </w:r>
      <w:r w:rsidR="00DD0377">
        <w:rPr>
          <w:rFonts w:ascii="CorpoS" w:hAnsi="CorpoS"/>
          <w:sz w:val="22"/>
          <w:szCs w:val="22"/>
          <w:lang w:val="de-DE"/>
        </w:rPr>
        <w:t>“</w:t>
      </w:r>
      <w:r w:rsidR="0013394D">
        <w:rPr>
          <w:rFonts w:ascii="CorpoS" w:hAnsi="CorpoS"/>
          <w:sz w:val="22"/>
          <w:szCs w:val="22"/>
          <w:lang w:val="de-DE"/>
        </w:rPr>
        <w:t>,</w:t>
      </w:r>
      <w:r w:rsidR="00DD0377">
        <w:rPr>
          <w:rFonts w:ascii="CorpoS" w:hAnsi="CorpoS"/>
          <w:sz w:val="22"/>
          <w:szCs w:val="22"/>
          <w:lang w:val="de-DE"/>
        </w:rPr>
        <w:t xml:space="preserve"> sagte </w:t>
      </w:r>
      <w:proofErr w:type="spellStart"/>
      <w:r w:rsidR="00DD0377">
        <w:rPr>
          <w:rFonts w:ascii="CorpoS" w:hAnsi="CorpoS"/>
          <w:sz w:val="22"/>
          <w:szCs w:val="22"/>
          <w:lang w:val="de-DE"/>
        </w:rPr>
        <w:t>Kameritsch</w:t>
      </w:r>
      <w:proofErr w:type="spellEnd"/>
      <w:r w:rsidR="00DD0377">
        <w:rPr>
          <w:rFonts w:ascii="CorpoS" w:hAnsi="CorpoS"/>
          <w:sz w:val="22"/>
          <w:szCs w:val="22"/>
          <w:lang w:val="de-DE"/>
        </w:rPr>
        <w:t xml:space="preserve">. IFRS 16 modifiziert </w:t>
      </w:r>
      <w:r w:rsidR="0013394D">
        <w:rPr>
          <w:rFonts w:ascii="CorpoS" w:hAnsi="CorpoS"/>
          <w:sz w:val="22"/>
          <w:szCs w:val="22"/>
          <w:lang w:val="de-DE"/>
        </w:rPr>
        <w:t>die Abbildung des operativen Leasinggeschäfts</w:t>
      </w:r>
      <w:r w:rsidR="007F0053">
        <w:rPr>
          <w:rFonts w:ascii="CorpoS" w:hAnsi="CorpoS"/>
          <w:sz w:val="22"/>
          <w:szCs w:val="22"/>
          <w:lang w:val="de-DE"/>
        </w:rPr>
        <w:t xml:space="preserve">. </w:t>
      </w:r>
      <w:r w:rsidR="0013394D">
        <w:rPr>
          <w:rFonts w:ascii="CorpoS" w:hAnsi="CorpoS"/>
          <w:sz w:val="22"/>
          <w:szCs w:val="22"/>
          <w:lang w:val="de-DE"/>
        </w:rPr>
        <w:t xml:space="preserve">Das </w:t>
      </w:r>
      <w:r w:rsidR="000E2894">
        <w:rPr>
          <w:rFonts w:ascii="CorpoS" w:hAnsi="CorpoS"/>
          <w:sz w:val="22"/>
          <w:szCs w:val="22"/>
          <w:lang w:val="de-DE"/>
        </w:rPr>
        <w:t xml:space="preserve">betrifft </w:t>
      </w:r>
      <w:r w:rsidR="00F90376">
        <w:rPr>
          <w:rFonts w:ascii="CorpoS" w:hAnsi="CorpoS"/>
          <w:sz w:val="22"/>
          <w:szCs w:val="22"/>
          <w:lang w:val="de-DE"/>
        </w:rPr>
        <w:t xml:space="preserve">im Wesentlichen das </w:t>
      </w:r>
      <w:r w:rsidR="000E2894">
        <w:rPr>
          <w:rFonts w:ascii="CorpoS" w:hAnsi="CorpoS"/>
          <w:sz w:val="22"/>
          <w:szCs w:val="22"/>
          <w:lang w:val="de-DE"/>
        </w:rPr>
        <w:t xml:space="preserve">Triebwerksleasing-Geschäft </w:t>
      </w:r>
      <w:r w:rsidR="0013394D">
        <w:rPr>
          <w:rFonts w:ascii="CorpoS" w:hAnsi="CorpoS"/>
          <w:sz w:val="22"/>
          <w:szCs w:val="22"/>
          <w:lang w:val="de-DE"/>
        </w:rPr>
        <w:t xml:space="preserve">der MTU </w:t>
      </w:r>
      <w:r w:rsidR="000E2894">
        <w:rPr>
          <w:rFonts w:ascii="CorpoS" w:hAnsi="CorpoS"/>
          <w:sz w:val="22"/>
          <w:szCs w:val="22"/>
          <w:lang w:val="de-DE"/>
        </w:rPr>
        <w:t xml:space="preserve">und dürfte den Free Cashflow 2019 um etwa 30 Mio. € </w:t>
      </w:r>
      <w:r w:rsidR="0013394D">
        <w:rPr>
          <w:rFonts w:ascii="CorpoS" w:hAnsi="CorpoS"/>
          <w:sz w:val="22"/>
          <w:szCs w:val="22"/>
          <w:lang w:val="de-DE"/>
        </w:rPr>
        <w:t>entlasten</w:t>
      </w:r>
      <w:r w:rsidR="00DD0377">
        <w:rPr>
          <w:rFonts w:ascii="CorpoS" w:hAnsi="CorpoS"/>
          <w:sz w:val="22"/>
          <w:szCs w:val="22"/>
          <w:lang w:val="de-DE"/>
        </w:rPr>
        <w:t>, während</w:t>
      </w:r>
      <w:r w:rsidR="0013394D">
        <w:rPr>
          <w:rFonts w:ascii="CorpoS" w:hAnsi="CorpoS"/>
          <w:sz w:val="22"/>
          <w:szCs w:val="22"/>
          <w:lang w:val="de-DE"/>
        </w:rPr>
        <w:t xml:space="preserve"> de</w:t>
      </w:r>
      <w:r w:rsidR="00DD0377">
        <w:rPr>
          <w:rFonts w:ascii="CorpoS" w:hAnsi="CorpoS"/>
          <w:sz w:val="22"/>
          <w:szCs w:val="22"/>
          <w:lang w:val="de-DE"/>
        </w:rPr>
        <w:t>r</w:t>
      </w:r>
      <w:r w:rsidR="0013394D">
        <w:rPr>
          <w:rFonts w:ascii="CorpoS" w:hAnsi="CorpoS"/>
          <w:sz w:val="22"/>
          <w:szCs w:val="22"/>
          <w:lang w:val="de-DE"/>
        </w:rPr>
        <w:t xml:space="preserve"> Cashflow aus Finanzierungstätigkeit</w:t>
      </w:r>
      <w:r w:rsidR="00DD0377">
        <w:rPr>
          <w:rFonts w:ascii="CorpoS" w:hAnsi="CorpoS"/>
          <w:sz w:val="22"/>
          <w:szCs w:val="22"/>
          <w:lang w:val="de-DE"/>
        </w:rPr>
        <w:t xml:space="preserve"> belastet wird</w:t>
      </w:r>
      <w:r w:rsidR="000E2894">
        <w:rPr>
          <w:rFonts w:ascii="CorpoS" w:hAnsi="CorpoS"/>
          <w:sz w:val="22"/>
          <w:szCs w:val="22"/>
          <w:lang w:val="de-DE"/>
        </w:rPr>
        <w:t>.</w:t>
      </w:r>
      <w:r w:rsidR="00B979FB">
        <w:rPr>
          <w:rFonts w:ascii="CorpoS" w:hAnsi="CorpoS"/>
          <w:sz w:val="22"/>
          <w:szCs w:val="22"/>
          <w:lang w:val="de-DE"/>
        </w:rPr>
        <w:t xml:space="preserve"> </w:t>
      </w:r>
      <w:proofErr w:type="spellStart"/>
      <w:r w:rsidR="00DD0377">
        <w:rPr>
          <w:rFonts w:ascii="CorpoS" w:hAnsi="CorpoS"/>
          <w:sz w:val="22"/>
          <w:szCs w:val="22"/>
          <w:lang w:val="de-DE"/>
        </w:rPr>
        <w:t>Kameritsch</w:t>
      </w:r>
      <w:proofErr w:type="spellEnd"/>
      <w:r w:rsidR="00DD0377">
        <w:rPr>
          <w:rFonts w:ascii="CorpoS" w:hAnsi="CorpoS"/>
          <w:sz w:val="22"/>
          <w:szCs w:val="22"/>
          <w:lang w:val="de-DE"/>
        </w:rPr>
        <w:t xml:space="preserve"> weiter: „</w:t>
      </w:r>
      <w:r w:rsidR="00B979FB">
        <w:rPr>
          <w:rFonts w:ascii="CorpoS" w:hAnsi="CorpoS"/>
          <w:sz w:val="22"/>
          <w:szCs w:val="22"/>
          <w:lang w:val="de-DE"/>
        </w:rPr>
        <w:t xml:space="preserve">Das wirkt sich quantitativ auf die Cash </w:t>
      </w:r>
      <w:proofErr w:type="spellStart"/>
      <w:r w:rsidR="00B979FB">
        <w:rPr>
          <w:rFonts w:ascii="CorpoS" w:hAnsi="CorpoS"/>
          <w:sz w:val="22"/>
          <w:szCs w:val="22"/>
          <w:lang w:val="de-DE"/>
        </w:rPr>
        <w:t>Conversion</w:t>
      </w:r>
      <w:proofErr w:type="spellEnd"/>
      <w:r w:rsidR="00B979FB">
        <w:rPr>
          <w:rFonts w:ascii="CorpoS" w:hAnsi="CorpoS"/>
          <w:sz w:val="22"/>
          <w:szCs w:val="22"/>
          <w:lang w:val="de-DE"/>
        </w:rPr>
        <w:t xml:space="preserve"> Rate aus.</w:t>
      </w:r>
      <w:r w:rsidR="000E2894">
        <w:rPr>
          <w:rFonts w:ascii="CorpoS" w:hAnsi="CorpoS"/>
          <w:sz w:val="22"/>
          <w:szCs w:val="22"/>
          <w:lang w:val="de-DE"/>
        </w:rPr>
        <w:t xml:space="preserve"> </w:t>
      </w:r>
      <w:r w:rsidR="000A4A68">
        <w:rPr>
          <w:rFonts w:ascii="CorpoS" w:hAnsi="CorpoS"/>
          <w:sz w:val="22"/>
          <w:szCs w:val="22"/>
          <w:lang w:val="de-DE"/>
        </w:rPr>
        <w:t xml:space="preserve">Qualitativ </w:t>
      </w:r>
      <w:r w:rsidR="007F0053">
        <w:rPr>
          <w:rFonts w:ascii="CorpoS" w:hAnsi="CorpoS"/>
          <w:sz w:val="22"/>
          <w:szCs w:val="22"/>
          <w:lang w:val="de-DE"/>
        </w:rPr>
        <w:t>bleibt unsere Prognose unverändert</w:t>
      </w:r>
      <w:r w:rsidR="000A4A68">
        <w:rPr>
          <w:rFonts w:ascii="CorpoS" w:hAnsi="CorpoS"/>
          <w:sz w:val="22"/>
          <w:szCs w:val="22"/>
          <w:lang w:val="de-DE"/>
        </w:rPr>
        <w:t>.</w:t>
      </w:r>
      <w:r w:rsidR="007F0053">
        <w:rPr>
          <w:rFonts w:ascii="CorpoS" w:hAnsi="CorpoS"/>
          <w:sz w:val="22"/>
          <w:szCs w:val="22"/>
          <w:lang w:val="de-DE"/>
        </w:rPr>
        <w:t>“</w:t>
      </w:r>
      <w:r w:rsidR="000A4A68">
        <w:rPr>
          <w:rFonts w:ascii="CorpoS" w:hAnsi="CorpoS"/>
          <w:sz w:val="22"/>
          <w:szCs w:val="22"/>
          <w:lang w:val="de-DE"/>
        </w:rPr>
        <w:t xml:space="preserve"> </w:t>
      </w:r>
    </w:p>
    <w:p w:rsidR="00977C42" w:rsidRDefault="00977C42" w:rsidP="00A0251F">
      <w:pPr>
        <w:tabs>
          <w:tab w:val="left" w:pos="7655"/>
          <w:tab w:val="left" w:pos="9072"/>
        </w:tabs>
        <w:spacing w:line="300" w:lineRule="exact"/>
        <w:ind w:right="283"/>
        <w:jc w:val="both"/>
        <w:rPr>
          <w:rFonts w:ascii="CorpoS" w:hAnsi="CorpoS"/>
          <w:b/>
          <w:sz w:val="22"/>
          <w:szCs w:val="22"/>
          <w:lang w:val="de-DE"/>
        </w:rPr>
      </w:pPr>
    </w:p>
    <w:p w:rsidR="007F0053" w:rsidRDefault="007F0053" w:rsidP="00A0251F">
      <w:pPr>
        <w:tabs>
          <w:tab w:val="left" w:pos="7655"/>
          <w:tab w:val="left" w:pos="9072"/>
        </w:tabs>
        <w:spacing w:line="300" w:lineRule="exact"/>
        <w:ind w:right="283"/>
        <w:jc w:val="both"/>
        <w:rPr>
          <w:rFonts w:ascii="CorpoS" w:hAnsi="CorpoS"/>
          <w:b/>
          <w:sz w:val="22"/>
          <w:szCs w:val="22"/>
          <w:lang w:val="de-DE"/>
        </w:rPr>
      </w:pPr>
    </w:p>
    <w:p w:rsidR="007F0053" w:rsidRDefault="007F0053" w:rsidP="00A0251F">
      <w:pPr>
        <w:tabs>
          <w:tab w:val="left" w:pos="7655"/>
          <w:tab w:val="left" w:pos="9072"/>
        </w:tabs>
        <w:spacing w:line="300" w:lineRule="exact"/>
        <w:ind w:right="283"/>
        <w:jc w:val="both"/>
        <w:rPr>
          <w:rFonts w:ascii="CorpoS" w:hAnsi="CorpoS"/>
          <w:b/>
          <w:sz w:val="22"/>
          <w:szCs w:val="22"/>
          <w:lang w:val="de-DE"/>
        </w:rPr>
      </w:pPr>
    </w:p>
    <w:p w:rsidR="00DD768E" w:rsidRDefault="00DD768E" w:rsidP="00A0251F">
      <w:pPr>
        <w:tabs>
          <w:tab w:val="left" w:pos="7655"/>
          <w:tab w:val="left" w:pos="9072"/>
        </w:tabs>
        <w:spacing w:line="300" w:lineRule="exact"/>
        <w:ind w:right="283"/>
        <w:jc w:val="both"/>
        <w:rPr>
          <w:rFonts w:ascii="CorpoS" w:hAnsi="CorpoS"/>
          <w:b/>
          <w:sz w:val="22"/>
          <w:szCs w:val="22"/>
          <w:lang w:val="de-DE"/>
        </w:rPr>
      </w:pPr>
    </w:p>
    <w:p w:rsidR="00766743" w:rsidRPr="00AB6495" w:rsidRDefault="0079305F" w:rsidP="00766743">
      <w:pPr>
        <w:tabs>
          <w:tab w:val="left" w:pos="7655"/>
          <w:tab w:val="left" w:pos="9072"/>
        </w:tabs>
        <w:spacing w:line="300" w:lineRule="exact"/>
        <w:ind w:right="283"/>
        <w:jc w:val="both"/>
        <w:rPr>
          <w:rFonts w:ascii="CorpoS" w:hAnsi="CorpoS"/>
          <w:b/>
          <w:sz w:val="22"/>
          <w:szCs w:val="22"/>
          <w:lang w:val="de-DE"/>
        </w:rPr>
      </w:pPr>
      <w:r>
        <w:rPr>
          <w:rFonts w:ascii="CorpoS" w:hAnsi="CorpoS"/>
          <w:b/>
          <w:sz w:val="22"/>
          <w:szCs w:val="22"/>
          <w:lang w:val="de-DE"/>
        </w:rPr>
        <w:lastRenderedPageBreak/>
        <w:t xml:space="preserve">MTU </w:t>
      </w:r>
      <w:proofErr w:type="spellStart"/>
      <w:r>
        <w:rPr>
          <w:rFonts w:ascii="CorpoS" w:hAnsi="CorpoS"/>
          <w:b/>
          <w:sz w:val="22"/>
          <w:szCs w:val="22"/>
          <w:lang w:val="de-DE"/>
        </w:rPr>
        <w:t>Aero</w:t>
      </w:r>
      <w:proofErr w:type="spellEnd"/>
      <w:r>
        <w:rPr>
          <w:rFonts w:ascii="CorpoS" w:hAnsi="CorpoS"/>
          <w:b/>
          <w:sz w:val="22"/>
          <w:szCs w:val="22"/>
          <w:lang w:val="de-DE"/>
        </w:rPr>
        <w:t xml:space="preserve"> </w:t>
      </w:r>
      <w:proofErr w:type="spellStart"/>
      <w:r>
        <w:rPr>
          <w:rFonts w:ascii="CorpoS" w:hAnsi="CorpoS"/>
          <w:b/>
          <w:sz w:val="22"/>
          <w:szCs w:val="22"/>
          <w:lang w:val="de-DE"/>
        </w:rPr>
        <w:t>Engines</w:t>
      </w:r>
      <w:proofErr w:type="spellEnd"/>
      <w:r>
        <w:rPr>
          <w:rFonts w:ascii="CorpoS" w:hAnsi="CorpoS"/>
          <w:b/>
          <w:sz w:val="22"/>
          <w:szCs w:val="22"/>
          <w:lang w:val="de-DE"/>
        </w:rPr>
        <w:t xml:space="preserve"> – Eckdaten 1</w:t>
      </w:r>
      <w:r w:rsidR="00766743" w:rsidRPr="00AB6495">
        <w:rPr>
          <w:rFonts w:ascii="CorpoS" w:hAnsi="CorpoS"/>
          <w:b/>
          <w:sz w:val="22"/>
          <w:szCs w:val="22"/>
          <w:lang w:val="de-DE"/>
        </w:rPr>
        <w:t>. Quartal 201</w:t>
      </w:r>
      <w:r w:rsidR="004267AD">
        <w:rPr>
          <w:rFonts w:ascii="CorpoS" w:hAnsi="CorpoS"/>
          <w:b/>
          <w:sz w:val="22"/>
          <w:szCs w:val="22"/>
          <w:lang w:val="de-DE"/>
        </w:rPr>
        <w:t>9</w:t>
      </w:r>
    </w:p>
    <w:p w:rsidR="00766743" w:rsidRDefault="00766743" w:rsidP="00766743">
      <w:pPr>
        <w:tabs>
          <w:tab w:val="left" w:pos="7938"/>
        </w:tabs>
        <w:autoSpaceDE w:val="0"/>
        <w:autoSpaceDN w:val="0"/>
        <w:adjustRightInd w:val="0"/>
        <w:ind w:right="283"/>
        <w:rPr>
          <w:rFonts w:ascii="CorpoS" w:hAnsi="CorpoS"/>
          <w:i/>
          <w:sz w:val="18"/>
          <w:szCs w:val="18"/>
          <w:lang w:val="de-DE"/>
        </w:rPr>
      </w:pPr>
      <w:r w:rsidRPr="00AB6495">
        <w:rPr>
          <w:rFonts w:ascii="CorpoS" w:hAnsi="CorpoS"/>
          <w:i/>
          <w:sz w:val="18"/>
          <w:szCs w:val="18"/>
          <w:lang w:val="de-DE"/>
        </w:rPr>
        <w:t>(Beträge in Mio. €)</w:t>
      </w:r>
    </w:p>
    <w:p w:rsidR="003536F8" w:rsidRPr="00AB6495" w:rsidRDefault="003536F8" w:rsidP="00766743">
      <w:pPr>
        <w:tabs>
          <w:tab w:val="left" w:pos="7938"/>
        </w:tabs>
        <w:autoSpaceDE w:val="0"/>
        <w:autoSpaceDN w:val="0"/>
        <w:adjustRightInd w:val="0"/>
        <w:ind w:right="283"/>
        <w:rPr>
          <w:rFonts w:ascii="CorpoS" w:hAnsi="CorpoS"/>
          <w:i/>
          <w:sz w:val="18"/>
          <w:szCs w:val="18"/>
          <w:lang w:val="de-DE"/>
        </w:rPr>
      </w:pPr>
    </w:p>
    <w:p w:rsidR="00511729" w:rsidRPr="00AB6495" w:rsidRDefault="00511729" w:rsidP="00511729">
      <w:pPr>
        <w:tabs>
          <w:tab w:val="left" w:pos="7938"/>
        </w:tabs>
        <w:autoSpaceDE w:val="0"/>
        <w:autoSpaceDN w:val="0"/>
        <w:adjustRightInd w:val="0"/>
        <w:ind w:right="283"/>
        <w:rPr>
          <w:rFonts w:ascii="CorpoS" w:hAnsi="CorpoS"/>
          <w:i/>
          <w:sz w:val="10"/>
          <w:szCs w:val="10"/>
          <w:lang w:val="de-D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2"/>
        <w:gridCol w:w="1701"/>
        <w:gridCol w:w="1701"/>
      </w:tblGrid>
      <w:tr w:rsidR="00576097" w:rsidRPr="003423A0" w:rsidTr="002F4C0A">
        <w:tc>
          <w:tcPr>
            <w:tcW w:w="3969" w:type="dxa"/>
            <w:tcBorders>
              <w:right w:val="single" w:sz="4" w:space="0" w:color="auto"/>
            </w:tcBorders>
            <w:shd w:val="clear" w:color="auto" w:fill="auto"/>
          </w:tcPr>
          <w:p w:rsidR="00576097" w:rsidRPr="0079305F" w:rsidRDefault="00576097" w:rsidP="000C550A">
            <w:pPr>
              <w:rPr>
                <w:rFonts w:ascii="CorpoS" w:hAnsi="CorpoS"/>
                <w:b/>
                <w:sz w:val="22"/>
                <w:szCs w:val="22"/>
                <w:lang w:val="de-DE"/>
              </w:rPr>
            </w:pPr>
            <w:r w:rsidRPr="0079305F">
              <w:rPr>
                <w:rFonts w:ascii="CorpoS" w:hAnsi="CorpoS"/>
                <w:b/>
                <w:sz w:val="22"/>
                <w:szCs w:val="22"/>
                <w:lang w:val="de-DE"/>
              </w:rPr>
              <w:t xml:space="preserve">MTU </w:t>
            </w:r>
            <w:proofErr w:type="spellStart"/>
            <w:r w:rsidRPr="0079305F">
              <w:rPr>
                <w:rFonts w:ascii="CorpoS" w:hAnsi="CorpoS"/>
                <w:b/>
                <w:sz w:val="22"/>
                <w:szCs w:val="22"/>
                <w:lang w:val="de-DE"/>
              </w:rPr>
              <w:t>Aero</w:t>
            </w:r>
            <w:proofErr w:type="spellEnd"/>
            <w:r w:rsidRPr="0079305F">
              <w:rPr>
                <w:rFonts w:ascii="CorpoS" w:hAnsi="CorpoS"/>
                <w:b/>
                <w:sz w:val="22"/>
                <w:szCs w:val="22"/>
                <w:lang w:val="de-DE"/>
              </w:rPr>
              <w:t xml:space="preserve"> </w:t>
            </w:r>
            <w:proofErr w:type="spellStart"/>
            <w:r w:rsidRPr="0079305F">
              <w:rPr>
                <w:rFonts w:ascii="CorpoS" w:hAnsi="CorpoS"/>
                <w:b/>
                <w:sz w:val="22"/>
                <w:szCs w:val="22"/>
                <w:lang w:val="de-DE"/>
              </w:rPr>
              <w:t>Engines</w:t>
            </w:r>
            <w:proofErr w:type="spellEnd"/>
          </w:p>
          <w:p w:rsidR="00576097" w:rsidRPr="0079305F" w:rsidRDefault="00576097" w:rsidP="000C550A">
            <w:pPr>
              <w:rPr>
                <w:rFonts w:ascii="CorpoS" w:hAnsi="CorpoS"/>
                <w:b/>
                <w:sz w:val="22"/>
                <w:szCs w:val="22"/>
                <w:lang w:val="de-DE"/>
              </w:rPr>
            </w:pPr>
          </w:p>
        </w:tc>
        <w:tc>
          <w:tcPr>
            <w:tcW w:w="1702" w:type="dxa"/>
            <w:tcBorders>
              <w:top w:val="single" w:sz="18" w:space="0" w:color="auto"/>
              <w:left w:val="single" w:sz="18" w:space="0" w:color="auto"/>
            </w:tcBorders>
            <w:shd w:val="clear" w:color="auto" w:fill="auto"/>
          </w:tcPr>
          <w:p w:rsidR="00576097" w:rsidRPr="003423A0" w:rsidRDefault="00576097" w:rsidP="000C550A">
            <w:pPr>
              <w:jc w:val="right"/>
              <w:rPr>
                <w:rFonts w:ascii="CorpoS" w:hAnsi="CorpoS"/>
                <w:b/>
                <w:sz w:val="22"/>
                <w:szCs w:val="22"/>
                <w:lang w:val="de-DE"/>
              </w:rPr>
            </w:pPr>
            <w:r>
              <w:rPr>
                <w:rFonts w:ascii="CorpoS" w:hAnsi="CorpoS"/>
                <w:b/>
                <w:sz w:val="22"/>
                <w:szCs w:val="22"/>
                <w:lang w:val="de-DE"/>
              </w:rPr>
              <w:t>p</w:t>
            </w:r>
            <w:r w:rsidRPr="003423A0">
              <w:rPr>
                <w:rFonts w:ascii="CorpoS" w:hAnsi="CorpoS"/>
                <w:b/>
                <w:sz w:val="22"/>
                <w:szCs w:val="22"/>
                <w:lang w:val="de-DE"/>
              </w:rPr>
              <w:t xml:space="preserve">er </w:t>
            </w:r>
            <w:r w:rsidR="004267AD">
              <w:rPr>
                <w:rFonts w:ascii="CorpoS" w:hAnsi="CorpoS"/>
                <w:b/>
                <w:sz w:val="22"/>
                <w:szCs w:val="22"/>
                <w:lang w:val="de-DE"/>
              </w:rPr>
              <w:t>März 2018</w:t>
            </w:r>
          </w:p>
          <w:p w:rsidR="00576097" w:rsidRPr="003423A0" w:rsidRDefault="00576097" w:rsidP="000C550A">
            <w:pPr>
              <w:jc w:val="right"/>
              <w:rPr>
                <w:rFonts w:ascii="CorpoS" w:hAnsi="CorpoS"/>
                <w:i/>
                <w:sz w:val="16"/>
                <w:szCs w:val="16"/>
                <w:lang w:val="de-DE"/>
              </w:rPr>
            </w:pPr>
          </w:p>
        </w:tc>
        <w:tc>
          <w:tcPr>
            <w:tcW w:w="1701" w:type="dxa"/>
            <w:tcBorders>
              <w:top w:val="single" w:sz="18" w:space="0" w:color="auto"/>
            </w:tcBorders>
            <w:shd w:val="clear" w:color="auto" w:fill="auto"/>
          </w:tcPr>
          <w:p w:rsidR="00576097" w:rsidRPr="00712A02" w:rsidRDefault="00576097" w:rsidP="004267AD">
            <w:pPr>
              <w:jc w:val="right"/>
              <w:rPr>
                <w:rFonts w:ascii="CorpoS" w:hAnsi="CorpoS"/>
                <w:b/>
                <w:sz w:val="22"/>
                <w:szCs w:val="22"/>
                <w:lang w:val="de-DE"/>
              </w:rPr>
            </w:pPr>
            <w:r>
              <w:rPr>
                <w:rFonts w:ascii="CorpoS" w:hAnsi="CorpoS"/>
                <w:b/>
                <w:sz w:val="22"/>
                <w:szCs w:val="22"/>
                <w:lang w:val="de-DE"/>
              </w:rPr>
              <w:t>per März</w:t>
            </w:r>
            <w:r w:rsidRPr="003423A0">
              <w:rPr>
                <w:rFonts w:ascii="CorpoS" w:hAnsi="CorpoS"/>
                <w:b/>
                <w:sz w:val="22"/>
                <w:szCs w:val="22"/>
                <w:lang w:val="de-DE"/>
              </w:rPr>
              <w:t xml:space="preserve"> 201</w:t>
            </w:r>
            <w:r w:rsidR="004267AD">
              <w:rPr>
                <w:rFonts w:ascii="CorpoS" w:hAnsi="CorpoS"/>
                <w:b/>
                <w:sz w:val="22"/>
                <w:szCs w:val="22"/>
                <w:lang w:val="de-DE"/>
              </w:rPr>
              <w:t>9</w:t>
            </w:r>
          </w:p>
        </w:tc>
        <w:tc>
          <w:tcPr>
            <w:tcW w:w="1701" w:type="dxa"/>
            <w:tcBorders>
              <w:top w:val="single" w:sz="18" w:space="0" w:color="auto"/>
              <w:right w:val="single" w:sz="18" w:space="0" w:color="auto"/>
            </w:tcBorders>
            <w:shd w:val="clear" w:color="auto" w:fill="auto"/>
          </w:tcPr>
          <w:p w:rsidR="00576097" w:rsidRPr="003423A0" w:rsidRDefault="00576097" w:rsidP="000C550A">
            <w:pPr>
              <w:ind w:right="33"/>
              <w:rPr>
                <w:rFonts w:ascii="CorpoS" w:hAnsi="CorpoS"/>
                <w:b/>
                <w:sz w:val="22"/>
                <w:szCs w:val="22"/>
                <w:lang w:val="de-DE"/>
              </w:rPr>
            </w:pPr>
            <w:r w:rsidRPr="003423A0">
              <w:rPr>
                <w:rFonts w:ascii="CorpoS" w:hAnsi="CorpoS"/>
                <w:b/>
                <w:sz w:val="22"/>
                <w:szCs w:val="22"/>
                <w:lang w:val="de-DE"/>
              </w:rPr>
              <w:t>Veränderung</w:t>
            </w:r>
          </w:p>
        </w:tc>
      </w:tr>
      <w:tr w:rsidR="00BB3807" w:rsidRPr="004267AD" w:rsidTr="002F4C0A">
        <w:tc>
          <w:tcPr>
            <w:tcW w:w="3969" w:type="dxa"/>
            <w:tcBorders>
              <w:right w:val="single" w:sz="4" w:space="0" w:color="auto"/>
            </w:tcBorders>
            <w:shd w:val="clear" w:color="auto" w:fill="auto"/>
          </w:tcPr>
          <w:p w:rsidR="00BB3807" w:rsidRPr="004267AD" w:rsidRDefault="00BB3807" w:rsidP="00BB3807">
            <w:pPr>
              <w:rPr>
                <w:rFonts w:ascii="CorpoS" w:hAnsi="CorpoS"/>
                <w:sz w:val="22"/>
                <w:szCs w:val="22"/>
                <w:lang w:val="de-DE"/>
              </w:rPr>
            </w:pPr>
            <w:r w:rsidRPr="004267AD">
              <w:rPr>
                <w:rFonts w:ascii="CorpoS" w:hAnsi="CorpoS"/>
                <w:sz w:val="22"/>
                <w:szCs w:val="22"/>
                <w:lang w:val="de-DE"/>
              </w:rPr>
              <w:t>Umsatz</w:t>
            </w:r>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lang w:val="de-DE" w:eastAsia="zh-CN"/>
              </w:rPr>
            </w:pPr>
            <w:r>
              <w:rPr>
                <w:rFonts w:ascii="CorpoS" w:hAnsi="CorpoS" w:cs="Arial"/>
                <w:sz w:val="22"/>
                <w:szCs w:val="22"/>
              </w:rPr>
              <w:t>1.016,4</w:t>
            </w:r>
          </w:p>
        </w:tc>
        <w:tc>
          <w:tcPr>
            <w:tcW w:w="1701" w:type="dxa"/>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1.131,2</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+ 11,3 %</w:t>
            </w:r>
          </w:p>
        </w:tc>
      </w:tr>
      <w:tr w:rsidR="00BB3807" w:rsidRPr="004267AD" w:rsidTr="002F4C0A">
        <w:tc>
          <w:tcPr>
            <w:tcW w:w="3969" w:type="dxa"/>
            <w:tcBorders>
              <w:right w:val="single" w:sz="4" w:space="0" w:color="auto"/>
            </w:tcBorders>
            <w:shd w:val="clear" w:color="auto" w:fill="auto"/>
          </w:tcPr>
          <w:p w:rsidR="00BB3807" w:rsidRPr="004267AD" w:rsidRDefault="00BB3807" w:rsidP="00BB3807">
            <w:pPr>
              <w:rPr>
                <w:rFonts w:ascii="CorpoS" w:hAnsi="CorpoS"/>
                <w:sz w:val="22"/>
                <w:szCs w:val="22"/>
                <w:lang w:val="de-DE"/>
              </w:rPr>
            </w:pPr>
            <w:r w:rsidRPr="004267AD">
              <w:rPr>
                <w:rFonts w:ascii="CorpoS" w:hAnsi="CorpoS"/>
                <w:sz w:val="22"/>
                <w:szCs w:val="22"/>
                <w:lang w:val="de-DE"/>
              </w:rPr>
              <w:t xml:space="preserve">   davon OEM-Geschäft</w:t>
            </w:r>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410,0</w:t>
            </w:r>
          </w:p>
        </w:tc>
        <w:tc>
          <w:tcPr>
            <w:tcW w:w="1701" w:type="dxa"/>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490,7</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+ 19,7 %</w:t>
            </w:r>
          </w:p>
        </w:tc>
      </w:tr>
      <w:tr w:rsidR="00BB3807" w:rsidRPr="004267AD" w:rsidTr="002F4C0A">
        <w:tc>
          <w:tcPr>
            <w:tcW w:w="3969" w:type="dxa"/>
            <w:tcBorders>
              <w:right w:val="single" w:sz="4" w:space="0" w:color="auto"/>
            </w:tcBorders>
            <w:shd w:val="clear" w:color="auto" w:fill="auto"/>
          </w:tcPr>
          <w:p w:rsidR="00BB3807" w:rsidRPr="004267AD" w:rsidRDefault="00BB3807" w:rsidP="00BB3807">
            <w:pPr>
              <w:rPr>
                <w:rFonts w:ascii="CorpoS" w:hAnsi="CorpoS"/>
                <w:sz w:val="22"/>
                <w:szCs w:val="22"/>
              </w:rPr>
            </w:pPr>
            <w:r w:rsidRPr="004267AD">
              <w:rPr>
                <w:rFonts w:ascii="CorpoS" w:hAnsi="CorpoS"/>
                <w:sz w:val="22"/>
                <w:szCs w:val="22"/>
                <w:lang w:val="de-DE"/>
              </w:rPr>
              <w:t xml:space="preserve">          davon ziviles </w:t>
            </w:r>
            <w:proofErr w:type="spellStart"/>
            <w:r w:rsidRPr="004267AD">
              <w:rPr>
                <w:rFonts w:ascii="CorpoS" w:hAnsi="CorpoS"/>
                <w:sz w:val="22"/>
                <w:szCs w:val="22"/>
                <w:lang w:val="de-DE"/>
              </w:rPr>
              <w:t>Triebwerksg</w:t>
            </w:r>
            <w:r w:rsidRPr="004267AD">
              <w:rPr>
                <w:rFonts w:ascii="CorpoS" w:hAnsi="CorpoS"/>
                <w:sz w:val="22"/>
                <w:szCs w:val="22"/>
              </w:rPr>
              <w:t>eschäft</w:t>
            </w:r>
            <w:proofErr w:type="spellEnd"/>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318,7</w:t>
            </w:r>
          </w:p>
        </w:tc>
        <w:tc>
          <w:tcPr>
            <w:tcW w:w="1701" w:type="dxa"/>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385,6</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+ 21,0 %</w:t>
            </w:r>
          </w:p>
        </w:tc>
      </w:tr>
      <w:tr w:rsidR="00BB3807" w:rsidRPr="004267AD" w:rsidTr="002F4C0A">
        <w:tc>
          <w:tcPr>
            <w:tcW w:w="3969" w:type="dxa"/>
            <w:tcBorders>
              <w:right w:val="single" w:sz="4" w:space="0" w:color="auto"/>
            </w:tcBorders>
            <w:shd w:val="clear" w:color="auto" w:fill="auto"/>
          </w:tcPr>
          <w:p w:rsidR="00BB3807" w:rsidRPr="004267AD" w:rsidRDefault="00BB3807" w:rsidP="00BB3807">
            <w:pPr>
              <w:rPr>
                <w:rFonts w:ascii="CorpoS" w:hAnsi="CorpoS"/>
                <w:sz w:val="22"/>
                <w:szCs w:val="22"/>
              </w:rPr>
            </w:pPr>
            <w:r w:rsidRPr="004267AD">
              <w:rPr>
                <w:rFonts w:ascii="CorpoS" w:hAnsi="CorpoS"/>
                <w:sz w:val="22"/>
                <w:szCs w:val="22"/>
              </w:rPr>
              <w:t xml:space="preserve">          </w:t>
            </w:r>
            <w:proofErr w:type="spellStart"/>
            <w:r w:rsidRPr="004267AD">
              <w:rPr>
                <w:rFonts w:ascii="CorpoS" w:hAnsi="CorpoS"/>
                <w:sz w:val="22"/>
                <w:szCs w:val="22"/>
              </w:rPr>
              <w:t>davon</w:t>
            </w:r>
            <w:proofErr w:type="spellEnd"/>
            <w:r w:rsidRPr="004267AD">
              <w:rPr>
                <w:rFonts w:ascii="CorpoS" w:hAnsi="CorpoS"/>
                <w:sz w:val="22"/>
                <w:szCs w:val="22"/>
              </w:rPr>
              <w:t xml:space="preserve"> </w:t>
            </w:r>
            <w:proofErr w:type="spellStart"/>
            <w:r w:rsidRPr="004267AD">
              <w:rPr>
                <w:rFonts w:ascii="CorpoS" w:hAnsi="CorpoS"/>
                <w:sz w:val="22"/>
                <w:szCs w:val="22"/>
              </w:rPr>
              <w:t>milit</w:t>
            </w:r>
            <w:proofErr w:type="spellEnd"/>
            <w:r w:rsidRPr="004267AD">
              <w:rPr>
                <w:rFonts w:ascii="CorpoS" w:hAnsi="CorpoS"/>
                <w:sz w:val="22"/>
                <w:szCs w:val="22"/>
              </w:rPr>
              <w:t xml:space="preserve">. </w:t>
            </w:r>
            <w:proofErr w:type="spellStart"/>
            <w:r w:rsidRPr="004267AD">
              <w:rPr>
                <w:rFonts w:ascii="CorpoS" w:hAnsi="CorpoS"/>
                <w:sz w:val="22"/>
                <w:szCs w:val="22"/>
              </w:rPr>
              <w:t>Triebwerksgeschäft</w:t>
            </w:r>
            <w:proofErr w:type="spellEnd"/>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91,3</w:t>
            </w:r>
          </w:p>
        </w:tc>
        <w:tc>
          <w:tcPr>
            <w:tcW w:w="1701" w:type="dxa"/>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105,1</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+ 15,1 %</w:t>
            </w:r>
          </w:p>
        </w:tc>
      </w:tr>
      <w:tr w:rsidR="00BB3807" w:rsidRPr="004267AD" w:rsidTr="002F4C0A">
        <w:tc>
          <w:tcPr>
            <w:tcW w:w="3969" w:type="dxa"/>
            <w:tcBorders>
              <w:right w:val="single" w:sz="4" w:space="0" w:color="auto"/>
            </w:tcBorders>
            <w:shd w:val="clear" w:color="auto" w:fill="auto"/>
          </w:tcPr>
          <w:p w:rsidR="00BB3807" w:rsidRPr="004267AD" w:rsidRDefault="00BB3807" w:rsidP="00BB3807">
            <w:pPr>
              <w:rPr>
                <w:rFonts w:ascii="CorpoS" w:hAnsi="CorpoS"/>
                <w:sz w:val="22"/>
                <w:szCs w:val="22"/>
              </w:rPr>
            </w:pPr>
            <w:r w:rsidRPr="004267AD">
              <w:rPr>
                <w:rFonts w:ascii="CorpoS" w:hAnsi="CorpoS"/>
                <w:sz w:val="22"/>
                <w:szCs w:val="22"/>
              </w:rPr>
              <w:t xml:space="preserve">   </w:t>
            </w:r>
            <w:proofErr w:type="spellStart"/>
            <w:r w:rsidRPr="004267AD">
              <w:rPr>
                <w:rFonts w:ascii="CorpoS" w:hAnsi="CorpoS"/>
                <w:sz w:val="22"/>
                <w:szCs w:val="22"/>
              </w:rPr>
              <w:t>davon</w:t>
            </w:r>
            <w:proofErr w:type="spellEnd"/>
            <w:r w:rsidRPr="004267AD">
              <w:rPr>
                <w:rFonts w:ascii="CorpoS" w:hAnsi="CorpoS"/>
                <w:sz w:val="22"/>
                <w:szCs w:val="22"/>
              </w:rPr>
              <w:t xml:space="preserve"> </w:t>
            </w:r>
            <w:proofErr w:type="spellStart"/>
            <w:r w:rsidRPr="004267AD">
              <w:rPr>
                <w:rFonts w:ascii="CorpoS" w:hAnsi="CorpoS"/>
                <w:sz w:val="22"/>
                <w:szCs w:val="22"/>
              </w:rPr>
              <w:t>zivile</w:t>
            </w:r>
            <w:proofErr w:type="spellEnd"/>
            <w:r w:rsidRPr="004267AD">
              <w:rPr>
                <w:rFonts w:ascii="CorpoS" w:hAnsi="CorpoS"/>
                <w:sz w:val="22"/>
                <w:szCs w:val="22"/>
              </w:rPr>
              <w:t xml:space="preserve"> </w:t>
            </w:r>
            <w:proofErr w:type="spellStart"/>
            <w:r w:rsidRPr="004267AD">
              <w:rPr>
                <w:rFonts w:ascii="CorpoS" w:hAnsi="CorpoS"/>
                <w:sz w:val="22"/>
                <w:szCs w:val="22"/>
              </w:rPr>
              <w:t>Instandhaltung</w:t>
            </w:r>
            <w:proofErr w:type="spellEnd"/>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618,2</w:t>
            </w:r>
          </w:p>
        </w:tc>
        <w:tc>
          <w:tcPr>
            <w:tcW w:w="1701" w:type="dxa"/>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655,1</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+ 6,0 %</w:t>
            </w:r>
          </w:p>
        </w:tc>
      </w:tr>
      <w:tr w:rsidR="00BB3807" w:rsidRPr="004267AD" w:rsidTr="002F4C0A">
        <w:tc>
          <w:tcPr>
            <w:tcW w:w="3969" w:type="dxa"/>
            <w:tcBorders>
              <w:right w:val="single" w:sz="4" w:space="0" w:color="auto"/>
            </w:tcBorders>
            <w:shd w:val="clear" w:color="auto" w:fill="auto"/>
          </w:tcPr>
          <w:p w:rsidR="00BB3807" w:rsidRPr="004267AD" w:rsidRDefault="00BB3807" w:rsidP="00BB3807">
            <w:pPr>
              <w:rPr>
                <w:rFonts w:ascii="CorpoS" w:hAnsi="CorpoS"/>
                <w:sz w:val="22"/>
                <w:szCs w:val="22"/>
              </w:rPr>
            </w:pPr>
            <w:r w:rsidRPr="004267AD">
              <w:rPr>
                <w:rFonts w:ascii="CorpoS" w:hAnsi="CorpoS"/>
                <w:sz w:val="22"/>
                <w:szCs w:val="22"/>
              </w:rPr>
              <w:t>EBIT (</w:t>
            </w:r>
            <w:proofErr w:type="spellStart"/>
            <w:r w:rsidRPr="004267AD">
              <w:rPr>
                <w:rFonts w:ascii="CorpoS" w:hAnsi="CorpoS"/>
                <w:sz w:val="22"/>
                <w:szCs w:val="22"/>
              </w:rPr>
              <w:t>bereinigt</w:t>
            </w:r>
            <w:proofErr w:type="spellEnd"/>
            <w:r w:rsidRPr="004267AD">
              <w:rPr>
                <w:rFonts w:ascii="CorpoS" w:hAnsi="CorpoS"/>
                <w:sz w:val="22"/>
                <w:szCs w:val="22"/>
              </w:rPr>
              <w:t>)</w:t>
            </w:r>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175,1</w:t>
            </w:r>
          </w:p>
        </w:tc>
        <w:tc>
          <w:tcPr>
            <w:tcW w:w="1701" w:type="dxa"/>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187,6</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+ 7,1 %</w:t>
            </w:r>
          </w:p>
        </w:tc>
      </w:tr>
      <w:tr w:rsidR="00BB3807" w:rsidRPr="004267AD" w:rsidTr="002F4C0A">
        <w:tc>
          <w:tcPr>
            <w:tcW w:w="3969" w:type="dxa"/>
            <w:tcBorders>
              <w:right w:val="single" w:sz="4" w:space="0" w:color="auto"/>
            </w:tcBorders>
            <w:shd w:val="clear" w:color="auto" w:fill="auto"/>
          </w:tcPr>
          <w:p w:rsidR="00BB3807" w:rsidRPr="004267AD" w:rsidRDefault="00BB3807" w:rsidP="00BB3807">
            <w:pPr>
              <w:rPr>
                <w:rFonts w:ascii="CorpoS" w:hAnsi="CorpoS"/>
                <w:sz w:val="22"/>
                <w:szCs w:val="22"/>
              </w:rPr>
            </w:pPr>
            <w:r w:rsidRPr="004267AD">
              <w:rPr>
                <w:rFonts w:ascii="CorpoS" w:hAnsi="CorpoS"/>
                <w:sz w:val="22"/>
                <w:szCs w:val="22"/>
              </w:rPr>
              <w:t xml:space="preserve">   </w:t>
            </w:r>
            <w:proofErr w:type="spellStart"/>
            <w:r w:rsidRPr="004267AD">
              <w:rPr>
                <w:rFonts w:ascii="CorpoS" w:hAnsi="CorpoS"/>
                <w:sz w:val="22"/>
                <w:szCs w:val="22"/>
              </w:rPr>
              <w:t>davon</w:t>
            </w:r>
            <w:proofErr w:type="spellEnd"/>
            <w:r w:rsidRPr="004267AD">
              <w:rPr>
                <w:rFonts w:ascii="CorpoS" w:hAnsi="CorpoS"/>
                <w:sz w:val="22"/>
                <w:szCs w:val="22"/>
              </w:rPr>
              <w:t xml:space="preserve"> OEM-</w:t>
            </w:r>
            <w:proofErr w:type="spellStart"/>
            <w:r w:rsidRPr="004267AD">
              <w:rPr>
                <w:rFonts w:ascii="CorpoS" w:hAnsi="CorpoS"/>
                <w:sz w:val="22"/>
                <w:szCs w:val="22"/>
              </w:rPr>
              <w:t>Geschäft</w:t>
            </w:r>
            <w:proofErr w:type="spellEnd"/>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123,4</w:t>
            </w:r>
          </w:p>
        </w:tc>
        <w:tc>
          <w:tcPr>
            <w:tcW w:w="1701" w:type="dxa"/>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130,5</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+ 5,8 %</w:t>
            </w:r>
          </w:p>
        </w:tc>
      </w:tr>
      <w:tr w:rsidR="00BB3807" w:rsidRPr="004267AD" w:rsidTr="002F4C0A">
        <w:tc>
          <w:tcPr>
            <w:tcW w:w="3969" w:type="dxa"/>
            <w:tcBorders>
              <w:right w:val="single" w:sz="4" w:space="0" w:color="auto"/>
            </w:tcBorders>
            <w:shd w:val="clear" w:color="auto" w:fill="auto"/>
          </w:tcPr>
          <w:p w:rsidR="00BB3807" w:rsidRPr="004267AD" w:rsidRDefault="00BB3807" w:rsidP="00BB3807">
            <w:pPr>
              <w:rPr>
                <w:rFonts w:ascii="CorpoS" w:hAnsi="CorpoS"/>
                <w:sz w:val="22"/>
                <w:szCs w:val="22"/>
              </w:rPr>
            </w:pPr>
            <w:r w:rsidRPr="004267AD">
              <w:rPr>
                <w:rFonts w:ascii="CorpoS" w:hAnsi="CorpoS"/>
                <w:sz w:val="22"/>
                <w:szCs w:val="22"/>
              </w:rPr>
              <w:t xml:space="preserve">   </w:t>
            </w:r>
            <w:proofErr w:type="spellStart"/>
            <w:r w:rsidRPr="004267AD">
              <w:rPr>
                <w:rFonts w:ascii="CorpoS" w:hAnsi="CorpoS"/>
                <w:sz w:val="22"/>
                <w:szCs w:val="22"/>
              </w:rPr>
              <w:t>davon</w:t>
            </w:r>
            <w:proofErr w:type="spellEnd"/>
            <w:r w:rsidRPr="004267AD">
              <w:rPr>
                <w:rFonts w:ascii="CorpoS" w:hAnsi="CorpoS"/>
                <w:sz w:val="22"/>
                <w:szCs w:val="22"/>
              </w:rPr>
              <w:t xml:space="preserve"> </w:t>
            </w:r>
            <w:proofErr w:type="spellStart"/>
            <w:r w:rsidRPr="004267AD">
              <w:rPr>
                <w:rFonts w:ascii="CorpoS" w:hAnsi="CorpoS"/>
                <w:sz w:val="22"/>
                <w:szCs w:val="22"/>
              </w:rPr>
              <w:t>zivile</w:t>
            </w:r>
            <w:proofErr w:type="spellEnd"/>
            <w:r w:rsidRPr="004267AD">
              <w:rPr>
                <w:rFonts w:ascii="CorpoS" w:hAnsi="CorpoS"/>
                <w:sz w:val="22"/>
                <w:szCs w:val="22"/>
              </w:rPr>
              <w:t xml:space="preserve"> </w:t>
            </w:r>
            <w:proofErr w:type="spellStart"/>
            <w:r w:rsidRPr="004267AD">
              <w:rPr>
                <w:rFonts w:ascii="CorpoS" w:hAnsi="CorpoS"/>
                <w:sz w:val="22"/>
                <w:szCs w:val="22"/>
              </w:rPr>
              <w:t>Instandhaltung</w:t>
            </w:r>
            <w:proofErr w:type="spellEnd"/>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51,5</w:t>
            </w:r>
          </w:p>
        </w:tc>
        <w:tc>
          <w:tcPr>
            <w:tcW w:w="1701" w:type="dxa"/>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56,8</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+ 10,3 %</w:t>
            </w:r>
          </w:p>
        </w:tc>
      </w:tr>
      <w:tr w:rsidR="00BB3807" w:rsidRPr="004267AD" w:rsidDel="0033104F" w:rsidTr="002F4C0A">
        <w:tc>
          <w:tcPr>
            <w:tcW w:w="3969" w:type="dxa"/>
            <w:tcBorders>
              <w:right w:val="single" w:sz="4" w:space="0" w:color="auto"/>
            </w:tcBorders>
            <w:shd w:val="clear" w:color="auto" w:fill="auto"/>
          </w:tcPr>
          <w:p w:rsidR="00BB3807" w:rsidRPr="004267AD" w:rsidRDefault="00BB3807" w:rsidP="00BB3807">
            <w:pPr>
              <w:rPr>
                <w:rFonts w:ascii="CorpoS" w:hAnsi="CorpoS"/>
                <w:i/>
                <w:sz w:val="22"/>
                <w:szCs w:val="22"/>
              </w:rPr>
            </w:pPr>
            <w:r w:rsidRPr="004267AD">
              <w:rPr>
                <w:rFonts w:ascii="CorpoS" w:hAnsi="CorpoS"/>
                <w:i/>
                <w:sz w:val="22"/>
                <w:szCs w:val="22"/>
              </w:rPr>
              <w:t>EBIT-Marge (</w:t>
            </w:r>
            <w:proofErr w:type="spellStart"/>
            <w:r w:rsidRPr="004267AD">
              <w:rPr>
                <w:rFonts w:ascii="CorpoS" w:hAnsi="CorpoS"/>
                <w:i/>
                <w:sz w:val="22"/>
                <w:szCs w:val="22"/>
              </w:rPr>
              <w:t>bereinigt</w:t>
            </w:r>
            <w:proofErr w:type="spellEnd"/>
            <w:r w:rsidRPr="004267AD">
              <w:rPr>
                <w:rFonts w:ascii="CorpoS" w:hAnsi="CorpoS"/>
                <w:i/>
                <w:sz w:val="22"/>
                <w:szCs w:val="22"/>
              </w:rPr>
              <w:t>)</w:t>
            </w:r>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i/>
                <w:iCs/>
                <w:sz w:val="22"/>
                <w:szCs w:val="22"/>
              </w:rPr>
            </w:pPr>
            <w:r>
              <w:rPr>
                <w:rFonts w:ascii="CorpoS" w:hAnsi="CorpoS" w:cs="Arial"/>
                <w:i/>
                <w:iCs/>
                <w:sz w:val="22"/>
                <w:szCs w:val="22"/>
              </w:rPr>
              <w:t>17,2 %</w:t>
            </w:r>
          </w:p>
        </w:tc>
        <w:tc>
          <w:tcPr>
            <w:tcW w:w="1701" w:type="dxa"/>
            <w:shd w:val="clear" w:color="auto" w:fill="auto"/>
            <w:vAlign w:val="center"/>
          </w:tcPr>
          <w:p w:rsidR="00BB3807" w:rsidRDefault="00BB3807" w:rsidP="00BB3807">
            <w:pPr>
              <w:ind w:firstLineChars="100" w:firstLine="220"/>
              <w:jc w:val="right"/>
              <w:rPr>
                <w:rFonts w:ascii="CorpoS" w:hAnsi="CorpoS" w:cs="Arial"/>
                <w:i/>
                <w:iCs/>
                <w:sz w:val="22"/>
                <w:szCs w:val="22"/>
              </w:rPr>
            </w:pPr>
            <w:r>
              <w:rPr>
                <w:rFonts w:ascii="CorpoS" w:hAnsi="CorpoS" w:cs="Arial"/>
                <w:i/>
                <w:iCs/>
                <w:sz w:val="22"/>
                <w:szCs w:val="22"/>
              </w:rPr>
              <w:t>16,6 %</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i/>
                <w:iCs/>
                <w:sz w:val="22"/>
                <w:szCs w:val="22"/>
              </w:rPr>
            </w:pPr>
            <w:r>
              <w:rPr>
                <w:rFonts w:ascii="CorpoS" w:hAnsi="CorpoS" w:cs="Arial"/>
                <w:i/>
                <w:iCs/>
                <w:sz w:val="22"/>
                <w:szCs w:val="22"/>
              </w:rPr>
              <w:t> </w:t>
            </w:r>
          </w:p>
        </w:tc>
      </w:tr>
      <w:tr w:rsidR="00BB3807" w:rsidRPr="004267AD" w:rsidDel="0033104F" w:rsidTr="002F4C0A">
        <w:tc>
          <w:tcPr>
            <w:tcW w:w="3969" w:type="dxa"/>
            <w:tcBorders>
              <w:right w:val="single" w:sz="4" w:space="0" w:color="auto"/>
            </w:tcBorders>
            <w:shd w:val="clear" w:color="auto" w:fill="auto"/>
          </w:tcPr>
          <w:p w:rsidR="00BB3807" w:rsidRPr="004267AD" w:rsidRDefault="00BB3807" w:rsidP="00BB3807">
            <w:pPr>
              <w:tabs>
                <w:tab w:val="left" w:pos="176"/>
              </w:tabs>
              <w:rPr>
                <w:rFonts w:ascii="CorpoS" w:hAnsi="CorpoS"/>
                <w:i/>
                <w:sz w:val="22"/>
                <w:szCs w:val="22"/>
              </w:rPr>
            </w:pPr>
            <w:r w:rsidRPr="004267AD">
              <w:rPr>
                <w:rFonts w:ascii="CorpoS" w:hAnsi="CorpoS"/>
                <w:i/>
                <w:sz w:val="22"/>
                <w:szCs w:val="22"/>
              </w:rPr>
              <w:t xml:space="preserve">   </w:t>
            </w:r>
            <w:proofErr w:type="spellStart"/>
            <w:r w:rsidRPr="004267AD">
              <w:rPr>
                <w:rFonts w:ascii="CorpoS" w:hAnsi="CorpoS"/>
                <w:i/>
                <w:sz w:val="22"/>
                <w:szCs w:val="22"/>
              </w:rPr>
              <w:t>im</w:t>
            </w:r>
            <w:proofErr w:type="spellEnd"/>
            <w:r w:rsidRPr="004267AD">
              <w:rPr>
                <w:rFonts w:ascii="CorpoS" w:hAnsi="CorpoS"/>
                <w:i/>
                <w:sz w:val="22"/>
                <w:szCs w:val="22"/>
              </w:rPr>
              <w:t xml:space="preserve"> OEM-</w:t>
            </w:r>
            <w:proofErr w:type="spellStart"/>
            <w:r w:rsidRPr="004267AD">
              <w:rPr>
                <w:rFonts w:ascii="CorpoS" w:hAnsi="CorpoS"/>
                <w:i/>
                <w:sz w:val="22"/>
                <w:szCs w:val="22"/>
              </w:rPr>
              <w:t>Geschäft</w:t>
            </w:r>
            <w:proofErr w:type="spellEnd"/>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i/>
                <w:iCs/>
                <w:sz w:val="22"/>
                <w:szCs w:val="22"/>
              </w:rPr>
            </w:pPr>
            <w:r>
              <w:rPr>
                <w:rFonts w:ascii="CorpoS" w:hAnsi="CorpoS" w:cs="Arial"/>
                <w:i/>
                <w:iCs/>
                <w:sz w:val="22"/>
                <w:szCs w:val="22"/>
              </w:rPr>
              <w:t>30,1 %</w:t>
            </w:r>
          </w:p>
        </w:tc>
        <w:tc>
          <w:tcPr>
            <w:tcW w:w="1701" w:type="dxa"/>
            <w:shd w:val="clear" w:color="auto" w:fill="auto"/>
            <w:vAlign w:val="center"/>
          </w:tcPr>
          <w:p w:rsidR="00BB3807" w:rsidRDefault="00BB3807" w:rsidP="00BB3807">
            <w:pPr>
              <w:ind w:firstLineChars="100" w:firstLine="220"/>
              <w:jc w:val="right"/>
              <w:rPr>
                <w:rFonts w:ascii="CorpoS" w:hAnsi="CorpoS" w:cs="Arial"/>
                <w:i/>
                <w:iCs/>
                <w:sz w:val="22"/>
                <w:szCs w:val="22"/>
              </w:rPr>
            </w:pPr>
            <w:r>
              <w:rPr>
                <w:rFonts w:ascii="CorpoS" w:hAnsi="CorpoS" w:cs="Arial"/>
                <w:i/>
                <w:iCs/>
                <w:sz w:val="22"/>
                <w:szCs w:val="22"/>
              </w:rPr>
              <w:t>26,6 %</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i/>
                <w:iCs/>
                <w:sz w:val="22"/>
                <w:szCs w:val="22"/>
              </w:rPr>
            </w:pPr>
            <w:r>
              <w:rPr>
                <w:rFonts w:ascii="CorpoS" w:hAnsi="CorpoS" w:cs="Arial"/>
                <w:i/>
                <w:iCs/>
                <w:sz w:val="22"/>
                <w:szCs w:val="22"/>
              </w:rPr>
              <w:t> </w:t>
            </w:r>
          </w:p>
        </w:tc>
      </w:tr>
      <w:tr w:rsidR="00BB3807" w:rsidRPr="004267AD" w:rsidDel="0033104F" w:rsidTr="002F4C0A">
        <w:tc>
          <w:tcPr>
            <w:tcW w:w="3969" w:type="dxa"/>
            <w:tcBorders>
              <w:right w:val="single" w:sz="4" w:space="0" w:color="auto"/>
            </w:tcBorders>
            <w:shd w:val="clear" w:color="auto" w:fill="auto"/>
          </w:tcPr>
          <w:p w:rsidR="00BB3807" w:rsidRPr="004267AD" w:rsidRDefault="00BB3807" w:rsidP="00BB3807">
            <w:pPr>
              <w:rPr>
                <w:rFonts w:ascii="CorpoS" w:hAnsi="CorpoS"/>
                <w:i/>
                <w:sz w:val="22"/>
                <w:szCs w:val="22"/>
              </w:rPr>
            </w:pPr>
            <w:r w:rsidRPr="004267AD">
              <w:rPr>
                <w:rFonts w:ascii="CorpoS" w:hAnsi="CorpoS"/>
                <w:i/>
                <w:sz w:val="22"/>
                <w:szCs w:val="22"/>
              </w:rPr>
              <w:t xml:space="preserve">   in der </w:t>
            </w:r>
            <w:proofErr w:type="spellStart"/>
            <w:r w:rsidRPr="004267AD">
              <w:rPr>
                <w:rFonts w:ascii="CorpoS" w:hAnsi="CorpoS"/>
                <w:i/>
                <w:sz w:val="22"/>
                <w:szCs w:val="22"/>
              </w:rPr>
              <w:t>zivilen</w:t>
            </w:r>
            <w:proofErr w:type="spellEnd"/>
            <w:r w:rsidRPr="004267AD">
              <w:rPr>
                <w:rFonts w:ascii="CorpoS" w:hAnsi="CorpoS"/>
                <w:i/>
                <w:sz w:val="22"/>
                <w:szCs w:val="22"/>
              </w:rPr>
              <w:t xml:space="preserve"> </w:t>
            </w:r>
            <w:proofErr w:type="spellStart"/>
            <w:r w:rsidRPr="004267AD">
              <w:rPr>
                <w:rFonts w:ascii="CorpoS" w:hAnsi="CorpoS"/>
                <w:i/>
                <w:sz w:val="22"/>
                <w:szCs w:val="22"/>
              </w:rPr>
              <w:t>Instandhaltung</w:t>
            </w:r>
            <w:proofErr w:type="spellEnd"/>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i/>
                <w:iCs/>
                <w:sz w:val="22"/>
                <w:szCs w:val="22"/>
              </w:rPr>
            </w:pPr>
            <w:r>
              <w:rPr>
                <w:rFonts w:ascii="CorpoS" w:hAnsi="CorpoS" w:cs="Arial"/>
                <w:i/>
                <w:iCs/>
                <w:sz w:val="22"/>
                <w:szCs w:val="22"/>
              </w:rPr>
              <w:t>8,3 %</w:t>
            </w:r>
          </w:p>
        </w:tc>
        <w:tc>
          <w:tcPr>
            <w:tcW w:w="1701" w:type="dxa"/>
            <w:shd w:val="clear" w:color="auto" w:fill="auto"/>
            <w:vAlign w:val="center"/>
          </w:tcPr>
          <w:p w:rsidR="00BB3807" w:rsidRDefault="00BB3807" w:rsidP="00BB3807">
            <w:pPr>
              <w:ind w:firstLineChars="100" w:firstLine="220"/>
              <w:jc w:val="right"/>
              <w:rPr>
                <w:rFonts w:ascii="CorpoS" w:hAnsi="CorpoS" w:cs="Arial"/>
                <w:i/>
                <w:iCs/>
                <w:sz w:val="22"/>
                <w:szCs w:val="22"/>
              </w:rPr>
            </w:pPr>
            <w:r>
              <w:rPr>
                <w:rFonts w:ascii="CorpoS" w:hAnsi="CorpoS" w:cs="Arial"/>
                <w:i/>
                <w:iCs/>
                <w:sz w:val="22"/>
                <w:szCs w:val="22"/>
              </w:rPr>
              <w:t>8,7 %</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i/>
                <w:iCs/>
                <w:sz w:val="22"/>
                <w:szCs w:val="22"/>
              </w:rPr>
            </w:pPr>
            <w:r>
              <w:rPr>
                <w:rFonts w:ascii="CorpoS" w:hAnsi="CorpoS" w:cs="Arial"/>
                <w:i/>
                <w:iCs/>
                <w:sz w:val="22"/>
                <w:szCs w:val="22"/>
              </w:rPr>
              <w:t> </w:t>
            </w:r>
          </w:p>
        </w:tc>
      </w:tr>
      <w:tr w:rsidR="00BB3807" w:rsidRPr="004267AD" w:rsidTr="002F4C0A">
        <w:tc>
          <w:tcPr>
            <w:tcW w:w="3969" w:type="dxa"/>
            <w:tcBorders>
              <w:right w:val="single" w:sz="4" w:space="0" w:color="auto"/>
            </w:tcBorders>
            <w:shd w:val="clear" w:color="auto" w:fill="auto"/>
          </w:tcPr>
          <w:p w:rsidR="00BB3807" w:rsidRPr="004267AD" w:rsidRDefault="00BB3807" w:rsidP="00BB3807">
            <w:pPr>
              <w:rPr>
                <w:rFonts w:ascii="CorpoS" w:hAnsi="CorpoS"/>
                <w:sz w:val="22"/>
                <w:szCs w:val="22"/>
              </w:rPr>
            </w:pPr>
            <w:r w:rsidRPr="004267AD">
              <w:rPr>
                <w:rFonts w:ascii="CorpoS" w:hAnsi="CorpoS"/>
                <w:sz w:val="22"/>
                <w:szCs w:val="22"/>
              </w:rPr>
              <w:t>Net Income (</w:t>
            </w:r>
            <w:proofErr w:type="spellStart"/>
            <w:r w:rsidRPr="004267AD">
              <w:rPr>
                <w:rFonts w:ascii="CorpoS" w:hAnsi="CorpoS"/>
                <w:sz w:val="22"/>
                <w:szCs w:val="22"/>
              </w:rPr>
              <w:t>bereinigt</w:t>
            </w:r>
            <w:proofErr w:type="spellEnd"/>
            <w:r w:rsidRPr="004267AD">
              <w:rPr>
                <w:rFonts w:ascii="CorpoS" w:hAnsi="CorpoS"/>
                <w:sz w:val="22"/>
                <w:szCs w:val="22"/>
              </w:rPr>
              <w:t>)</w:t>
            </w:r>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123,3</w:t>
            </w:r>
          </w:p>
        </w:tc>
        <w:tc>
          <w:tcPr>
            <w:tcW w:w="1701" w:type="dxa"/>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133,5</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+ 8,3 %</w:t>
            </w:r>
          </w:p>
        </w:tc>
      </w:tr>
      <w:tr w:rsidR="00BB3807" w:rsidRPr="004267AD" w:rsidTr="002F4C0A">
        <w:tc>
          <w:tcPr>
            <w:tcW w:w="3969" w:type="dxa"/>
            <w:tcBorders>
              <w:right w:val="single" w:sz="4" w:space="0" w:color="auto"/>
            </w:tcBorders>
            <w:shd w:val="clear" w:color="auto" w:fill="auto"/>
          </w:tcPr>
          <w:p w:rsidR="00BB3807" w:rsidRPr="004267AD" w:rsidRDefault="00BB3807" w:rsidP="00BB3807">
            <w:pPr>
              <w:rPr>
                <w:rFonts w:ascii="CorpoS" w:hAnsi="CorpoS"/>
                <w:sz w:val="22"/>
                <w:szCs w:val="22"/>
              </w:rPr>
            </w:pPr>
            <w:r w:rsidRPr="004267AD">
              <w:rPr>
                <w:rFonts w:ascii="CorpoS" w:hAnsi="CorpoS"/>
                <w:sz w:val="22"/>
                <w:szCs w:val="22"/>
              </w:rPr>
              <w:t>Net Income (reported)</w:t>
            </w:r>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106,2</w:t>
            </w:r>
          </w:p>
        </w:tc>
        <w:tc>
          <w:tcPr>
            <w:tcW w:w="1701" w:type="dxa"/>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126,5</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+ 19,1 %</w:t>
            </w:r>
          </w:p>
        </w:tc>
      </w:tr>
      <w:tr w:rsidR="00BB3807" w:rsidRPr="004267AD" w:rsidTr="002F4C0A">
        <w:tc>
          <w:tcPr>
            <w:tcW w:w="3969" w:type="dxa"/>
            <w:tcBorders>
              <w:right w:val="single" w:sz="4" w:space="0" w:color="auto"/>
            </w:tcBorders>
            <w:shd w:val="clear" w:color="auto" w:fill="auto"/>
          </w:tcPr>
          <w:p w:rsidR="00BB3807" w:rsidRPr="004267AD" w:rsidRDefault="00BB3807" w:rsidP="00BB3807">
            <w:pPr>
              <w:rPr>
                <w:rFonts w:ascii="CorpoS" w:hAnsi="CorpoS"/>
                <w:sz w:val="22"/>
                <w:szCs w:val="22"/>
                <w:lang w:val="de-DE"/>
              </w:rPr>
            </w:pPr>
            <w:r w:rsidRPr="004267AD">
              <w:rPr>
                <w:rFonts w:ascii="CorpoS" w:hAnsi="CorpoS"/>
                <w:sz w:val="22"/>
                <w:szCs w:val="22"/>
                <w:lang w:val="de-DE"/>
              </w:rPr>
              <w:t>Ergebnis je Aktie (</w:t>
            </w:r>
            <w:proofErr w:type="spellStart"/>
            <w:r w:rsidRPr="004267AD">
              <w:rPr>
                <w:rFonts w:ascii="CorpoS" w:hAnsi="CorpoS"/>
                <w:sz w:val="22"/>
                <w:szCs w:val="22"/>
                <w:lang w:val="de-DE"/>
              </w:rPr>
              <w:t>unverwässert</w:t>
            </w:r>
            <w:proofErr w:type="spellEnd"/>
            <w:r w:rsidRPr="004267AD">
              <w:rPr>
                <w:rFonts w:ascii="CorpoS" w:hAnsi="CorpoS"/>
                <w:sz w:val="22"/>
                <w:szCs w:val="22"/>
                <w:lang w:val="de-DE"/>
              </w:rPr>
              <w:t xml:space="preserve">, </w:t>
            </w:r>
            <w:proofErr w:type="spellStart"/>
            <w:r w:rsidRPr="004267AD">
              <w:rPr>
                <w:rFonts w:ascii="CorpoS" w:hAnsi="CorpoS"/>
                <w:sz w:val="22"/>
                <w:szCs w:val="22"/>
                <w:lang w:val="de-DE"/>
              </w:rPr>
              <w:t>reported</w:t>
            </w:r>
            <w:proofErr w:type="spellEnd"/>
            <w:r w:rsidRPr="004267AD">
              <w:rPr>
                <w:rFonts w:ascii="CorpoS" w:hAnsi="CorpoS"/>
                <w:sz w:val="22"/>
                <w:szCs w:val="22"/>
                <w:lang w:val="de-DE"/>
              </w:rPr>
              <w:t>)</w:t>
            </w:r>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color w:val="000000"/>
                <w:sz w:val="22"/>
                <w:szCs w:val="22"/>
              </w:rPr>
            </w:pPr>
            <w:r>
              <w:rPr>
                <w:rFonts w:ascii="CorpoS" w:hAnsi="CorpoS" w:cs="Arial"/>
                <w:color w:val="000000"/>
                <w:sz w:val="22"/>
                <w:szCs w:val="22"/>
              </w:rPr>
              <w:t>2,04</w:t>
            </w:r>
          </w:p>
        </w:tc>
        <w:tc>
          <w:tcPr>
            <w:tcW w:w="1701" w:type="dxa"/>
            <w:shd w:val="clear" w:color="auto" w:fill="auto"/>
            <w:vAlign w:val="center"/>
          </w:tcPr>
          <w:p w:rsidR="00BB3807" w:rsidRDefault="00BB3807" w:rsidP="00BB3807">
            <w:pPr>
              <w:ind w:firstLineChars="100" w:firstLine="220"/>
              <w:jc w:val="right"/>
              <w:rPr>
                <w:rFonts w:ascii="CorpoS" w:hAnsi="CorpoS" w:cs="Arial"/>
                <w:color w:val="000000"/>
                <w:sz w:val="22"/>
                <w:szCs w:val="22"/>
              </w:rPr>
            </w:pPr>
            <w:r>
              <w:rPr>
                <w:rFonts w:ascii="CorpoS" w:hAnsi="CorpoS" w:cs="Arial"/>
                <w:color w:val="000000"/>
                <w:sz w:val="22"/>
                <w:szCs w:val="22"/>
              </w:rPr>
              <w:t>2,42</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color w:val="000000"/>
                <w:sz w:val="22"/>
                <w:szCs w:val="22"/>
              </w:rPr>
            </w:pPr>
            <w:r>
              <w:rPr>
                <w:rFonts w:ascii="CorpoS" w:hAnsi="CorpoS" w:cs="Arial"/>
                <w:color w:val="000000"/>
                <w:sz w:val="22"/>
                <w:szCs w:val="22"/>
              </w:rPr>
              <w:t>+ 18,6 %</w:t>
            </w:r>
          </w:p>
        </w:tc>
      </w:tr>
      <w:tr w:rsidR="00BB3807" w:rsidRPr="004267AD" w:rsidTr="002F4C0A">
        <w:tc>
          <w:tcPr>
            <w:tcW w:w="3969" w:type="dxa"/>
            <w:tcBorders>
              <w:right w:val="single" w:sz="4" w:space="0" w:color="auto"/>
            </w:tcBorders>
            <w:shd w:val="clear" w:color="auto" w:fill="auto"/>
          </w:tcPr>
          <w:p w:rsidR="00BB3807" w:rsidRPr="004267AD" w:rsidRDefault="00BB3807" w:rsidP="00BB3807">
            <w:pPr>
              <w:rPr>
                <w:rFonts w:ascii="CorpoS" w:hAnsi="CorpoS"/>
                <w:sz w:val="22"/>
                <w:szCs w:val="22"/>
              </w:rPr>
            </w:pPr>
            <w:r w:rsidRPr="004267AD">
              <w:rPr>
                <w:rFonts w:ascii="CorpoS" w:hAnsi="CorpoS"/>
                <w:sz w:val="22"/>
                <w:szCs w:val="22"/>
              </w:rPr>
              <w:t xml:space="preserve">Free </w:t>
            </w:r>
            <w:proofErr w:type="spellStart"/>
            <w:r w:rsidRPr="004267AD">
              <w:rPr>
                <w:rFonts w:ascii="CorpoS" w:hAnsi="CorpoS"/>
                <w:sz w:val="22"/>
                <w:szCs w:val="22"/>
              </w:rPr>
              <w:t>Cashflow</w:t>
            </w:r>
            <w:proofErr w:type="spellEnd"/>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83,3</w:t>
            </w:r>
          </w:p>
        </w:tc>
        <w:tc>
          <w:tcPr>
            <w:tcW w:w="1701" w:type="dxa"/>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141,4</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+ 69,7 %</w:t>
            </w:r>
          </w:p>
        </w:tc>
      </w:tr>
      <w:tr w:rsidR="00BB3807" w:rsidRPr="004267AD" w:rsidTr="002F4C0A">
        <w:tc>
          <w:tcPr>
            <w:tcW w:w="3969" w:type="dxa"/>
            <w:tcBorders>
              <w:right w:val="single" w:sz="4" w:space="0" w:color="auto"/>
            </w:tcBorders>
            <w:shd w:val="clear" w:color="auto" w:fill="auto"/>
          </w:tcPr>
          <w:p w:rsidR="00BB3807" w:rsidRPr="004267AD" w:rsidRDefault="00BB3807" w:rsidP="00BB3807">
            <w:pPr>
              <w:rPr>
                <w:rFonts w:ascii="CorpoS" w:hAnsi="CorpoS"/>
                <w:sz w:val="22"/>
                <w:szCs w:val="22"/>
                <w:lang w:val="de-DE"/>
              </w:rPr>
            </w:pPr>
            <w:r w:rsidRPr="004267AD">
              <w:rPr>
                <w:rFonts w:ascii="CorpoS" w:hAnsi="CorpoS"/>
                <w:sz w:val="22"/>
                <w:szCs w:val="22"/>
                <w:lang w:val="de-DE"/>
              </w:rPr>
              <w:t>Forschungs- und Entwicklungskosten</w:t>
            </w:r>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53,1</w:t>
            </w:r>
          </w:p>
        </w:tc>
        <w:tc>
          <w:tcPr>
            <w:tcW w:w="1701" w:type="dxa"/>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58,0</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+ 9,2 %</w:t>
            </w:r>
          </w:p>
        </w:tc>
      </w:tr>
      <w:tr w:rsidR="00BB3807" w:rsidRPr="004267AD" w:rsidTr="002F4C0A">
        <w:tc>
          <w:tcPr>
            <w:tcW w:w="3969" w:type="dxa"/>
            <w:tcBorders>
              <w:right w:val="single" w:sz="4" w:space="0" w:color="auto"/>
            </w:tcBorders>
            <w:shd w:val="clear" w:color="auto" w:fill="auto"/>
          </w:tcPr>
          <w:p w:rsidR="00BB3807" w:rsidRPr="004267AD" w:rsidRDefault="00BB3807" w:rsidP="00BB3807">
            <w:pPr>
              <w:rPr>
                <w:rFonts w:ascii="CorpoS" w:hAnsi="CorpoS"/>
                <w:sz w:val="22"/>
                <w:szCs w:val="22"/>
                <w:lang w:val="de-DE"/>
              </w:rPr>
            </w:pPr>
            <w:r w:rsidRPr="004267AD">
              <w:rPr>
                <w:rFonts w:ascii="CorpoS" w:hAnsi="CorpoS"/>
                <w:sz w:val="22"/>
                <w:szCs w:val="22"/>
                <w:lang w:val="de-DE"/>
              </w:rPr>
              <w:t xml:space="preserve">   davon eigenfinanzierte F&amp;E</w:t>
            </w:r>
          </w:p>
        </w:tc>
        <w:tc>
          <w:tcPr>
            <w:tcW w:w="1702" w:type="dxa"/>
            <w:tcBorders>
              <w:lef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47,3</w:t>
            </w:r>
          </w:p>
        </w:tc>
        <w:tc>
          <w:tcPr>
            <w:tcW w:w="1701" w:type="dxa"/>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52,0</w:t>
            </w:r>
          </w:p>
        </w:tc>
        <w:tc>
          <w:tcPr>
            <w:tcW w:w="1701" w:type="dxa"/>
            <w:tcBorders>
              <w:righ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+ 9,9 %</w:t>
            </w:r>
          </w:p>
        </w:tc>
      </w:tr>
      <w:tr w:rsidR="00BB3807" w:rsidRPr="004267AD" w:rsidTr="002F4C0A">
        <w:tc>
          <w:tcPr>
            <w:tcW w:w="3969" w:type="dxa"/>
            <w:tcBorders>
              <w:bottom w:val="single" w:sz="4" w:space="0" w:color="auto"/>
              <w:right w:val="single" w:sz="4" w:space="0" w:color="auto"/>
            </w:tcBorders>
            <w:shd w:val="clear" w:color="auto" w:fill="auto"/>
          </w:tcPr>
          <w:p w:rsidR="00BB3807" w:rsidRPr="004267AD" w:rsidRDefault="00BB3807" w:rsidP="00BB3807">
            <w:pPr>
              <w:rPr>
                <w:rFonts w:ascii="CorpoS" w:hAnsi="CorpoS"/>
                <w:sz w:val="22"/>
                <w:szCs w:val="22"/>
              </w:rPr>
            </w:pPr>
            <w:r w:rsidRPr="004267AD">
              <w:rPr>
                <w:rFonts w:ascii="CorpoS" w:hAnsi="CorpoS"/>
                <w:sz w:val="22"/>
                <w:szCs w:val="22"/>
                <w:lang w:val="de-DE"/>
              </w:rPr>
              <w:t xml:space="preserve">   davon f</w:t>
            </w:r>
            <w:proofErr w:type="spellStart"/>
            <w:r w:rsidRPr="004267AD">
              <w:rPr>
                <w:rFonts w:ascii="CorpoS" w:hAnsi="CorpoS"/>
                <w:sz w:val="22"/>
                <w:szCs w:val="22"/>
              </w:rPr>
              <w:t>remdfinanzierte</w:t>
            </w:r>
            <w:proofErr w:type="spellEnd"/>
            <w:r w:rsidRPr="004267AD">
              <w:rPr>
                <w:rFonts w:ascii="CorpoS" w:hAnsi="CorpoS"/>
                <w:sz w:val="22"/>
                <w:szCs w:val="22"/>
              </w:rPr>
              <w:t xml:space="preserve"> F&amp;E</w:t>
            </w:r>
          </w:p>
        </w:tc>
        <w:tc>
          <w:tcPr>
            <w:tcW w:w="1702" w:type="dxa"/>
            <w:tcBorders>
              <w:left w:val="single" w:sz="18" w:space="0" w:color="auto"/>
              <w:bottom w:val="single" w:sz="4"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5,8</w:t>
            </w:r>
          </w:p>
        </w:tc>
        <w:tc>
          <w:tcPr>
            <w:tcW w:w="1701" w:type="dxa"/>
            <w:tcBorders>
              <w:bottom w:val="single" w:sz="4"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6,0</w:t>
            </w:r>
          </w:p>
        </w:tc>
        <w:tc>
          <w:tcPr>
            <w:tcW w:w="1701" w:type="dxa"/>
            <w:tcBorders>
              <w:bottom w:val="single" w:sz="4" w:space="0" w:color="auto"/>
              <w:right w:val="single" w:sz="18" w:space="0" w:color="auto"/>
            </w:tcBorders>
            <w:shd w:val="clear" w:color="auto" w:fill="auto"/>
            <w:vAlign w:val="center"/>
          </w:tcPr>
          <w:p w:rsidR="00BB3807" w:rsidRDefault="00BB3807" w:rsidP="00F43ADA">
            <w:pPr>
              <w:ind w:firstLineChars="100" w:firstLine="220"/>
              <w:jc w:val="right"/>
              <w:rPr>
                <w:rFonts w:ascii="CorpoS" w:hAnsi="CorpoS" w:cs="Arial"/>
                <w:sz w:val="22"/>
                <w:szCs w:val="22"/>
              </w:rPr>
            </w:pPr>
            <w:r>
              <w:rPr>
                <w:rFonts w:ascii="CorpoS" w:hAnsi="CorpoS" w:cs="Arial"/>
                <w:sz w:val="22"/>
                <w:szCs w:val="22"/>
              </w:rPr>
              <w:t>+ 3,</w:t>
            </w:r>
            <w:r w:rsidR="00F43ADA">
              <w:rPr>
                <w:rFonts w:ascii="CorpoS" w:hAnsi="CorpoS" w:cs="Arial"/>
                <w:sz w:val="22"/>
                <w:szCs w:val="22"/>
              </w:rPr>
              <w:t>4</w:t>
            </w:r>
            <w:r>
              <w:rPr>
                <w:rFonts w:ascii="CorpoS" w:hAnsi="CorpoS" w:cs="Arial"/>
                <w:sz w:val="22"/>
                <w:szCs w:val="22"/>
              </w:rPr>
              <w:t xml:space="preserve"> %</w:t>
            </w:r>
          </w:p>
        </w:tc>
      </w:tr>
      <w:tr w:rsidR="00BB3807" w:rsidRPr="004267AD" w:rsidTr="002F4C0A">
        <w:tc>
          <w:tcPr>
            <w:tcW w:w="3969" w:type="dxa"/>
            <w:tcBorders>
              <w:right w:val="single" w:sz="4" w:space="0" w:color="auto"/>
            </w:tcBorders>
            <w:shd w:val="clear" w:color="auto" w:fill="auto"/>
          </w:tcPr>
          <w:p w:rsidR="00BB3807" w:rsidRPr="004267AD" w:rsidRDefault="00BB3807" w:rsidP="00BB3807">
            <w:pPr>
              <w:rPr>
                <w:rFonts w:ascii="CorpoS" w:hAnsi="CorpoS"/>
                <w:sz w:val="22"/>
                <w:szCs w:val="22"/>
                <w:lang w:val="de-DE"/>
              </w:rPr>
            </w:pPr>
            <w:r w:rsidRPr="004267AD">
              <w:rPr>
                <w:rFonts w:ascii="CorpoS" w:hAnsi="CorpoS"/>
                <w:i/>
                <w:sz w:val="22"/>
                <w:szCs w:val="22"/>
                <w:lang w:val="de-DE"/>
              </w:rPr>
              <w:t>eigenfinanzierter F&amp;E-Aufwand gemäß GuV</w:t>
            </w:r>
          </w:p>
        </w:tc>
        <w:tc>
          <w:tcPr>
            <w:tcW w:w="1702" w:type="dxa"/>
            <w:tcBorders>
              <w:left w:val="single" w:sz="18" w:space="0" w:color="auto"/>
              <w:bottom w:val="single" w:sz="4" w:space="0" w:color="auto"/>
            </w:tcBorders>
            <w:shd w:val="clear" w:color="auto" w:fill="auto"/>
            <w:vAlign w:val="center"/>
          </w:tcPr>
          <w:p w:rsidR="00BB3807" w:rsidRDefault="00BB3807" w:rsidP="00BB3807">
            <w:pPr>
              <w:ind w:firstLineChars="100" w:firstLine="220"/>
              <w:jc w:val="right"/>
              <w:rPr>
                <w:rFonts w:ascii="CorpoS" w:hAnsi="CorpoS" w:cs="Arial"/>
                <w:i/>
                <w:iCs/>
                <w:sz w:val="22"/>
                <w:szCs w:val="22"/>
              </w:rPr>
            </w:pPr>
            <w:r>
              <w:rPr>
                <w:rFonts w:ascii="CorpoS" w:hAnsi="CorpoS" w:cs="Arial"/>
                <w:i/>
                <w:iCs/>
                <w:sz w:val="22"/>
                <w:szCs w:val="22"/>
              </w:rPr>
              <w:t>13,3</w:t>
            </w:r>
          </w:p>
        </w:tc>
        <w:tc>
          <w:tcPr>
            <w:tcW w:w="1701" w:type="dxa"/>
            <w:tcBorders>
              <w:bottom w:val="single" w:sz="4" w:space="0" w:color="auto"/>
            </w:tcBorders>
            <w:shd w:val="clear" w:color="auto" w:fill="auto"/>
            <w:vAlign w:val="center"/>
          </w:tcPr>
          <w:p w:rsidR="00BB3807" w:rsidRDefault="00BB3807" w:rsidP="00BB3807">
            <w:pPr>
              <w:ind w:firstLineChars="100" w:firstLine="220"/>
              <w:jc w:val="right"/>
              <w:rPr>
                <w:rFonts w:ascii="CorpoS" w:hAnsi="CorpoS" w:cs="Arial"/>
                <w:i/>
                <w:iCs/>
                <w:sz w:val="22"/>
                <w:szCs w:val="22"/>
              </w:rPr>
            </w:pPr>
            <w:r>
              <w:rPr>
                <w:rFonts w:ascii="CorpoS" w:hAnsi="CorpoS" w:cs="Arial"/>
                <w:i/>
                <w:iCs/>
                <w:sz w:val="22"/>
                <w:szCs w:val="22"/>
              </w:rPr>
              <w:t>17,1</w:t>
            </w:r>
          </w:p>
        </w:tc>
        <w:tc>
          <w:tcPr>
            <w:tcW w:w="1701" w:type="dxa"/>
            <w:tcBorders>
              <w:bottom w:val="single" w:sz="4" w:space="0" w:color="auto"/>
              <w:right w:val="single" w:sz="18" w:space="0" w:color="auto"/>
            </w:tcBorders>
            <w:shd w:val="clear" w:color="auto" w:fill="auto"/>
            <w:vAlign w:val="center"/>
          </w:tcPr>
          <w:p w:rsidR="00BB3807" w:rsidRDefault="00BB3807" w:rsidP="00BB3807">
            <w:pPr>
              <w:ind w:firstLineChars="100" w:firstLine="220"/>
              <w:jc w:val="right"/>
              <w:rPr>
                <w:rFonts w:ascii="CorpoS" w:hAnsi="CorpoS" w:cs="Arial"/>
                <w:i/>
                <w:iCs/>
                <w:sz w:val="22"/>
                <w:szCs w:val="22"/>
              </w:rPr>
            </w:pPr>
            <w:r>
              <w:rPr>
                <w:rFonts w:ascii="CorpoS" w:hAnsi="CorpoS" w:cs="Arial"/>
                <w:i/>
                <w:iCs/>
                <w:sz w:val="22"/>
                <w:szCs w:val="22"/>
              </w:rPr>
              <w:t>+ 28,6 %</w:t>
            </w:r>
          </w:p>
        </w:tc>
      </w:tr>
      <w:tr w:rsidR="00BB3807" w:rsidRPr="004267AD" w:rsidTr="002F4C0A">
        <w:tc>
          <w:tcPr>
            <w:tcW w:w="3969" w:type="dxa"/>
            <w:tcBorders>
              <w:bottom w:val="single" w:sz="4" w:space="0" w:color="auto"/>
              <w:right w:val="single" w:sz="4" w:space="0" w:color="auto"/>
            </w:tcBorders>
            <w:shd w:val="clear" w:color="auto" w:fill="auto"/>
          </w:tcPr>
          <w:p w:rsidR="00BB3807" w:rsidRPr="004267AD" w:rsidRDefault="00BB3807" w:rsidP="00BB3807">
            <w:pPr>
              <w:rPr>
                <w:rFonts w:ascii="CorpoS" w:hAnsi="CorpoS"/>
                <w:sz w:val="22"/>
                <w:szCs w:val="22"/>
              </w:rPr>
            </w:pPr>
            <w:proofErr w:type="spellStart"/>
            <w:r w:rsidRPr="004267AD">
              <w:rPr>
                <w:rFonts w:ascii="CorpoS" w:hAnsi="CorpoS"/>
                <w:sz w:val="22"/>
                <w:szCs w:val="22"/>
              </w:rPr>
              <w:t>Investitionen</w:t>
            </w:r>
            <w:proofErr w:type="spellEnd"/>
            <w:r w:rsidRPr="004267AD">
              <w:rPr>
                <w:rFonts w:ascii="CorpoS" w:hAnsi="CorpoS"/>
                <w:sz w:val="22"/>
                <w:szCs w:val="22"/>
              </w:rPr>
              <w:t xml:space="preserve"> in </w:t>
            </w:r>
            <w:proofErr w:type="spellStart"/>
            <w:r w:rsidRPr="004267AD">
              <w:rPr>
                <w:rFonts w:ascii="CorpoS" w:hAnsi="CorpoS"/>
                <w:sz w:val="22"/>
                <w:szCs w:val="22"/>
              </w:rPr>
              <w:t>Sachanlagen</w:t>
            </w:r>
            <w:proofErr w:type="spellEnd"/>
            <w:r w:rsidRPr="004267AD">
              <w:rPr>
                <w:rFonts w:ascii="CorpoS" w:hAnsi="CorpoS"/>
                <w:sz w:val="22"/>
                <w:szCs w:val="22"/>
              </w:rPr>
              <w:t xml:space="preserve"> (</w:t>
            </w:r>
            <w:proofErr w:type="spellStart"/>
            <w:r w:rsidRPr="004267AD">
              <w:rPr>
                <w:rFonts w:ascii="CorpoS" w:hAnsi="CorpoS"/>
                <w:sz w:val="22"/>
                <w:szCs w:val="22"/>
              </w:rPr>
              <w:t>netto</w:t>
            </w:r>
            <w:proofErr w:type="spellEnd"/>
            <w:r w:rsidRPr="004267AD">
              <w:rPr>
                <w:rFonts w:ascii="CorpoS" w:hAnsi="CorpoS"/>
                <w:sz w:val="22"/>
                <w:szCs w:val="22"/>
              </w:rPr>
              <w:t>)</w:t>
            </w:r>
          </w:p>
        </w:tc>
        <w:tc>
          <w:tcPr>
            <w:tcW w:w="1702" w:type="dxa"/>
            <w:tcBorders>
              <w:left w:val="single" w:sz="18" w:space="0" w:color="auto"/>
              <w:bottom w:val="single" w:sz="4"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34,5</w:t>
            </w:r>
          </w:p>
        </w:tc>
        <w:tc>
          <w:tcPr>
            <w:tcW w:w="1701" w:type="dxa"/>
            <w:tcBorders>
              <w:bottom w:val="single" w:sz="4"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37,4</w:t>
            </w:r>
          </w:p>
        </w:tc>
        <w:tc>
          <w:tcPr>
            <w:tcW w:w="1701" w:type="dxa"/>
            <w:tcBorders>
              <w:bottom w:val="single" w:sz="4" w:space="0" w:color="auto"/>
              <w:right w:val="single" w:sz="18" w:space="0" w:color="auto"/>
            </w:tcBorders>
            <w:shd w:val="clear" w:color="auto" w:fill="auto"/>
            <w:vAlign w:val="center"/>
          </w:tcPr>
          <w:p w:rsidR="00BB3807" w:rsidRDefault="00BB3807" w:rsidP="00BB3807">
            <w:pPr>
              <w:ind w:firstLineChars="100" w:firstLine="220"/>
              <w:jc w:val="right"/>
              <w:rPr>
                <w:rFonts w:ascii="CorpoS" w:hAnsi="CorpoS" w:cs="Arial"/>
                <w:sz w:val="22"/>
                <w:szCs w:val="22"/>
              </w:rPr>
            </w:pPr>
            <w:r>
              <w:rPr>
                <w:rFonts w:ascii="CorpoS" w:hAnsi="CorpoS" w:cs="Arial"/>
                <w:sz w:val="22"/>
                <w:szCs w:val="22"/>
              </w:rPr>
              <w:t>+ 8,4 %</w:t>
            </w:r>
          </w:p>
        </w:tc>
      </w:tr>
      <w:tr w:rsidR="004267AD" w:rsidRPr="004267AD" w:rsidTr="002F4C0A">
        <w:trPr>
          <w:gridAfter w:val="3"/>
          <w:wAfter w:w="5104" w:type="dxa"/>
          <w:trHeight w:val="81"/>
        </w:trPr>
        <w:tc>
          <w:tcPr>
            <w:tcW w:w="3969" w:type="dxa"/>
            <w:tcBorders>
              <w:left w:val="single" w:sz="4" w:space="0" w:color="auto"/>
              <w:bottom w:val="single" w:sz="4" w:space="0" w:color="auto"/>
              <w:right w:val="single" w:sz="18" w:space="0" w:color="auto"/>
            </w:tcBorders>
            <w:shd w:val="clear" w:color="auto" w:fill="auto"/>
          </w:tcPr>
          <w:p w:rsidR="00576097" w:rsidRPr="004267AD" w:rsidRDefault="00576097" w:rsidP="000C550A">
            <w:pPr>
              <w:ind w:right="33"/>
              <w:jc w:val="right"/>
              <w:rPr>
                <w:rFonts w:ascii="CorpoS" w:hAnsi="CorpoS"/>
                <w:b/>
                <w:sz w:val="8"/>
                <w:szCs w:val="8"/>
              </w:rPr>
            </w:pPr>
          </w:p>
        </w:tc>
      </w:tr>
      <w:tr w:rsidR="00576097" w:rsidRPr="007575AF" w:rsidTr="002F4C0A">
        <w:tc>
          <w:tcPr>
            <w:tcW w:w="3969" w:type="dxa"/>
            <w:tcBorders>
              <w:right w:val="single" w:sz="4" w:space="0" w:color="auto"/>
            </w:tcBorders>
            <w:shd w:val="clear" w:color="auto" w:fill="auto"/>
          </w:tcPr>
          <w:p w:rsidR="00576097" w:rsidRPr="004267AD" w:rsidRDefault="00576097" w:rsidP="000C550A">
            <w:pPr>
              <w:rPr>
                <w:rFonts w:ascii="CorpoS" w:hAnsi="CorpoS"/>
                <w:sz w:val="22"/>
                <w:szCs w:val="22"/>
              </w:rPr>
            </w:pPr>
          </w:p>
        </w:tc>
        <w:tc>
          <w:tcPr>
            <w:tcW w:w="1702" w:type="dxa"/>
            <w:tcBorders>
              <w:left w:val="single" w:sz="18" w:space="0" w:color="auto"/>
              <w:bottom w:val="single" w:sz="4" w:space="0" w:color="auto"/>
            </w:tcBorders>
            <w:shd w:val="clear" w:color="auto" w:fill="auto"/>
          </w:tcPr>
          <w:p w:rsidR="00576097" w:rsidRPr="00D40215" w:rsidRDefault="00576097" w:rsidP="004267AD">
            <w:pPr>
              <w:jc w:val="right"/>
              <w:rPr>
                <w:rFonts w:ascii="CorpoS" w:hAnsi="CorpoS"/>
                <w:b/>
                <w:sz w:val="22"/>
                <w:szCs w:val="22"/>
              </w:rPr>
            </w:pPr>
            <w:r>
              <w:rPr>
                <w:rFonts w:ascii="CorpoS" w:hAnsi="CorpoS"/>
                <w:b/>
                <w:sz w:val="22"/>
                <w:szCs w:val="22"/>
              </w:rPr>
              <w:t xml:space="preserve">31. </w:t>
            </w:r>
            <w:proofErr w:type="spellStart"/>
            <w:r>
              <w:rPr>
                <w:rFonts w:ascii="CorpoS" w:hAnsi="CorpoS"/>
                <w:b/>
                <w:sz w:val="22"/>
                <w:szCs w:val="22"/>
              </w:rPr>
              <w:t>Dez</w:t>
            </w:r>
            <w:proofErr w:type="spellEnd"/>
            <w:r>
              <w:rPr>
                <w:rFonts w:ascii="CorpoS" w:hAnsi="CorpoS"/>
                <w:b/>
                <w:sz w:val="22"/>
                <w:szCs w:val="22"/>
              </w:rPr>
              <w:t>. 201</w:t>
            </w:r>
            <w:r w:rsidR="004267AD">
              <w:rPr>
                <w:rFonts w:ascii="CorpoS" w:hAnsi="CorpoS"/>
                <w:b/>
                <w:sz w:val="22"/>
                <w:szCs w:val="22"/>
              </w:rPr>
              <w:t>8</w:t>
            </w:r>
          </w:p>
        </w:tc>
        <w:tc>
          <w:tcPr>
            <w:tcW w:w="1701" w:type="dxa"/>
            <w:tcBorders>
              <w:bottom w:val="single" w:sz="4" w:space="0" w:color="auto"/>
            </w:tcBorders>
            <w:shd w:val="clear" w:color="auto" w:fill="auto"/>
          </w:tcPr>
          <w:p w:rsidR="00576097" w:rsidRPr="007575AF" w:rsidRDefault="00576097" w:rsidP="0079305F">
            <w:pPr>
              <w:jc w:val="right"/>
              <w:rPr>
                <w:rFonts w:ascii="CorpoS" w:hAnsi="CorpoS"/>
                <w:b/>
                <w:sz w:val="22"/>
                <w:szCs w:val="22"/>
                <w:lang w:val="de-DE"/>
              </w:rPr>
            </w:pPr>
            <w:r w:rsidRPr="007575AF">
              <w:rPr>
                <w:rFonts w:ascii="CorpoS" w:hAnsi="CorpoS"/>
                <w:b/>
                <w:sz w:val="22"/>
                <w:szCs w:val="22"/>
                <w:lang w:val="de-DE"/>
              </w:rPr>
              <w:t>3</w:t>
            </w:r>
            <w:r>
              <w:rPr>
                <w:rFonts w:ascii="CorpoS" w:hAnsi="CorpoS"/>
                <w:b/>
                <w:sz w:val="22"/>
                <w:szCs w:val="22"/>
                <w:lang w:val="de-DE"/>
              </w:rPr>
              <w:t>1</w:t>
            </w:r>
            <w:r w:rsidRPr="007575AF">
              <w:rPr>
                <w:rFonts w:ascii="CorpoS" w:hAnsi="CorpoS"/>
                <w:b/>
                <w:sz w:val="22"/>
                <w:szCs w:val="22"/>
                <w:lang w:val="de-DE"/>
              </w:rPr>
              <w:t xml:space="preserve">. </w:t>
            </w:r>
            <w:r>
              <w:rPr>
                <w:rFonts w:ascii="CorpoS" w:hAnsi="CorpoS"/>
                <w:b/>
                <w:sz w:val="22"/>
                <w:szCs w:val="22"/>
                <w:lang w:val="de-DE"/>
              </w:rPr>
              <w:t>März</w:t>
            </w:r>
            <w:r w:rsidRPr="007575AF">
              <w:rPr>
                <w:rFonts w:ascii="CorpoS" w:hAnsi="CorpoS"/>
                <w:b/>
                <w:sz w:val="22"/>
                <w:szCs w:val="22"/>
                <w:lang w:val="de-DE"/>
              </w:rPr>
              <w:t xml:space="preserve"> </w:t>
            </w:r>
            <w:r>
              <w:rPr>
                <w:rFonts w:ascii="CorpoS" w:hAnsi="CorpoS"/>
                <w:b/>
                <w:sz w:val="22"/>
                <w:szCs w:val="22"/>
                <w:lang w:val="de-DE"/>
              </w:rPr>
              <w:t>20</w:t>
            </w:r>
            <w:r w:rsidRPr="007575AF">
              <w:rPr>
                <w:rFonts w:ascii="CorpoS" w:hAnsi="CorpoS"/>
                <w:b/>
                <w:sz w:val="22"/>
                <w:szCs w:val="22"/>
                <w:lang w:val="de-DE"/>
              </w:rPr>
              <w:t>1</w:t>
            </w:r>
            <w:r w:rsidR="004267AD">
              <w:rPr>
                <w:rFonts w:ascii="CorpoS" w:hAnsi="CorpoS"/>
                <w:b/>
                <w:sz w:val="22"/>
                <w:szCs w:val="22"/>
                <w:lang w:val="de-DE"/>
              </w:rPr>
              <w:t>9</w:t>
            </w:r>
          </w:p>
        </w:tc>
        <w:tc>
          <w:tcPr>
            <w:tcW w:w="1701" w:type="dxa"/>
            <w:tcBorders>
              <w:bottom w:val="single" w:sz="4" w:space="0" w:color="auto"/>
              <w:right w:val="single" w:sz="18" w:space="0" w:color="auto"/>
            </w:tcBorders>
            <w:shd w:val="clear" w:color="auto" w:fill="auto"/>
          </w:tcPr>
          <w:p w:rsidR="00576097" w:rsidRPr="007575AF" w:rsidRDefault="002F4C0A" w:rsidP="00CE7924">
            <w:pPr>
              <w:ind w:right="33"/>
              <w:rPr>
                <w:rFonts w:ascii="CorpoS" w:hAnsi="CorpoS"/>
                <w:b/>
                <w:sz w:val="22"/>
                <w:szCs w:val="22"/>
                <w:lang w:val="de-DE"/>
              </w:rPr>
            </w:pPr>
            <w:r>
              <w:rPr>
                <w:rFonts w:ascii="CorpoS" w:hAnsi="CorpoS"/>
                <w:b/>
                <w:sz w:val="22"/>
                <w:szCs w:val="22"/>
                <w:lang w:val="de-DE"/>
              </w:rPr>
              <w:t>Verände</w:t>
            </w:r>
            <w:r w:rsidR="00576097" w:rsidRPr="007575AF">
              <w:rPr>
                <w:rFonts w:ascii="CorpoS" w:hAnsi="CorpoS"/>
                <w:b/>
                <w:sz w:val="22"/>
                <w:szCs w:val="22"/>
                <w:lang w:val="de-DE"/>
              </w:rPr>
              <w:t>rung</w:t>
            </w:r>
          </w:p>
        </w:tc>
      </w:tr>
      <w:tr w:rsidR="002E0C1E" w:rsidRPr="002E0C1E" w:rsidTr="002F4C0A">
        <w:tc>
          <w:tcPr>
            <w:tcW w:w="3969" w:type="dxa"/>
            <w:tcBorders>
              <w:right w:val="single" w:sz="4" w:space="0" w:color="auto"/>
            </w:tcBorders>
            <w:shd w:val="clear" w:color="auto" w:fill="auto"/>
          </w:tcPr>
          <w:p w:rsidR="00576097" w:rsidRPr="002E0C1E" w:rsidRDefault="00576097" w:rsidP="000C550A">
            <w:pPr>
              <w:rPr>
                <w:rFonts w:ascii="CorpoS" w:hAnsi="CorpoS"/>
                <w:b/>
                <w:sz w:val="22"/>
                <w:szCs w:val="22"/>
                <w:lang w:val="de-DE"/>
              </w:rPr>
            </w:pPr>
            <w:r w:rsidRPr="002E0C1E">
              <w:rPr>
                <w:rFonts w:ascii="CorpoS" w:hAnsi="CorpoS"/>
                <w:b/>
                <w:sz w:val="22"/>
                <w:szCs w:val="22"/>
                <w:lang w:val="de-DE"/>
              </w:rPr>
              <w:t>Bilanz-Kennzahlen</w:t>
            </w:r>
          </w:p>
        </w:tc>
        <w:tc>
          <w:tcPr>
            <w:tcW w:w="1702" w:type="dxa"/>
            <w:tcBorders>
              <w:top w:val="single" w:sz="4" w:space="0" w:color="auto"/>
              <w:left w:val="single" w:sz="18" w:space="0" w:color="auto"/>
              <w:bottom w:val="single" w:sz="4" w:space="0" w:color="auto"/>
            </w:tcBorders>
            <w:shd w:val="clear" w:color="auto" w:fill="auto"/>
          </w:tcPr>
          <w:p w:rsidR="00576097" w:rsidRPr="002E0C1E" w:rsidRDefault="00576097" w:rsidP="000C550A">
            <w:pPr>
              <w:jc w:val="right"/>
              <w:rPr>
                <w:rFonts w:ascii="CorpoS" w:hAnsi="CorpoS"/>
                <w:sz w:val="22"/>
                <w:szCs w:val="22"/>
                <w:lang w:val="de-DE"/>
              </w:rPr>
            </w:pPr>
          </w:p>
        </w:tc>
        <w:tc>
          <w:tcPr>
            <w:tcW w:w="1701" w:type="dxa"/>
            <w:tcBorders>
              <w:top w:val="single" w:sz="4" w:space="0" w:color="auto"/>
              <w:bottom w:val="single" w:sz="4" w:space="0" w:color="auto"/>
            </w:tcBorders>
            <w:shd w:val="clear" w:color="auto" w:fill="auto"/>
          </w:tcPr>
          <w:p w:rsidR="00576097" w:rsidRPr="002E0C1E" w:rsidRDefault="00576097" w:rsidP="000C550A">
            <w:pPr>
              <w:jc w:val="right"/>
              <w:rPr>
                <w:rFonts w:ascii="CorpoS" w:hAnsi="CorpoS"/>
                <w:sz w:val="22"/>
                <w:szCs w:val="22"/>
                <w:lang w:val="de-DE"/>
              </w:rPr>
            </w:pPr>
          </w:p>
        </w:tc>
        <w:tc>
          <w:tcPr>
            <w:tcW w:w="1701" w:type="dxa"/>
            <w:tcBorders>
              <w:top w:val="single" w:sz="4" w:space="0" w:color="auto"/>
              <w:bottom w:val="single" w:sz="4" w:space="0" w:color="auto"/>
              <w:right w:val="single" w:sz="18" w:space="0" w:color="auto"/>
            </w:tcBorders>
            <w:shd w:val="clear" w:color="auto" w:fill="auto"/>
          </w:tcPr>
          <w:p w:rsidR="00576097" w:rsidRPr="002E0C1E" w:rsidRDefault="00576097" w:rsidP="000C550A">
            <w:pPr>
              <w:ind w:right="33"/>
              <w:jc w:val="right"/>
              <w:rPr>
                <w:rFonts w:ascii="CorpoS" w:hAnsi="CorpoS"/>
                <w:sz w:val="22"/>
                <w:szCs w:val="22"/>
                <w:lang w:val="de-DE"/>
              </w:rPr>
            </w:pPr>
          </w:p>
        </w:tc>
      </w:tr>
      <w:tr w:rsidR="002E0C1E" w:rsidRPr="002E0C1E" w:rsidTr="002F4C0A">
        <w:tc>
          <w:tcPr>
            <w:tcW w:w="3969" w:type="dxa"/>
            <w:tcBorders>
              <w:right w:val="single" w:sz="4" w:space="0" w:color="auto"/>
            </w:tcBorders>
            <w:shd w:val="clear" w:color="auto" w:fill="auto"/>
          </w:tcPr>
          <w:p w:rsidR="00BB3807" w:rsidRPr="002E0C1E" w:rsidRDefault="00BB3807" w:rsidP="00BB3807">
            <w:pPr>
              <w:ind w:firstLine="176"/>
              <w:rPr>
                <w:rFonts w:ascii="CorpoS" w:hAnsi="CorpoS"/>
                <w:sz w:val="22"/>
                <w:szCs w:val="22"/>
                <w:lang w:val="de-DE"/>
              </w:rPr>
            </w:pPr>
            <w:r w:rsidRPr="002E0C1E">
              <w:rPr>
                <w:rFonts w:ascii="CorpoS" w:hAnsi="CorpoS"/>
                <w:sz w:val="22"/>
                <w:szCs w:val="22"/>
                <w:lang w:val="de-DE"/>
              </w:rPr>
              <w:t>Immaterielle Vermögenswerte</w:t>
            </w:r>
          </w:p>
        </w:tc>
        <w:tc>
          <w:tcPr>
            <w:tcW w:w="1702" w:type="dxa"/>
            <w:tcBorders>
              <w:top w:val="single" w:sz="4" w:space="0" w:color="auto"/>
              <w:left w:val="single" w:sz="18" w:space="0" w:color="auto"/>
              <w:bottom w:val="single" w:sz="4"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lang w:val="de-DE" w:eastAsia="zh-CN"/>
              </w:rPr>
            </w:pPr>
            <w:r w:rsidRPr="002E0C1E">
              <w:rPr>
                <w:rFonts w:ascii="CorpoS" w:hAnsi="CorpoS" w:cs="Arial"/>
                <w:sz w:val="22"/>
                <w:szCs w:val="22"/>
              </w:rPr>
              <w:t>1.072,7</w:t>
            </w:r>
          </w:p>
        </w:tc>
        <w:tc>
          <w:tcPr>
            <w:tcW w:w="1701" w:type="dxa"/>
            <w:tcBorders>
              <w:top w:val="single" w:sz="4" w:space="0" w:color="auto"/>
              <w:bottom w:val="single" w:sz="4"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1.081,7</w:t>
            </w:r>
          </w:p>
        </w:tc>
        <w:tc>
          <w:tcPr>
            <w:tcW w:w="1701" w:type="dxa"/>
            <w:tcBorders>
              <w:top w:val="single" w:sz="4" w:space="0" w:color="auto"/>
              <w:bottom w:val="single" w:sz="4" w:space="0" w:color="auto"/>
              <w:right w:val="single" w:sz="18"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+ 0,8 %</w:t>
            </w:r>
          </w:p>
        </w:tc>
      </w:tr>
      <w:tr w:rsidR="002E0C1E" w:rsidRPr="002E0C1E" w:rsidTr="002F4C0A">
        <w:tc>
          <w:tcPr>
            <w:tcW w:w="3969" w:type="dxa"/>
            <w:tcBorders>
              <w:right w:val="single" w:sz="4" w:space="0" w:color="auto"/>
            </w:tcBorders>
            <w:shd w:val="clear" w:color="auto" w:fill="auto"/>
          </w:tcPr>
          <w:p w:rsidR="00BB3807" w:rsidRPr="002E0C1E" w:rsidRDefault="00BB3807" w:rsidP="00BB3807">
            <w:pPr>
              <w:ind w:left="176"/>
              <w:rPr>
                <w:rFonts w:ascii="CorpoS" w:hAnsi="CorpoS"/>
                <w:sz w:val="22"/>
                <w:szCs w:val="22"/>
                <w:lang w:val="de-DE"/>
              </w:rPr>
            </w:pPr>
            <w:r w:rsidRPr="002E0C1E">
              <w:rPr>
                <w:rFonts w:ascii="CorpoS" w:hAnsi="CorpoS"/>
                <w:sz w:val="22"/>
                <w:szCs w:val="22"/>
                <w:lang w:val="de-DE"/>
              </w:rPr>
              <w:t>Zahlungsmittel und Zahlungsmitteläquivalente</w:t>
            </w:r>
          </w:p>
        </w:tc>
        <w:tc>
          <w:tcPr>
            <w:tcW w:w="1702" w:type="dxa"/>
            <w:tcBorders>
              <w:top w:val="single" w:sz="4" w:space="0" w:color="auto"/>
              <w:left w:val="single" w:sz="18" w:space="0" w:color="auto"/>
              <w:bottom w:val="single" w:sz="4"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99,0</w:t>
            </w:r>
          </w:p>
        </w:tc>
        <w:tc>
          <w:tcPr>
            <w:tcW w:w="1701" w:type="dxa"/>
            <w:tcBorders>
              <w:top w:val="single" w:sz="4" w:space="0" w:color="auto"/>
              <w:bottom w:val="single" w:sz="4"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207,7</w:t>
            </w:r>
          </w:p>
        </w:tc>
        <w:tc>
          <w:tcPr>
            <w:tcW w:w="1701" w:type="dxa"/>
            <w:tcBorders>
              <w:top w:val="single" w:sz="4" w:space="0" w:color="auto"/>
              <w:bottom w:val="single" w:sz="4" w:space="0" w:color="auto"/>
              <w:right w:val="single" w:sz="18"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+ 109,8 %</w:t>
            </w:r>
          </w:p>
        </w:tc>
      </w:tr>
      <w:tr w:rsidR="002E0C1E" w:rsidRPr="002E0C1E" w:rsidTr="002F4C0A">
        <w:tc>
          <w:tcPr>
            <w:tcW w:w="3969" w:type="dxa"/>
            <w:tcBorders>
              <w:right w:val="single" w:sz="4" w:space="0" w:color="auto"/>
            </w:tcBorders>
            <w:shd w:val="clear" w:color="auto" w:fill="auto"/>
          </w:tcPr>
          <w:p w:rsidR="00BB3807" w:rsidRPr="002E0C1E" w:rsidRDefault="00BB3807" w:rsidP="00BB3807">
            <w:pPr>
              <w:ind w:left="176"/>
              <w:rPr>
                <w:rFonts w:ascii="CorpoS" w:hAnsi="CorpoS"/>
                <w:sz w:val="22"/>
                <w:szCs w:val="22"/>
                <w:lang w:val="de-DE"/>
              </w:rPr>
            </w:pPr>
            <w:r w:rsidRPr="002E0C1E">
              <w:rPr>
                <w:rFonts w:ascii="CorpoS" w:hAnsi="CorpoS"/>
                <w:sz w:val="22"/>
                <w:szCs w:val="22"/>
                <w:lang w:val="de-DE"/>
              </w:rPr>
              <w:t>Rückstellungen für Pensionen</w:t>
            </w:r>
          </w:p>
        </w:tc>
        <w:tc>
          <w:tcPr>
            <w:tcW w:w="1702" w:type="dxa"/>
            <w:tcBorders>
              <w:top w:val="single" w:sz="4" w:space="0" w:color="auto"/>
              <w:left w:val="single" w:sz="18" w:space="0" w:color="auto"/>
              <w:bottom w:val="single" w:sz="4"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879,0</w:t>
            </w:r>
          </w:p>
        </w:tc>
        <w:tc>
          <w:tcPr>
            <w:tcW w:w="1701" w:type="dxa"/>
            <w:tcBorders>
              <w:top w:val="single" w:sz="4" w:space="0" w:color="auto"/>
              <w:bottom w:val="single" w:sz="4"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881,2</w:t>
            </w:r>
          </w:p>
        </w:tc>
        <w:tc>
          <w:tcPr>
            <w:tcW w:w="1701" w:type="dxa"/>
            <w:tcBorders>
              <w:top w:val="single" w:sz="4" w:space="0" w:color="auto"/>
              <w:bottom w:val="single" w:sz="4" w:space="0" w:color="auto"/>
              <w:right w:val="single" w:sz="18"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+ 0,3 %</w:t>
            </w:r>
          </w:p>
        </w:tc>
      </w:tr>
      <w:tr w:rsidR="002E0C1E" w:rsidRPr="002E0C1E" w:rsidTr="002F4C0A">
        <w:tc>
          <w:tcPr>
            <w:tcW w:w="3969" w:type="dxa"/>
            <w:tcBorders>
              <w:right w:val="single" w:sz="4" w:space="0" w:color="auto"/>
            </w:tcBorders>
            <w:shd w:val="clear" w:color="auto" w:fill="auto"/>
          </w:tcPr>
          <w:p w:rsidR="00BB3807" w:rsidRPr="002E0C1E" w:rsidRDefault="00BB3807" w:rsidP="00BB3807">
            <w:pPr>
              <w:ind w:left="176"/>
              <w:rPr>
                <w:rFonts w:ascii="CorpoS" w:hAnsi="CorpoS"/>
                <w:sz w:val="22"/>
                <w:szCs w:val="22"/>
                <w:lang w:val="de-DE"/>
              </w:rPr>
            </w:pPr>
            <w:r w:rsidRPr="002E0C1E">
              <w:rPr>
                <w:rFonts w:ascii="CorpoS" w:hAnsi="CorpoS"/>
                <w:sz w:val="22"/>
                <w:szCs w:val="22"/>
                <w:lang w:val="de-DE"/>
              </w:rPr>
              <w:t>Eigenkapital</w:t>
            </w:r>
          </w:p>
        </w:tc>
        <w:tc>
          <w:tcPr>
            <w:tcW w:w="1702" w:type="dxa"/>
            <w:tcBorders>
              <w:top w:val="single" w:sz="4" w:space="0" w:color="auto"/>
              <w:left w:val="single" w:sz="18" w:space="0" w:color="auto"/>
              <w:bottom w:val="single" w:sz="4"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2.144,2</w:t>
            </w:r>
          </w:p>
        </w:tc>
        <w:tc>
          <w:tcPr>
            <w:tcW w:w="1701" w:type="dxa"/>
            <w:tcBorders>
              <w:top w:val="single" w:sz="4" w:space="0" w:color="auto"/>
              <w:bottom w:val="single" w:sz="4"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2.261,4</w:t>
            </w:r>
          </w:p>
        </w:tc>
        <w:tc>
          <w:tcPr>
            <w:tcW w:w="1701" w:type="dxa"/>
            <w:tcBorders>
              <w:top w:val="single" w:sz="4" w:space="0" w:color="auto"/>
              <w:bottom w:val="single" w:sz="4" w:space="0" w:color="auto"/>
              <w:right w:val="single" w:sz="18"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+ 5,5 %</w:t>
            </w:r>
          </w:p>
        </w:tc>
      </w:tr>
      <w:tr w:rsidR="002E0C1E" w:rsidRPr="002E0C1E" w:rsidTr="002F4C0A">
        <w:tc>
          <w:tcPr>
            <w:tcW w:w="3969" w:type="dxa"/>
            <w:tcBorders>
              <w:right w:val="single" w:sz="4" w:space="0" w:color="auto"/>
            </w:tcBorders>
            <w:shd w:val="clear" w:color="auto" w:fill="auto"/>
          </w:tcPr>
          <w:p w:rsidR="00BB3807" w:rsidRPr="002E0C1E" w:rsidRDefault="00BB3807" w:rsidP="00BB3807">
            <w:pPr>
              <w:ind w:left="176"/>
              <w:rPr>
                <w:rFonts w:ascii="CorpoS" w:hAnsi="CorpoS"/>
                <w:sz w:val="22"/>
                <w:szCs w:val="22"/>
                <w:lang w:val="de-DE"/>
              </w:rPr>
            </w:pPr>
            <w:r w:rsidRPr="002E0C1E">
              <w:rPr>
                <w:rFonts w:ascii="CorpoS" w:hAnsi="CorpoS"/>
                <w:sz w:val="22"/>
                <w:szCs w:val="22"/>
                <w:lang w:val="de-DE"/>
              </w:rPr>
              <w:t>Netto-Finanzverschuldung</w:t>
            </w:r>
          </w:p>
        </w:tc>
        <w:tc>
          <w:tcPr>
            <w:tcW w:w="1702" w:type="dxa"/>
            <w:tcBorders>
              <w:top w:val="single" w:sz="4" w:space="0" w:color="auto"/>
              <w:left w:val="single" w:sz="18" w:space="0" w:color="auto"/>
              <w:bottom w:val="single" w:sz="4"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854,0</w:t>
            </w:r>
          </w:p>
        </w:tc>
        <w:tc>
          <w:tcPr>
            <w:tcW w:w="1701" w:type="dxa"/>
            <w:tcBorders>
              <w:top w:val="single" w:sz="4" w:space="0" w:color="auto"/>
              <w:bottom w:val="single" w:sz="4"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875,1</w:t>
            </w:r>
          </w:p>
        </w:tc>
        <w:tc>
          <w:tcPr>
            <w:tcW w:w="1701" w:type="dxa"/>
            <w:tcBorders>
              <w:top w:val="single" w:sz="4" w:space="0" w:color="auto"/>
              <w:bottom w:val="single" w:sz="4" w:space="0" w:color="auto"/>
              <w:right w:val="single" w:sz="18"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+ 2,5 %</w:t>
            </w:r>
          </w:p>
        </w:tc>
      </w:tr>
      <w:tr w:rsidR="002E0C1E" w:rsidRPr="002E0C1E" w:rsidTr="002F4C0A">
        <w:tc>
          <w:tcPr>
            <w:tcW w:w="3969" w:type="dxa"/>
            <w:tcBorders>
              <w:right w:val="single" w:sz="4" w:space="0" w:color="auto"/>
            </w:tcBorders>
            <w:shd w:val="clear" w:color="auto" w:fill="auto"/>
          </w:tcPr>
          <w:p w:rsidR="00BB3807" w:rsidRPr="002E0C1E" w:rsidRDefault="00BB3807" w:rsidP="00BB3807">
            <w:pPr>
              <w:ind w:left="176"/>
              <w:rPr>
                <w:rFonts w:ascii="CorpoS" w:hAnsi="CorpoS"/>
                <w:sz w:val="22"/>
                <w:szCs w:val="22"/>
                <w:lang w:val="de-DE"/>
              </w:rPr>
            </w:pPr>
            <w:r w:rsidRPr="002E0C1E">
              <w:rPr>
                <w:rFonts w:ascii="CorpoS" w:hAnsi="CorpoS"/>
                <w:sz w:val="22"/>
                <w:szCs w:val="22"/>
                <w:lang w:val="de-DE"/>
              </w:rPr>
              <w:t>Bilanzsumme</w:t>
            </w:r>
          </w:p>
        </w:tc>
        <w:tc>
          <w:tcPr>
            <w:tcW w:w="1702" w:type="dxa"/>
            <w:tcBorders>
              <w:top w:val="single" w:sz="4" w:space="0" w:color="auto"/>
              <w:left w:val="single" w:sz="18" w:space="0" w:color="auto"/>
              <w:bottom w:val="single" w:sz="4"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6.850,8</w:t>
            </w:r>
          </w:p>
        </w:tc>
        <w:tc>
          <w:tcPr>
            <w:tcW w:w="1701" w:type="dxa"/>
            <w:tcBorders>
              <w:top w:val="single" w:sz="4" w:space="0" w:color="auto"/>
              <w:bottom w:val="single" w:sz="4"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7.319,0</w:t>
            </w:r>
          </w:p>
        </w:tc>
        <w:tc>
          <w:tcPr>
            <w:tcW w:w="1701" w:type="dxa"/>
            <w:tcBorders>
              <w:top w:val="single" w:sz="4" w:space="0" w:color="auto"/>
              <w:bottom w:val="single" w:sz="4" w:space="0" w:color="auto"/>
              <w:right w:val="single" w:sz="18"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+ 6,8 %</w:t>
            </w:r>
          </w:p>
        </w:tc>
      </w:tr>
      <w:tr w:rsidR="002E0C1E" w:rsidRPr="002E0C1E" w:rsidTr="002F4C0A">
        <w:trPr>
          <w:trHeight w:val="50"/>
        </w:trPr>
        <w:tc>
          <w:tcPr>
            <w:tcW w:w="3969" w:type="dxa"/>
            <w:tcBorders>
              <w:right w:val="single" w:sz="4" w:space="0" w:color="auto"/>
            </w:tcBorders>
            <w:shd w:val="clear" w:color="auto" w:fill="auto"/>
          </w:tcPr>
          <w:p w:rsidR="00576097" w:rsidRPr="002E0C1E"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rsidR="00576097" w:rsidRPr="002E0C1E" w:rsidRDefault="00576097" w:rsidP="000C550A">
            <w:pPr>
              <w:ind w:firstLineChars="100" w:firstLine="80"/>
              <w:jc w:val="right"/>
              <w:rPr>
                <w:rFonts w:ascii="CorpoS" w:hAnsi="CorpoS" w:cs="Arial"/>
                <w:sz w:val="8"/>
                <w:szCs w:val="8"/>
                <w:highlight w:val="yellow"/>
              </w:rPr>
            </w:pPr>
          </w:p>
        </w:tc>
        <w:tc>
          <w:tcPr>
            <w:tcW w:w="1701" w:type="dxa"/>
            <w:tcBorders>
              <w:top w:val="single" w:sz="4" w:space="0" w:color="auto"/>
              <w:bottom w:val="single" w:sz="4" w:space="0" w:color="auto"/>
            </w:tcBorders>
            <w:shd w:val="clear" w:color="auto" w:fill="auto"/>
            <w:vAlign w:val="center"/>
          </w:tcPr>
          <w:p w:rsidR="00576097" w:rsidRPr="002E0C1E" w:rsidRDefault="00576097" w:rsidP="000C550A">
            <w:pPr>
              <w:ind w:firstLineChars="100" w:firstLine="80"/>
              <w:jc w:val="right"/>
              <w:rPr>
                <w:rFonts w:ascii="CorpoS" w:hAnsi="CorpoS" w:cs="Arial"/>
                <w:sz w:val="8"/>
                <w:szCs w:val="8"/>
              </w:rPr>
            </w:pPr>
          </w:p>
        </w:tc>
        <w:tc>
          <w:tcPr>
            <w:tcW w:w="1701" w:type="dxa"/>
            <w:tcBorders>
              <w:top w:val="single" w:sz="4" w:space="0" w:color="auto"/>
              <w:bottom w:val="single" w:sz="4" w:space="0" w:color="auto"/>
              <w:right w:val="single" w:sz="18" w:space="0" w:color="auto"/>
            </w:tcBorders>
            <w:shd w:val="clear" w:color="auto" w:fill="auto"/>
            <w:vAlign w:val="center"/>
          </w:tcPr>
          <w:p w:rsidR="00576097" w:rsidRPr="002E0C1E" w:rsidRDefault="00576097" w:rsidP="000C550A">
            <w:pPr>
              <w:ind w:firstLineChars="100" w:firstLine="80"/>
              <w:jc w:val="right"/>
              <w:rPr>
                <w:rFonts w:ascii="CorpoS" w:hAnsi="CorpoS" w:cs="Arial"/>
                <w:sz w:val="8"/>
                <w:szCs w:val="8"/>
              </w:rPr>
            </w:pPr>
          </w:p>
        </w:tc>
      </w:tr>
      <w:tr w:rsidR="002E0C1E" w:rsidRPr="002E0C1E" w:rsidTr="002F4C0A">
        <w:tc>
          <w:tcPr>
            <w:tcW w:w="3969" w:type="dxa"/>
            <w:tcBorders>
              <w:right w:val="single" w:sz="4" w:space="0" w:color="auto"/>
            </w:tcBorders>
            <w:shd w:val="clear" w:color="auto" w:fill="auto"/>
          </w:tcPr>
          <w:p w:rsidR="00BB3807" w:rsidRPr="002E0C1E" w:rsidRDefault="00BB3807" w:rsidP="00BB3807">
            <w:pPr>
              <w:rPr>
                <w:rFonts w:ascii="CorpoS" w:hAnsi="CorpoS"/>
                <w:b/>
                <w:sz w:val="22"/>
                <w:szCs w:val="22"/>
                <w:lang w:val="de-DE"/>
              </w:rPr>
            </w:pPr>
            <w:r w:rsidRPr="002E0C1E">
              <w:rPr>
                <w:rFonts w:ascii="CorpoS" w:hAnsi="CorpoS"/>
                <w:b/>
                <w:sz w:val="22"/>
                <w:szCs w:val="22"/>
                <w:lang w:val="de-DE"/>
              </w:rPr>
              <w:t>Auftragsbestand</w:t>
            </w:r>
          </w:p>
        </w:tc>
        <w:tc>
          <w:tcPr>
            <w:tcW w:w="1702" w:type="dxa"/>
            <w:tcBorders>
              <w:top w:val="single" w:sz="4" w:space="0" w:color="auto"/>
              <w:left w:val="single" w:sz="18" w:space="0" w:color="auto"/>
              <w:bottom w:val="single" w:sz="4"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lang w:val="de-DE" w:eastAsia="zh-CN"/>
              </w:rPr>
            </w:pPr>
            <w:r w:rsidRPr="002E0C1E">
              <w:rPr>
                <w:rFonts w:ascii="CorpoS" w:hAnsi="CorpoS" w:cs="Arial"/>
                <w:sz w:val="22"/>
                <w:szCs w:val="22"/>
              </w:rPr>
              <w:t>17.572,8</w:t>
            </w:r>
          </w:p>
        </w:tc>
        <w:tc>
          <w:tcPr>
            <w:tcW w:w="1701" w:type="dxa"/>
            <w:tcBorders>
              <w:top w:val="single" w:sz="4" w:space="0" w:color="auto"/>
              <w:bottom w:val="single" w:sz="4"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18.490,5</w:t>
            </w:r>
          </w:p>
        </w:tc>
        <w:tc>
          <w:tcPr>
            <w:tcW w:w="1701" w:type="dxa"/>
            <w:tcBorders>
              <w:top w:val="single" w:sz="4" w:space="0" w:color="auto"/>
              <w:bottom w:val="single" w:sz="4" w:space="0" w:color="auto"/>
              <w:right w:val="single" w:sz="18"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+ 5,2 %</w:t>
            </w:r>
          </w:p>
        </w:tc>
      </w:tr>
      <w:tr w:rsidR="002E0C1E" w:rsidRPr="002E0C1E" w:rsidTr="002F4C0A">
        <w:trPr>
          <w:cantSplit/>
          <w:trHeight w:val="20"/>
        </w:trPr>
        <w:tc>
          <w:tcPr>
            <w:tcW w:w="3969" w:type="dxa"/>
            <w:tcBorders>
              <w:right w:val="single" w:sz="4" w:space="0" w:color="auto"/>
            </w:tcBorders>
            <w:shd w:val="clear" w:color="auto" w:fill="auto"/>
          </w:tcPr>
          <w:p w:rsidR="00576097" w:rsidRPr="002E0C1E"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rsidR="00576097" w:rsidRPr="002E0C1E" w:rsidRDefault="00576097" w:rsidP="000C550A">
            <w:pPr>
              <w:ind w:firstLineChars="100" w:firstLine="80"/>
              <w:jc w:val="right"/>
              <w:rPr>
                <w:rFonts w:ascii="CorpoS" w:hAnsi="CorpoS" w:cs="Arial"/>
                <w:sz w:val="8"/>
                <w:szCs w:val="8"/>
                <w:highlight w:val="yellow"/>
              </w:rPr>
            </w:pPr>
            <w:r w:rsidRPr="002E0C1E">
              <w:rPr>
                <w:rFonts w:ascii="CorpoS" w:hAnsi="CorpoS" w:cs="Arial"/>
                <w:sz w:val="8"/>
                <w:szCs w:val="8"/>
                <w:highlight w:val="yellow"/>
              </w:rPr>
              <w:t> </w:t>
            </w:r>
          </w:p>
        </w:tc>
        <w:tc>
          <w:tcPr>
            <w:tcW w:w="1701" w:type="dxa"/>
            <w:tcBorders>
              <w:top w:val="single" w:sz="4" w:space="0" w:color="auto"/>
              <w:bottom w:val="single" w:sz="4" w:space="0" w:color="auto"/>
            </w:tcBorders>
            <w:shd w:val="clear" w:color="auto" w:fill="auto"/>
            <w:vAlign w:val="center"/>
          </w:tcPr>
          <w:p w:rsidR="00576097" w:rsidRPr="002E0C1E" w:rsidRDefault="00576097" w:rsidP="000C550A">
            <w:pPr>
              <w:ind w:firstLineChars="100" w:firstLine="80"/>
              <w:jc w:val="right"/>
              <w:rPr>
                <w:rFonts w:ascii="CorpoS" w:hAnsi="CorpoS" w:cs="Arial"/>
                <w:sz w:val="8"/>
                <w:szCs w:val="8"/>
              </w:rPr>
            </w:pPr>
            <w:r w:rsidRPr="002E0C1E">
              <w:rPr>
                <w:rFonts w:ascii="CorpoS" w:hAnsi="CorpoS" w:cs="Arial"/>
                <w:sz w:val="8"/>
                <w:szCs w:val="8"/>
              </w:rPr>
              <w:t> </w:t>
            </w:r>
          </w:p>
        </w:tc>
        <w:tc>
          <w:tcPr>
            <w:tcW w:w="1701" w:type="dxa"/>
            <w:tcBorders>
              <w:top w:val="single" w:sz="4" w:space="0" w:color="auto"/>
              <w:bottom w:val="single" w:sz="4" w:space="0" w:color="auto"/>
              <w:right w:val="single" w:sz="18" w:space="0" w:color="auto"/>
            </w:tcBorders>
            <w:shd w:val="clear" w:color="auto" w:fill="auto"/>
            <w:vAlign w:val="center"/>
          </w:tcPr>
          <w:p w:rsidR="00576097" w:rsidRPr="002E0C1E" w:rsidRDefault="00BB3807" w:rsidP="000C550A">
            <w:pPr>
              <w:ind w:firstLineChars="100" w:firstLine="80"/>
              <w:jc w:val="right"/>
              <w:rPr>
                <w:rFonts w:ascii="CorpoS" w:hAnsi="CorpoS" w:cs="Arial"/>
                <w:sz w:val="8"/>
                <w:szCs w:val="8"/>
              </w:rPr>
            </w:pPr>
            <w:r w:rsidRPr="002E0C1E">
              <w:rPr>
                <w:rFonts w:ascii="CorpoS" w:hAnsi="CorpoS" w:cs="Arial"/>
                <w:sz w:val="8"/>
                <w:szCs w:val="8"/>
              </w:rPr>
              <w:t xml:space="preserve"> </w:t>
            </w:r>
            <w:r w:rsidR="00773107" w:rsidRPr="002E0C1E">
              <w:rPr>
                <w:rFonts w:ascii="CorpoS" w:hAnsi="CorpoS" w:cs="Arial"/>
                <w:sz w:val="8"/>
                <w:szCs w:val="8"/>
              </w:rPr>
              <w:t xml:space="preserve"> </w:t>
            </w:r>
            <w:r w:rsidR="00576097" w:rsidRPr="002E0C1E">
              <w:rPr>
                <w:rFonts w:ascii="CorpoS" w:hAnsi="CorpoS" w:cs="Arial"/>
                <w:sz w:val="8"/>
                <w:szCs w:val="8"/>
              </w:rPr>
              <w:t> </w:t>
            </w:r>
          </w:p>
        </w:tc>
      </w:tr>
      <w:tr w:rsidR="002E0C1E" w:rsidRPr="002E0C1E" w:rsidTr="002F4C0A">
        <w:tc>
          <w:tcPr>
            <w:tcW w:w="3969" w:type="dxa"/>
            <w:tcBorders>
              <w:right w:val="single" w:sz="4" w:space="0" w:color="auto"/>
            </w:tcBorders>
            <w:shd w:val="clear" w:color="auto" w:fill="auto"/>
          </w:tcPr>
          <w:p w:rsidR="00BB3807" w:rsidRPr="002E0C1E" w:rsidRDefault="00BB3807" w:rsidP="00BB3807">
            <w:pPr>
              <w:rPr>
                <w:rFonts w:ascii="CorpoS" w:hAnsi="CorpoS"/>
                <w:b/>
                <w:sz w:val="22"/>
                <w:szCs w:val="22"/>
                <w:lang w:val="de-DE"/>
              </w:rPr>
            </w:pPr>
            <w:r w:rsidRPr="002E0C1E">
              <w:rPr>
                <w:rFonts w:ascii="CorpoS" w:hAnsi="CorpoS"/>
                <w:b/>
                <w:sz w:val="22"/>
                <w:szCs w:val="22"/>
                <w:lang w:val="de-DE"/>
              </w:rPr>
              <w:t>Mitarbeiter</w:t>
            </w:r>
          </w:p>
        </w:tc>
        <w:tc>
          <w:tcPr>
            <w:tcW w:w="1702" w:type="dxa"/>
            <w:tcBorders>
              <w:top w:val="single" w:sz="4" w:space="0" w:color="auto"/>
              <w:left w:val="single" w:sz="18" w:space="0" w:color="auto"/>
              <w:bottom w:val="single" w:sz="18"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lang w:val="de-DE" w:eastAsia="zh-CN"/>
              </w:rPr>
            </w:pPr>
            <w:r w:rsidRPr="002E0C1E">
              <w:rPr>
                <w:rFonts w:ascii="CorpoS" w:hAnsi="CorpoS" w:cs="Arial"/>
                <w:sz w:val="22"/>
                <w:szCs w:val="22"/>
              </w:rPr>
              <w:t>9.731</w:t>
            </w:r>
          </w:p>
        </w:tc>
        <w:tc>
          <w:tcPr>
            <w:tcW w:w="1701" w:type="dxa"/>
            <w:tcBorders>
              <w:top w:val="single" w:sz="4" w:space="0" w:color="auto"/>
              <w:bottom w:val="single" w:sz="18"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9.942</w:t>
            </w:r>
          </w:p>
        </w:tc>
        <w:tc>
          <w:tcPr>
            <w:tcW w:w="1701" w:type="dxa"/>
            <w:tcBorders>
              <w:top w:val="single" w:sz="4" w:space="0" w:color="auto"/>
              <w:bottom w:val="single" w:sz="18" w:space="0" w:color="auto"/>
              <w:right w:val="single" w:sz="18" w:space="0" w:color="auto"/>
            </w:tcBorders>
            <w:shd w:val="clear" w:color="auto" w:fill="auto"/>
            <w:vAlign w:val="center"/>
          </w:tcPr>
          <w:p w:rsidR="00BB3807" w:rsidRPr="002E0C1E" w:rsidRDefault="00BB3807" w:rsidP="00BB3807">
            <w:pPr>
              <w:ind w:firstLineChars="100" w:firstLine="220"/>
              <w:jc w:val="right"/>
              <w:rPr>
                <w:rFonts w:ascii="CorpoS" w:hAnsi="CorpoS" w:cs="Arial"/>
                <w:sz w:val="22"/>
                <w:szCs w:val="22"/>
              </w:rPr>
            </w:pPr>
            <w:r w:rsidRPr="002E0C1E">
              <w:rPr>
                <w:rFonts w:ascii="CorpoS" w:hAnsi="CorpoS" w:cs="Arial"/>
                <w:sz w:val="22"/>
                <w:szCs w:val="22"/>
              </w:rPr>
              <w:t>+ 2,2 %</w:t>
            </w:r>
          </w:p>
        </w:tc>
      </w:tr>
    </w:tbl>
    <w:p w:rsidR="00970F2A" w:rsidRPr="002E0C1E" w:rsidRDefault="00970F2A" w:rsidP="00766743">
      <w:pPr>
        <w:ind w:right="1984"/>
        <w:jc w:val="both"/>
        <w:rPr>
          <w:rFonts w:ascii="CorpoS" w:hAnsi="CorpoS"/>
          <w:lang w:val="de-DE"/>
        </w:rPr>
      </w:pPr>
    </w:p>
    <w:p w:rsidR="00A0251F" w:rsidRDefault="00A0251F" w:rsidP="00C51A14">
      <w:pPr>
        <w:ind w:right="1984"/>
        <w:jc w:val="both"/>
        <w:rPr>
          <w:rFonts w:ascii="CorpoS" w:hAnsi="CorpoS"/>
          <w:b/>
          <w:sz w:val="20"/>
          <w:u w:val="single"/>
          <w:lang w:val="de-DE"/>
        </w:rPr>
      </w:pPr>
    </w:p>
    <w:p w:rsidR="00C51A14" w:rsidRPr="004E6EA9" w:rsidRDefault="00C51A14" w:rsidP="00C51A14">
      <w:pPr>
        <w:ind w:right="1984"/>
        <w:jc w:val="both"/>
        <w:rPr>
          <w:rFonts w:ascii="CorpoS" w:hAnsi="CorpoS"/>
          <w:b/>
          <w:sz w:val="20"/>
          <w:u w:val="single"/>
          <w:lang w:val="de-DE"/>
        </w:rPr>
      </w:pPr>
      <w:r w:rsidRPr="004E6EA9">
        <w:rPr>
          <w:rFonts w:ascii="CorpoS" w:hAnsi="CorpoS"/>
          <w:b/>
          <w:sz w:val="20"/>
          <w:u w:val="single"/>
          <w:lang w:val="de-DE"/>
        </w:rPr>
        <w:t>Über die MTU Aero Engines</w:t>
      </w:r>
    </w:p>
    <w:p w:rsidR="00C914C3" w:rsidRDefault="00C914C3" w:rsidP="00C914C3">
      <w:pPr>
        <w:ind w:right="424"/>
        <w:jc w:val="both"/>
        <w:rPr>
          <w:rFonts w:ascii="CorpoS" w:hAnsi="CorpoS"/>
          <w:sz w:val="20"/>
          <w:lang w:val="de-DE"/>
        </w:rPr>
      </w:pPr>
      <w:r w:rsidRPr="005D66B3">
        <w:rPr>
          <w:rFonts w:ascii="CorpoS" w:hAnsi="CorpoS"/>
          <w:sz w:val="20"/>
          <w:lang w:val="de-DE"/>
        </w:rPr>
        <w:t xml:space="preserve">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w:t>
      </w:r>
      <w:r>
        <w:rPr>
          <w:rFonts w:ascii="CorpoS" w:hAnsi="CorpoS"/>
          <w:sz w:val="20"/>
          <w:lang w:val="de-DE"/>
        </w:rPr>
        <w:t xml:space="preserve">mit </w:t>
      </w:r>
      <w:r w:rsidRPr="005D66B3">
        <w:rPr>
          <w:rFonts w:ascii="CorpoS" w:hAnsi="CorpoS"/>
          <w:sz w:val="20"/>
          <w:lang w:val="de-DE"/>
        </w:rPr>
        <w:t xml:space="preserve">der Entwicklung, Fertigung und dem Vertrieb von Hightech-Komponenten im Rahmen internationaler Partnerschaften. MTU-Bauteile kommen bei einem Drittel der weltweiten Verkehrsflugzeuge zum Einsatz. Im Bereich der zivilen Instandhaltung zählt </w:t>
      </w:r>
      <w:r w:rsidRPr="005D66B3">
        <w:rPr>
          <w:rFonts w:ascii="CorpoS" w:hAnsi="CorpoS"/>
          <w:sz w:val="20"/>
          <w:lang w:val="de-DE"/>
        </w:rPr>
        <w:lastRenderedPageBreak/>
        <w:t>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w:t>
      </w:r>
      <w:r>
        <w:rPr>
          <w:rFonts w:ascii="CorpoS" w:hAnsi="CorpoS"/>
          <w:sz w:val="20"/>
          <w:lang w:val="de-DE"/>
        </w:rPr>
        <w:t>; Unternehmenssitz ist München.</w:t>
      </w:r>
    </w:p>
    <w:p w:rsidR="00C51A14" w:rsidRDefault="00C51A14" w:rsidP="00C51A14">
      <w:pPr>
        <w:ind w:right="424"/>
        <w:jc w:val="both"/>
        <w:rPr>
          <w:rFonts w:ascii="CorpoS" w:hAnsi="CorpoS" w:cs="Arial"/>
          <w:sz w:val="20"/>
          <w:lang w:val="de-DE"/>
        </w:rPr>
      </w:pPr>
    </w:p>
    <w:p w:rsidR="00C51A14" w:rsidRDefault="00C51A14" w:rsidP="00C51A14">
      <w:pPr>
        <w:ind w:right="424"/>
        <w:jc w:val="both"/>
        <w:rPr>
          <w:rFonts w:ascii="CorpoS" w:hAnsi="CorpoS" w:cs="Arial"/>
          <w:sz w:val="20"/>
          <w:lang w:val="de-DE"/>
        </w:rPr>
      </w:pPr>
    </w:p>
    <w:p w:rsidR="00C51A14" w:rsidRPr="004E6EA9" w:rsidRDefault="00C51A14" w:rsidP="00C51A14">
      <w:pPr>
        <w:rPr>
          <w:rFonts w:ascii="CorpoS" w:hAnsi="CorpoS"/>
          <w:sz w:val="20"/>
          <w:u w:val="single"/>
          <w:lang w:val="de-DE"/>
        </w:rPr>
      </w:pPr>
      <w:r w:rsidRPr="004E6EA9">
        <w:rPr>
          <w:rFonts w:ascii="CorpoS" w:hAnsi="CorpoS"/>
          <w:sz w:val="20"/>
          <w:u w:val="single"/>
          <w:lang w:val="de-DE"/>
        </w:rPr>
        <w:t>Ihre Ansprechpartner:</w:t>
      </w:r>
    </w:p>
    <w:p w:rsidR="00C51A14" w:rsidRPr="004E6EA9" w:rsidRDefault="00C51A14" w:rsidP="00C51A14">
      <w:pPr>
        <w:rPr>
          <w:rFonts w:ascii="CorpoS" w:hAnsi="CorpoS"/>
          <w:sz w:val="20"/>
          <w:lang w:val="de-DE"/>
        </w:rPr>
      </w:pPr>
      <w:r w:rsidRPr="004E6EA9">
        <w:rPr>
          <w:rFonts w:ascii="CorpoS" w:hAnsi="CorpoS"/>
          <w:sz w:val="20"/>
          <w:lang w:val="de-DE"/>
        </w:rPr>
        <w:t>Eckhard Zanger</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Eva Simon</w:t>
      </w:r>
    </w:p>
    <w:p w:rsidR="00C51A14" w:rsidRPr="004E6EA9" w:rsidRDefault="00C51A14" w:rsidP="00C51A14">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Pressesprecherin Finanzen</w:t>
      </w:r>
    </w:p>
    <w:p w:rsidR="00C51A14" w:rsidRPr="00C51A14" w:rsidRDefault="00C51A14" w:rsidP="00C51A14">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rsidR="00C51A14" w:rsidRPr="00C51A14" w:rsidRDefault="00C51A14" w:rsidP="00C51A14">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89-43 32</w:t>
      </w:r>
      <w:r w:rsidRPr="00C51A14">
        <w:rPr>
          <w:rFonts w:ascii="CorpoS" w:hAnsi="CorpoS"/>
          <w:sz w:val="20"/>
          <w:lang w:val="en-US"/>
        </w:rPr>
        <w:tab/>
      </w:r>
    </w:p>
    <w:p w:rsidR="00C51A14" w:rsidRPr="004E6EA9" w:rsidRDefault="00C51A14" w:rsidP="00C51A14">
      <w:pPr>
        <w:rPr>
          <w:rFonts w:ascii="CorpoS" w:hAnsi="CorpoS"/>
          <w:sz w:val="20"/>
          <w:lang w:val="de-DE"/>
        </w:rPr>
      </w:pPr>
      <w:r w:rsidRPr="004E6EA9">
        <w:rPr>
          <w:rFonts w:ascii="CorpoS" w:hAnsi="CorpoS"/>
          <w:sz w:val="20"/>
          <w:lang w:val="de-DE"/>
        </w:rPr>
        <w:t>Mobil: + 49 (0) 176-1000 6158</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Mobil: +49 (0) 176-1008 4162</w:t>
      </w:r>
    </w:p>
    <w:p w:rsidR="00C51A14" w:rsidRPr="004E6EA9" w:rsidRDefault="00C51A14" w:rsidP="00C51A14">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E-Mail: Eva.Simon@mtu.de</w:t>
      </w:r>
    </w:p>
    <w:p w:rsidR="00C51A14" w:rsidRPr="004E6EA9" w:rsidRDefault="00C51A14" w:rsidP="00C51A14">
      <w:pPr>
        <w:rPr>
          <w:rFonts w:ascii="CorpoS" w:hAnsi="CorpoS"/>
          <w:szCs w:val="24"/>
          <w:u w:val="single"/>
          <w:lang w:val="de-DE"/>
        </w:rPr>
      </w:pPr>
    </w:p>
    <w:p w:rsidR="00C51A14" w:rsidRPr="004E6EA9" w:rsidRDefault="00C51A14" w:rsidP="00C51A14">
      <w:pPr>
        <w:pStyle w:val="MTUBodycopy"/>
        <w:tabs>
          <w:tab w:val="left" w:pos="8505"/>
        </w:tabs>
        <w:ind w:right="1984"/>
        <w:jc w:val="both"/>
        <w:rPr>
          <w:lang w:val="de-DE"/>
        </w:rPr>
      </w:pPr>
    </w:p>
    <w:p w:rsidR="00C51A14" w:rsidRPr="004E6EA9" w:rsidRDefault="00C51A14" w:rsidP="00C51A14">
      <w:pPr>
        <w:pStyle w:val="MTUBodycopy"/>
        <w:tabs>
          <w:tab w:val="left" w:pos="8505"/>
        </w:tabs>
        <w:ind w:right="1984"/>
        <w:jc w:val="both"/>
        <w:rPr>
          <w:i/>
          <w:lang w:val="de-DE"/>
        </w:rPr>
      </w:pPr>
      <w:r w:rsidRPr="004E6EA9">
        <w:rPr>
          <w:i/>
          <w:lang w:val="de-DE"/>
        </w:rPr>
        <w:t xml:space="preserve">Alle Presse-Infos und Bilder unter </w:t>
      </w:r>
      <w:hyperlink r:id="rId8" w:history="1">
        <w:r w:rsidRPr="004E6EA9">
          <w:rPr>
            <w:rStyle w:val="Hyperlink"/>
            <w:i/>
            <w:color w:val="auto"/>
            <w:lang w:val="de-DE"/>
          </w:rPr>
          <w:t>http://www.mtu.de</w:t>
        </w:r>
      </w:hyperlink>
    </w:p>
    <w:p w:rsidR="00C51A14" w:rsidRPr="004E6EA9" w:rsidRDefault="00C51A14" w:rsidP="00C51A14">
      <w:pPr>
        <w:pStyle w:val="MTUBodycopy"/>
        <w:tabs>
          <w:tab w:val="left" w:pos="8505"/>
        </w:tabs>
        <w:ind w:right="1984"/>
        <w:jc w:val="both"/>
        <w:rPr>
          <w:i/>
          <w:lang w:val="de-DE"/>
        </w:rPr>
      </w:pPr>
    </w:p>
    <w:p w:rsidR="00C51A14" w:rsidRPr="004E6EA9" w:rsidRDefault="00C51A14" w:rsidP="00C51A14">
      <w:pPr>
        <w:pStyle w:val="MTUBodycopy"/>
        <w:tabs>
          <w:tab w:val="left" w:pos="8505"/>
        </w:tabs>
        <w:ind w:right="1984"/>
        <w:jc w:val="both"/>
        <w:rPr>
          <w:i/>
          <w:lang w:val="de-DE"/>
        </w:rPr>
      </w:pPr>
    </w:p>
    <w:p w:rsidR="00C51A14" w:rsidRPr="0021479B" w:rsidRDefault="00C51A14" w:rsidP="00C51A14">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rsidR="00C51A14" w:rsidRPr="00135B9B" w:rsidRDefault="00C51A14" w:rsidP="00C51A14">
      <w:pPr>
        <w:rPr>
          <w:rFonts w:ascii="CorpoS" w:hAnsi="CorpoS"/>
          <w:sz w:val="16"/>
          <w:szCs w:val="16"/>
          <w:lang w:val="de-DE"/>
        </w:rPr>
      </w:pPr>
    </w:p>
    <w:p w:rsidR="00DD64E9" w:rsidRPr="00C51A14" w:rsidRDefault="00F5207B" w:rsidP="00C51A14">
      <w:pPr>
        <w:ind w:right="283"/>
        <w:jc w:val="both"/>
        <w:rPr>
          <w:rFonts w:ascii="CorpoS" w:hAnsi="CorpoS"/>
          <w:b/>
          <w:sz w:val="22"/>
          <w:szCs w:val="22"/>
          <w:lang w:val="de-DE"/>
        </w:rPr>
      </w:pPr>
      <w:r>
        <w:rPr>
          <w:rFonts w:ascii="CorpoS" w:hAnsi="CorpoS"/>
          <w:sz w:val="16"/>
          <w:szCs w:val="16"/>
          <w:lang w:val="de-DE"/>
        </w:rPr>
        <w:t>Diese Quartals</w:t>
      </w:r>
      <w:r w:rsidR="00C51A14" w:rsidRPr="00135B9B">
        <w:rPr>
          <w:rFonts w:ascii="CorpoS" w:hAnsi="CorpoS"/>
          <w:sz w:val="16"/>
          <w:szCs w:val="16"/>
          <w:lang w:val="de-DE"/>
        </w:rPr>
        <w:t xml:space="preserve">mitteilung enthält </w:t>
      </w:r>
      <w:proofErr w:type="spellStart"/>
      <w:r w:rsidR="00C51A14" w:rsidRPr="00135B9B">
        <w:rPr>
          <w:rFonts w:ascii="CorpoS" w:hAnsi="CorpoS"/>
          <w:sz w:val="16"/>
          <w:szCs w:val="16"/>
          <w:lang w:val="de-DE"/>
        </w:rPr>
        <w:t>zukunftsgerichtete</w:t>
      </w:r>
      <w:proofErr w:type="spellEnd"/>
      <w:r w:rsidR="00C51A14" w:rsidRPr="00135B9B">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00C51A14" w:rsidRPr="00135B9B">
        <w:rPr>
          <w:rFonts w:ascii="CorpoS" w:hAnsi="CorpoS"/>
          <w:sz w:val="16"/>
          <w:szCs w:val="16"/>
          <w:lang w:val="de-DE"/>
        </w:rPr>
        <w:t>Zukunftsgerichtete</w:t>
      </w:r>
      <w:proofErr w:type="spellEnd"/>
      <w:r w:rsidR="00C51A14" w:rsidRPr="00135B9B">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Aero Engines und Entwicklungen betreffend die MTU Aero Engines können daher aufgrund verschiedener Faktoren wesentlich von den hier geäußerten Erwartungen und Annahmen abweichen. Zu diesen Faktoren gehören insbesondere Veränderungen der allgemeinen wirtschaftlichen Lage und der Wettbewerbssi</w:t>
      </w:r>
      <w:r w:rsidR="00C51A14">
        <w:rPr>
          <w:rFonts w:ascii="CorpoS" w:hAnsi="CorpoS"/>
          <w:sz w:val="16"/>
          <w:szCs w:val="16"/>
          <w:lang w:val="de-DE"/>
        </w:rPr>
        <w:t xml:space="preserve">tuation, die </w:t>
      </w:r>
      <w:proofErr w:type="spellStart"/>
      <w:r w:rsidR="00C51A14">
        <w:rPr>
          <w:rFonts w:ascii="CorpoS" w:hAnsi="CorpoS"/>
          <w:sz w:val="16"/>
          <w:szCs w:val="16"/>
          <w:lang w:val="de-DE"/>
        </w:rPr>
        <w:t>Zykli</w:t>
      </w:r>
      <w:r w:rsidR="00C51A14" w:rsidRPr="00135B9B">
        <w:rPr>
          <w:rFonts w:ascii="CorpoS" w:hAnsi="CorpoS"/>
          <w:sz w:val="16"/>
          <w:szCs w:val="16"/>
          <w:lang w:val="de-DE"/>
        </w:rPr>
        <w:t>zität</w:t>
      </w:r>
      <w:proofErr w:type="spellEnd"/>
      <w:r w:rsidR="00C51A14" w:rsidRPr="00135B9B">
        <w:rPr>
          <w:rFonts w:ascii="CorpoS" w:hAnsi="CorpoS"/>
          <w:sz w:val="16"/>
          <w:szCs w:val="16"/>
          <w:lang w:val="de-DE"/>
        </w:rPr>
        <w:t xml:space="preserve"> der Flugzeugindustrie und Risiken in Zusammenhang mit der Beteiligung der MTU Aero Engines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Aero Engines haben. Terroranschläge und deren Folgen können die Wahrscheinlichkeit und das Ausmaß von Abweichungen erhöhen. Die MTU Aero Engines übernimmt keine Verpflichtung, die in dieser Mitteilung enthaltenen Aussagen zu aktualisieren.</w:t>
      </w:r>
    </w:p>
    <w:sectPr w:rsidR="00DD64E9"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4D" w:rsidRDefault="00CD144D">
      <w:r>
        <w:separator/>
      </w:r>
    </w:p>
  </w:endnote>
  <w:endnote w:type="continuationSeparator" w:id="0">
    <w:p w:rsidR="00CD144D" w:rsidRDefault="00CD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79305F">
      <w:rPr>
        <w:rFonts w:ascii="CorpoS" w:hAnsi="CorpoS"/>
        <w:color w:val="000000"/>
        <w:sz w:val="15"/>
        <w:lang w:val="de-DE"/>
      </w:rPr>
      <w:t>43 32</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4D" w:rsidRDefault="00CD144D">
      <w:r>
        <w:separator/>
      </w:r>
    </w:p>
  </w:footnote>
  <w:footnote w:type="continuationSeparator" w:id="0">
    <w:p w:rsidR="00CD144D" w:rsidRDefault="00CD144D">
      <w:r>
        <w:continuationSeparator/>
      </w:r>
    </w:p>
  </w:footnote>
  <w:footnote w:id="1">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EBIT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vor Finanzergebnis und Steuern, </w:t>
      </w:r>
      <w:r w:rsidR="004F4B54">
        <w:rPr>
          <w:rFonts w:ascii="CorpoS" w:hAnsi="CorpoS"/>
          <w:b/>
          <w:sz w:val="16"/>
          <w:szCs w:val="16"/>
          <w:lang w:val="de-DE"/>
        </w:rPr>
        <w:t>bereinigt</w:t>
      </w:r>
    </w:p>
  </w:footnote>
  <w:footnote w:id="2">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Net Income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nach Ertragsteuern, </w:t>
      </w:r>
      <w:r w:rsidR="004F4B54">
        <w:rPr>
          <w:rFonts w:ascii="CorpoS" w:hAnsi="CorpoS"/>
          <w:b/>
          <w:sz w:val="16"/>
          <w:szCs w:val="16"/>
          <w:lang w:val="de-DE"/>
        </w:rPr>
        <w:t>bereinigt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5948DC"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5948DC">
                            <w:rPr>
                              <w:rFonts w:ascii="CorpoSLig" w:hAnsi="CorpoSLig"/>
                              <w:b/>
                              <w:sz w:val="32"/>
                              <w:szCs w:val="32"/>
                            </w:rPr>
                            <w:t>Quart</w:t>
                          </w:r>
                          <w:r w:rsidR="00C51A14" w:rsidRPr="005948DC">
                            <w:rPr>
                              <w:rFonts w:ascii="CorpoSLig" w:hAnsi="CorpoSLig"/>
                              <w:b/>
                              <w:sz w:val="32"/>
                              <w:szCs w:val="32"/>
                            </w:rPr>
                            <w:t>erly Statement</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5948DC"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5948DC">
                      <w:rPr>
                        <w:rFonts w:ascii="CorpoSLig" w:hAnsi="CorpoSLig"/>
                        <w:b/>
                        <w:sz w:val="32"/>
                        <w:szCs w:val="32"/>
                      </w:rPr>
                      <w:t>Quart</w:t>
                    </w:r>
                    <w:r w:rsidR="00C51A14" w:rsidRPr="005948DC">
                      <w:rPr>
                        <w:rFonts w:ascii="CorpoSLig" w:hAnsi="CorpoSLig"/>
                        <w:b/>
                        <w:sz w:val="32"/>
                        <w:szCs w:val="32"/>
                      </w:rPr>
                      <w:t>erly Statement</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C4138"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8"/>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543C"/>
    <w:rsid w:val="00007718"/>
    <w:rsid w:val="00010145"/>
    <w:rsid w:val="00010BAE"/>
    <w:rsid w:val="00014216"/>
    <w:rsid w:val="00014295"/>
    <w:rsid w:val="0001625B"/>
    <w:rsid w:val="000165E8"/>
    <w:rsid w:val="00017414"/>
    <w:rsid w:val="00017987"/>
    <w:rsid w:val="0002022E"/>
    <w:rsid w:val="00020CA2"/>
    <w:rsid w:val="00022EF3"/>
    <w:rsid w:val="00034C1E"/>
    <w:rsid w:val="0003677E"/>
    <w:rsid w:val="0004012A"/>
    <w:rsid w:val="00042608"/>
    <w:rsid w:val="000468B9"/>
    <w:rsid w:val="00046D7A"/>
    <w:rsid w:val="00050992"/>
    <w:rsid w:val="000519A5"/>
    <w:rsid w:val="00051E60"/>
    <w:rsid w:val="000523D3"/>
    <w:rsid w:val="000531BE"/>
    <w:rsid w:val="00053AE0"/>
    <w:rsid w:val="00053D85"/>
    <w:rsid w:val="00065075"/>
    <w:rsid w:val="0006552A"/>
    <w:rsid w:val="000706B8"/>
    <w:rsid w:val="00072045"/>
    <w:rsid w:val="00073BEA"/>
    <w:rsid w:val="00074142"/>
    <w:rsid w:val="0007423B"/>
    <w:rsid w:val="00074F55"/>
    <w:rsid w:val="0007603C"/>
    <w:rsid w:val="00084883"/>
    <w:rsid w:val="000860C0"/>
    <w:rsid w:val="000939E0"/>
    <w:rsid w:val="00093D9D"/>
    <w:rsid w:val="00094DD7"/>
    <w:rsid w:val="00095C96"/>
    <w:rsid w:val="000A1616"/>
    <w:rsid w:val="000A22E2"/>
    <w:rsid w:val="000A4A68"/>
    <w:rsid w:val="000A6390"/>
    <w:rsid w:val="000A65E0"/>
    <w:rsid w:val="000B1CA7"/>
    <w:rsid w:val="000B2DE3"/>
    <w:rsid w:val="000B67F6"/>
    <w:rsid w:val="000B7CEB"/>
    <w:rsid w:val="000C0530"/>
    <w:rsid w:val="000C09A7"/>
    <w:rsid w:val="000C1A76"/>
    <w:rsid w:val="000C7B00"/>
    <w:rsid w:val="000D2837"/>
    <w:rsid w:val="000D472F"/>
    <w:rsid w:val="000E1C17"/>
    <w:rsid w:val="000E2894"/>
    <w:rsid w:val="000E2E12"/>
    <w:rsid w:val="000E5C57"/>
    <w:rsid w:val="000E76D2"/>
    <w:rsid w:val="000F005C"/>
    <w:rsid w:val="000F0BAD"/>
    <w:rsid w:val="000F1C43"/>
    <w:rsid w:val="000F2FF0"/>
    <w:rsid w:val="000F74AB"/>
    <w:rsid w:val="0010004F"/>
    <w:rsid w:val="00100FBE"/>
    <w:rsid w:val="00101DCF"/>
    <w:rsid w:val="001020B6"/>
    <w:rsid w:val="001060D0"/>
    <w:rsid w:val="00107445"/>
    <w:rsid w:val="00107A5E"/>
    <w:rsid w:val="00112591"/>
    <w:rsid w:val="00113459"/>
    <w:rsid w:val="00113504"/>
    <w:rsid w:val="00113984"/>
    <w:rsid w:val="00115186"/>
    <w:rsid w:val="0011730A"/>
    <w:rsid w:val="00117AFF"/>
    <w:rsid w:val="001235C4"/>
    <w:rsid w:val="00126B24"/>
    <w:rsid w:val="00132F2F"/>
    <w:rsid w:val="00133107"/>
    <w:rsid w:val="0013394D"/>
    <w:rsid w:val="00141BAC"/>
    <w:rsid w:val="00143677"/>
    <w:rsid w:val="00143F2B"/>
    <w:rsid w:val="00144396"/>
    <w:rsid w:val="00144D88"/>
    <w:rsid w:val="0014737E"/>
    <w:rsid w:val="00150467"/>
    <w:rsid w:val="00151E2A"/>
    <w:rsid w:val="00161E32"/>
    <w:rsid w:val="001622D3"/>
    <w:rsid w:val="00163004"/>
    <w:rsid w:val="00170367"/>
    <w:rsid w:val="00172C9C"/>
    <w:rsid w:val="00181D71"/>
    <w:rsid w:val="00182A28"/>
    <w:rsid w:val="0018428A"/>
    <w:rsid w:val="00185F1D"/>
    <w:rsid w:val="00197CF5"/>
    <w:rsid w:val="001A47CB"/>
    <w:rsid w:val="001B1AE3"/>
    <w:rsid w:val="001B207F"/>
    <w:rsid w:val="001B434D"/>
    <w:rsid w:val="001B5679"/>
    <w:rsid w:val="001C403E"/>
    <w:rsid w:val="001C53D3"/>
    <w:rsid w:val="001C5559"/>
    <w:rsid w:val="001C5F28"/>
    <w:rsid w:val="001C651B"/>
    <w:rsid w:val="001D3FC8"/>
    <w:rsid w:val="001D4082"/>
    <w:rsid w:val="001D4D29"/>
    <w:rsid w:val="001D5D33"/>
    <w:rsid w:val="001E0DBD"/>
    <w:rsid w:val="001E0F56"/>
    <w:rsid w:val="001E5591"/>
    <w:rsid w:val="001E56B3"/>
    <w:rsid w:val="001E5784"/>
    <w:rsid w:val="001E71BD"/>
    <w:rsid w:val="001F39B1"/>
    <w:rsid w:val="001F4294"/>
    <w:rsid w:val="002037D9"/>
    <w:rsid w:val="0021191F"/>
    <w:rsid w:val="0021633B"/>
    <w:rsid w:val="00222DEF"/>
    <w:rsid w:val="0022336E"/>
    <w:rsid w:val="00225422"/>
    <w:rsid w:val="00226271"/>
    <w:rsid w:val="00226881"/>
    <w:rsid w:val="002335C6"/>
    <w:rsid w:val="00236E3A"/>
    <w:rsid w:val="00237253"/>
    <w:rsid w:val="002437FE"/>
    <w:rsid w:val="00245B50"/>
    <w:rsid w:val="00252060"/>
    <w:rsid w:val="00253EEE"/>
    <w:rsid w:val="00254406"/>
    <w:rsid w:val="00254EE7"/>
    <w:rsid w:val="00256BAD"/>
    <w:rsid w:val="00261A60"/>
    <w:rsid w:val="002654C2"/>
    <w:rsid w:val="002708D2"/>
    <w:rsid w:val="00270DD3"/>
    <w:rsid w:val="002731F2"/>
    <w:rsid w:val="00280197"/>
    <w:rsid w:val="00281AA0"/>
    <w:rsid w:val="00290B6D"/>
    <w:rsid w:val="00291085"/>
    <w:rsid w:val="0029213E"/>
    <w:rsid w:val="00296646"/>
    <w:rsid w:val="002966FA"/>
    <w:rsid w:val="002A006A"/>
    <w:rsid w:val="002A3DF2"/>
    <w:rsid w:val="002A4079"/>
    <w:rsid w:val="002A57D3"/>
    <w:rsid w:val="002A63C8"/>
    <w:rsid w:val="002B6B5C"/>
    <w:rsid w:val="002B7FD7"/>
    <w:rsid w:val="002C0C6A"/>
    <w:rsid w:val="002C1173"/>
    <w:rsid w:val="002C187E"/>
    <w:rsid w:val="002C2796"/>
    <w:rsid w:val="002C3218"/>
    <w:rsid w:val="002C3897"/>
    <w:rsid w:val="002C48A0"/>
    <w:rsid w:val="002C6BB7"/>
    <w:rsid w:val="002D758E"/>
    <w:rsid w:val="002E028E"/>
    <w:rsid w:val="002E0C1E"/>
    <w:rsid w:val="002E2DB5"/>
    <w:rsid w:val="002E3646"/>
    <w:rsid w:val="002E648F"/>
    <w:rsid w:val="002F4C0A"/>
    <w:rsid w:val="002F76AF"/>
    <w:rsid w:val="00300A57"/>
    <w:rsid w:val="003018DF"/>
    <w:rsid w:val="00305E13"/>
    <w:rsid w:val="00306669"/>
    <w:rsid w:val="00310230"/>
    <w:rsid w:val="00310E95"/>
    <w:rsid w:val="00310FD5"/>
    <w:rsid w:val="003110BA"/>
    <w:rsid w:val="00311CAE"/>
    <w:rsid w:val="00311FDA"/>
    <w:rsid w:val="00316554"/>
    <w:rsid w:val="00317423"/>
    <w:rsid w:val="00322F67"/>
    <w:rsid w:val="00323643"/>
    <w:rsid w:val="00324FB1"/>
    <w:rsid w:val="00325951"/>
    <w:rsid w:val="003306E0"/>
    <w:rsid w:val="003329A3"/>
    <w:rsid w:val="00332B8F"/>
    <w:rsid w:val="003402CD"/>
    <w:rsid w:val="003423A0"/>
    <w:rsid w:val="00342A55"/>
    <w:rsid w:val="00343C99"/>
    <w:rsid w:val="00343DB0"/>
    <w:rsid w:val="00344B08"/>
    <w:rsid w:val="003465D9"/>
    <w:rsid w:val="00351FB9"/>
    <w:rsid w:val="0035315A"/>
    <w:rsid w:val="003536F8"/>
    <w:rsid w:val="00354A2A"/>
    <w:rsid w:val="00354BD1"/>
    <w:rsid w:val="003577B9"/>
    <w:rsid w:val="0036092F"/>
    <w:rsid w:val="00364C74"/>
    <w:rsid w:val="00371A46"/>
    <w:rsid w:val="00377B6C"/>
    <w:rsid w:val="00377D53"/>
    <w:rsid w:val="0038142E"/>
    <w:rsid w:val="003839FD"/>
    <w:rsid w:val="003875F7"/>
    <w:rsid w:val="00390A09"/>
    <w:rsid w:val="00392F50"/>
    <w:rsid w:val="003A0927"/>
    <w:rsid w:val="003A20E2"/>
    <w:rsid w:val="003A2477"/>
    <w:rsid w:val="003A2718"/>
    <w:rsid w:val="003A4B61"/>
    <w:rsid w:val="003A5EDA"/>
    <w:rsid w:val="003A74C1"/>
    <w:rsid w:val="003A74F5"/>
    <w:rsid w:val="003B2216"/>
    <w:rsid w:val="003B2492"/>
    <w:rsid w:val="003B6AB4"/>
    <w:rsid w:val="003B6BFB"/>
    <w:rsid w:val="003C1344"/>
    <w:rsid w:val="003C709C"/>
    <w:rsid w:val="003D1233"/>
    <w:rsid w:val="003D274C"/>
    <w:rsid w:val="003E2208"/>
    <w:rsid w:val="003E220C"/>
    <w:rsid w:val="003E23F9"/>
    <w:rsid w:val="003E3678"/>
    <w:rsid w:val="003E4C71"/>
    <w:rsid w:val="003E6DB8"/>
    <w:rsid w:val="003E7697"/>
    <w:rsid w:val="003F0EC8"/>
    <w:rsid w:val="003F3C37"/>
    <w:rsid w:val="003F559E"/>
    <w:rsid w:val="003F6314"/>
    <w:rsid w:val="004044E9"/>
    <w:rsid w:val="00405869"/>
    <w:rsid w:val="0040779A"/>
    <w:rsid w:val="00410553"/>
    <w:rsid w:val="00410940"/>
    <w:rsid w:val="00415D3F"/>
    <w:rsid w:val="00416CE4"/>
    <w:rsid w:val="004203A5"/>
    <w:rsid w:val="00421D92"/>
    <w:rsid w:val="00422193"/>
    <w:rsid w:val="004232FE"/>
    <w:rsid w:val="004267AD"/>
    <w:rsid w:val="00433A66"/>
    <w:rsid w:val="004429B1"/>
    <w:rsid w:val="00444D67"/>
    <w:rsid w:val="004470D8"/>
    <w:rsid w:val="004607AE"/>
    <w:rsid w:val="00462E55"/>
    <w:rsid w:val="0046413D"/>
    <w:rsid w:val="00466DC0"/>
    <w:rsid w:val="00475E50"/>
    <w:rsid w:val="00476248"/>
    <w:rsid w:val="00481764"/>
    <w:rsid w:val="0048499B"/>
    <w:rsid w:val="00490BB2"/>
    <w:rsid w:val="00490C18"/>
    <w:rsid w:val="0049268A"/>
    <w:rsid w:val="00494B76"/>
    <w:rsid w:val="004966DC"/>
    <w:rsid w:val="00497A32"/>
    <w:rsid w:val="004A092E"/>
    <w:rsid w:val="004B496B"/>
    <w:rsid w:val="004B5C4C"/>
    <w:rsid w:val="004B5EFE"/>
    <w:rsid w:val="004B7E67"/>
    <w:rsid w:val="004C0AA1"/>
    <w:rsid w:val="004C372A"/>
    <w:rsid w:val="004C4759"/>
    <w:rsid w:val="004C594B"/>
    <w:rsid w:val="004C5E01"/>
    <w:rsid w:val="004D1F3D"/>
    <w:rsid w:val="004D5603"/>
    <w:rsid w:val="004E0F1F"/>
    <w:rsid w:val="004E118D"/>
    <w:rsid w:val="004E5F27"/>
    <w:rsid w:val="004E6D8A"/>
    <w:rsid w:val="004F1589"/>
    <w:rsid w:val="004F201A"/>
    <w:rsid w:val="004F4B54"/>
    <w:rsid w:val="004F5EC6"/>
    <w:rsid w:val="00500CBD"/>
    <w:rsid w:val="00507889"/>
    <w:rsid w:val="005106C2"/>
    <w:rsid w:val="00511729"/>
    <w:rsid w:val="00513ADD"/>
    <w:rsid w:val="005159F9"/>
    <w:rsid w:val="005200F5"/>
    <w:rsid w:val="00526D8D"/>
    <w:rsid w:val="00532315"/>
    <w:rsid w:val="005367BC"/>
    <w:rsid w:val="0054129D"/>
    <w:rsid w:val="0054532F"/>
    <w:rsid w:val="00552CF0"/>
    <w:rsid w:val="00556F66"/>
    <w:rsid w:val="005644C7"/>
    <w:rsid w:val="005660B5"/>
    <w:rsid w:val="00567B1D"/>
    <w:rsid w:val="00572802"/>
    <w:rsid w:val="005756F2"/>
    <w:rsid w:val="00576097"/>
    <w:rsid w:val="00583F6B"/>
    <w:rsid w:val="00584264"/>
    <w:rsid w:val="00584F4F"/>
    <w:rsid w:val="00591762"/>
    <w:rsid w:val="005934BB"/>
    <w:rsid w:val="005948DC"/>
    <w:rsid w:val="005A006F"/>
    <w:rsid w:val="005A1451"/>
    <w:rsid w:val="005A280D"/>
    <w:rsid w:val="005A4152"/>
    <w:rsid w:val="005A64C4"/>
    <w:rsid w:val="005A75B7"/>
    <w:rsid w:val="005B1253"/>
    <w:rsid w:val="005B4229"/>
    <w:rsid w:val="005B4F69"/>
    <w:rsid w:val="005B7771"/>
    <w:rsid w:val="005C6A8C"/>
    <w:rsid w:val="005D394D"/>
    <w:rsid w:val="005D737B"/>
    <w:rsid w:val="005E1D59"/>
    <w:rsid w:val="005E2F6D"/>
    <w:rsid w:val="005E410C"/>
    <w:rsid w:val="005E4221"/>
    <w:rsid w:val="005E64C5"/>
    <w:rsid w:val="005F55C7"/>
    <w:rsid w:val="005F6B07"/>
    <w:rsid w:val="00601381"/>
    <w:rsid w:val="0060201F"/>
    <w:rsid w:val="00602DEE"/>
    <w:rsid w:val="00603DF3"/>
    <w:rsid w:val="00607764"/>
    <w:rsid w:val="006140A4"/>
    <w:rsid w:val="00614A3F"/>
    <w:rsid w:val="006156F6"/>
    <w:rsid w:val="00616F28"/>
    <w:rsid w:val="0062287C"/>
    <w:rsid w:val="0062554B"/>
    <w:rsid w:val="00625822"/>
    <w:rsid w:val="00636522"/>
    <w:rsid w:val="006379B7"/>
    <w:rsid w:val="00640206"/>
    <w:rsid w:val="0064175D"/>
    <w:rsid w:val="0064206B"/>
    <w:rsid w:val="006441D5"/>
    <w:rsid w:val="00645AA4"/>
    <w:rsid w:val="006466E5"/>
    <w:rsid w:val="0065197B"/>
    <w:rsid w:val="0065327F"/>
    <w:rsid w:val="0066312F"/>
    <w:rsid w:val="00666421"/>
    <w:rsid w:val="00667C33"/>
    <w:rsid w:val="00671811"/>
    <w:rsid w:val="0067551C"/>
    <w:rsid w:val="00681B62"/>
    <w:rsid w:val="00682B38"/>
    <w:rsid w:val="00683DE8"/>
    <w:rsid w:val="0068586D"/>
    <w:rsid w:val="006906EB"/>
    <w:rsid w:val="00692934"/>
    <w:rsid w:val="00692AEF"/>
    <w:rsid w:val="0069361B"/>
    <w:rsid w:val="00694A29"/>
    <w:rsid w:val="00695DED"/>
    <w:rsid w:val="006A16CD"/>
    <w:rsid w:val="006A30A9"/>
    <w:rsid w:val="006A71EF"/>
    <w:rsid w:val="006B0CBE"/>
    <w:rsid w:val="006B1097"/>
    <w:rsid w:val="006B61E1"/>
    <w:rsid w:val="006D1C26"/>
    <w:rsid w:val="006D44E9"/>
    <w:rsid w:val="006E141E"/>
    <w:rsid w:val="006E1D8B"/>
    <w:rsid w:val="006E23D5"/>
    <w:rsid w:val="006E6D73"/>
    <w:rsid w:val="006F76F1"/>
    <w:rsid w:val="00701727"/>
    <w:rsid w:val="0070220C"/>
    <w:rsid w:val="0070360F"/>
    <w:rsid w:val="00706897"/>
    <w:rsid w:val="007068CC"/>
    <w:rsid w:val="00712F46"/>
    <w:rsid w:val="007174B3"/>
    <w:rsid w:val="0072741F"/>
    <w:rsid w:val="00733915"/>
    <w:rsid w:val="00742443"/>
    <w:rsid w:val="00742FCE"/>
    <w:rsid w:val="00750975"/>
    <w:rsid w:val="007527E9"/>
    <w:rsid w:val="00755EB4"/>
    <w:rsid w:val="007575AF"/>
    <w:rsid w:val="00757670"/>
    <w:rsid w:val="00760EE0"/>
    <w:rsid w:val="00761A2B"/>
    <w:rsid w:val="00764106"/>
    <w:rsid w:val="0076577A"/>
    <w:rsid w:val="00766743"/>
    <w:rsid w:val="007719C7"/>
    <w:rsid w:val="00772834"/>
    <w:rsid w:val="007730A7"/>
    <w:rsid w:val="00773107"/>
    <w:rsid w:val="0077756B"/>
    <w:rsid w:val="007801BC"/>
    <w:rsid w:val="00783811"/>
    <w:rsid w:val="0078769A"/>
    <w:rsid w:val="007902FC"/>
    <w:rsid w:val="0079113C"/>
    <w:rsid w:val="0079305F"/>
    <w:rsid w:val="00795E58"/>
    <w:rsid w:val="007A0340"/>
    <w:rsid w:val="007A0798"/>
    <w:rsid w:val="007A3449"/>
    <w:rsid w:val="007A63C5"/>
    <w:rsid w:val="007A7E57"/>
    <w:rsid w:val="007B0C37"/>
    <w:rsid w:val="007B1097"/>
    <w:rsid w:val="007B1A7A"/>
    <w:rsid w:val="007B301A"/>
    <w:rsid w:val="007B36B4"/>
    <w:rsid w:val="007B657F"/>
    <w:rsid w:val="007C045E"/>
    <w:rsid w:val="007C0D1C"/>
    <w:rsid w:val="007C1132"/>
    <w:rsid w:val="007C5879"/>
    <w:rsid w:val="007C5BBC"/>
    <w:rsid w:val="007C69EF"/>
    <w:rsid w:val="007D020C"/>
    <w:rsid w:val="007D1DF8"/>
    <w:rsid w:val="007D3740"/>
    <w:rsid w:val="007D4FCF"/>
    <w:rsid w:val="007D5ABB"/>
    <w:rsid w:val="007E7CA5"/>
    <w:rsid w:val="007F0053"/>
    <w:rsid w:val="007F194B"/>
    <w:rsid w:val="007F3FA3"/>
    <w:rsid w:val="007F43F8"/>
    <w:rsid w:val="007F5DED"/>
    <w:rsid w:val="00804AFD"/>
    <w:rsid w:val="008064CE"/>
    <w:rsid w:val="00806654"/>
    <w:rsid w:val="00812E8C"/>
    <w:rsid w:val="008163EE"/>
    <w:rsid w:val="008168F1"/>
    <w:rsid w:val="00816A3A"/>
    <w:rsid w:val="00817CEE"/>
    <w:rsid w:val="00821A96"/>
    <w:rsid w:val="00826A11"/>
    <w:rsid w:val="008271DD"/>
    <w:rsid w:val="00831FA3"/>
    <w:rsid w:val="00833404"/>
    <w:rsid w:val="00837CB6"/>
    <w:rsid w:val="00840ED4"/>
    <w:rsid w:val="008418A3"/>
    <w:rsid w:val="0084218C"/>
    <w:rsid w:val="00846648"/>
    <w:rsid w:val="00851896"/>
    <w:rsid w:val="00853255"/>
    <w:rsid w:val="00854D7B"/>
    <w:rsid w:val="0085541A"/>
    <w:rsid w:val="0086110A"/>
    <w:rsid w:val="008612D6"/>
    <w:rsid w:val="00872C46"/>
    <w:rsid w:val="00877AE5"/>
    <w:rsid w:val="00884707"/>
    <w:rsid w:val="008879C4"/>
    <w:rsid w:val="00890BCF"/>
    <w:rsid w:val="00893936"/>
    <w:rsid w:val="008944CD"/>
    <w:rsid w:val="00895029"/>
    <w:rsid w:val="008A1E29"/>
    <w:rsid w:val="008A5EAE"/>
    <w:rsid w:val="008A6D05"/>
    <w:rsid w:val="008B2068"/>
    <w:rsid w:val="008B604E"/>
    <w:rsid w:val="008B70A2"/>
    <w:rsid w:val="008C2911"/>
    <w:rsid w:val="008C33FD"/>
    <w:rsid w:val="008C3580"/>
    <w:rsid w:val="008C7FB8"/>
    <w:rsid w:val="008D3F07"/>
    <w:rsid w:val="008D5F6B"/>
    <w:rsid w:val="008D7CDD"/>
    <w:rsid w:val="008E3B41"/>
    <w:rsid w:val="008F0DAC"/>
    <w:rsid w:val="00907BC3"/>
    <w:rsid w:val="00914C01"/>
    <w:rsid w:val="00917918"/>
    <w:rsid w:val="0092266A"/>
    <w:rsid w:val="00923D30"/>
    <w:rsid w:val="0092750A"/>
    <w:rsid w:val="00932903"/>
    <w:rsid w:val="00932A96"/>
    <w:rsid w:val="00932F57"/>
    <w:rsid w:val="0093526E"/>
    <w:rsid w:val="00945147"/>
    <w:rsid w:val="009451BC"/>
    <w:rsid w:val="00947620"/>
    <w:rsid w:val="00947BA9"/>
    <w:rsid w:val="00950960"/>
    <w:rsid w:val="009510EF"/>
    <w:rsid w:val="0095251C"/>
    <w:rsid w:val="00955146"/>
    <w:rsid w:val="00956671"/>
    <w:rsid w:val="0096124D"/>
    <w:rsid w:val="00962C3D"/>
    <w:rsid w:val="00963D45"/>
    <w:rsid w:val="00970F2A"/>
    <w:rsid w:val="00971E42"/>
    <w:rsid w:val="00974D59"/>
    <w:rsid w:val="00977BA5"/>
    <w:rsid w:val="00977BC9"/>
    <w:rsid w:val="00977C42"/>
    <w:rsid w:val="00981631"/>
    <w:rsid w:val="00982B92"/>
    <w:rsid w:val="00984BD9"/>
    <w:rsid w:val="00991CFF"/>
    <w:rsid w:val="00992B29"/>
    <w:rsid w:val="00992CD8"/>
    <w:rsid w:val="009959F2"/>
    <w:rsid w:val="00995F93"/>
    <w:rsid w:val="0099749E"/>
    <w:rsid w:val="00997AC3"/>
    <w:rsid w:val="009A2DF2"/>
    <w:rsid w:val="009B0DD6"/>
    <w:rsid w:val="009B22E6"/>
    <w:rsid w:val="009B248F"/>
    <w:rsid w:val="009B4DFE"/>
    <w:rsid w:val="009C049E"/>
    <w:rsid w:val="009C19B6"/>
    <w:rsid w:val="009D2AF7"/>
    <w:rsid w:val="009D35D0"/>
    <w:rsid w:val="009E0A17"/>
    <w:rsid w:val="009E2D48"/>
    <w:rsid w:val="009E49E6"/>
    <w:rsid w:val="009E566C"/>
    <w:rsid w:val="009E62BA"/>
    <w:rsid w:val="00A0180E"/>
    <w:rsid w:val="00A0251F"/>
    <w:rsid w:val="00A03882"/>
    <w:rsid w:val="00A04008"/>
    <w:rsid w:val="00A06B1D"/>
    <w:rsid w:val="00A1323D"/>
    <w:rsid w:val="00A159D4"/>
    <w:rsid w:val="00A169FE"/>
    <w:rsid w:val="00A20012"/>
    <w:rsid w:val="00A2077D"/>
    <w:rsid w:val="00A22432"/>
    <w:rsid w:val="00A33E6E"/>
    <w:rsid w:val="00A35C99"/>
    <w:rsid w:val="00A40FB0"/>
    <w:rsid w:val="00A43C45"/>
    <w:rsid w:val="00A449B8"/>
    <w:rsid w:val="00A4513B"/>
    <w:rsid w:val="00A5066E"/>
    <w:rsid w:val="00A52FED"/>
    <w:rsid w:val="00A54C34"/>
    <w:rsid w:val="00A55138"/>
    <w:rsid w:val="00A6393A"/>
    <w:rsid w:val="00A64FB8"/>
    <w:rsid w:val="00A65E3C"/>
    <w:rsid w:val="00A66252"/>
    <w:rsid w:val="00A73E32"/>
    <w:rsid w:val="00A749A4"/>
    <w:rsid w:val="00A775D8"/>
    <w:rsid w:val="00A8770E"/>
    <w:rsid w:val="00A93031"/>
    <w:rsid w:val="00A93F50"/>
    <w:rsid w:val="00A94087"/>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D19E6"/>
    <w:rsid w:val="00AD7224"/>
    <w:rsid w:val="00AE1C19"/>
    <w:rsid w:val="00AE6BDA"/>
    <w:rsid w:val="00AF2BE8"/>
    <w:rsid w:val="00AF5C7C"/>
    <w:rsid w:val="00AF74CB"/>
    <w:rsid w:val="00AF7961"/>
    <w:rsid w:val="00B0190F"/>
    <w:rsid w:val="00B040EC"/>
    <w:rsid w:val="00B05CE3"/>
    <w:rsid w:val="00B067FA"/>
    <w:rsid w:val="00B06951"/>
    <w:rsid w:val="00B076D6"/>
    <w:rsid w:val="00B121FD"/>
    <w:rsid w:val="00B12B4A"/>
    <w:rsid w:val="00B15C45"/>
    <w:rsid w:val="00B17715"/>
    <w:rsid w:val="00B22562"/>
    <w:rsid w:val="00B2279D"/>
    <w:rsid w:val="00B2314E"/>
    <w:rsid w:val="00B248E8"/>
    <w:rsid w:val="00B3166B"/>
    <w:rsid w:val="00B43819"/>
    <w:rsid w:val="00B45093"/>
    <w:rsid w:val="00B47642"/>
    <w:rsid w:val="00B51A82"/>
    <w:rsid w:val="00B531A8"/>
    <w:rsid w:val="00B57AE5"/>
    <w:rsid w:val="00B60E2E"/>
    <w:rsid w:val="00B61CC4"/>
    <w:rsid w:val="00B652CF"/>
    <w:rsid w:val="00B67E21"/>
    <w:rsid w:val="00B71385"/>
    <w:rsid w:val="00B72BDB"/>
    <w:rsid w:val="00B773E8"/>
    <w:rsid w:val="00B8002F"/>
    <w:rsid w:val="00B800D4"/>
    <w:rsid w:val="00B82437"/>
    <w:rsid w:val="00B82B40"/>
    <w:rsid w:val="00B86EB1"/>
    <w:rsid w:val="00B87AF1"/>
    <w:rsid w:val="00B91284"/>
    <w:rsid w:val="00B94466"/>
    <w:rsid w:val="00B962AE"/>
    <w:rsid w:val="00B977C5"/>
    <w:rsid w:val="00B979FB"/>
    <w:rsid w:val="00BA047C"/>
    <w:rsid w:val="00BA326C"/>
    <w:rsid w:val="00BA6BBE"/>
    <w:rsid w:val="00BB02DD"/>
    <w:rsid w:val="00BB2E97"/>
    <w:rsid w:val="00BB3807"/>
    <w:rsid w:val="00BB5475"/>
    <w:rsid w:val="00BB5BC7"/>
    <w:rsid w:val="00BC0EFB"/>
    <w:rsid w:val="00BC26AC"/>
    <w:rsid w:val="00BC6FF6"/>
    <w:rsid w:val="00BC7C0F"/>
    <w:rsid w:val="00BD03D1"/>
    <w:rsid w:val="00BD0659"/>
    <w:rsid w:val="00BD4F3C"/>
    <w:rsid w:val="00BE0256"/>
    <w:rsid w:val="00BE5BA9"/>
    <w:rsid w:val="00BF53D7"/>
    <w:rsid w:val="00C022E0"/>
    <w:rsid w:val="00C037D7"/>
    <w:rsid w:val="00C0727F"/>
    <w:rsid w:val="00C11438"/>
    <w:rsid w:val="00C11F8D"/>
    <w:rsid w:val="00C16B05"/>
    <w:rsid w:val="00C17B16"/>
    <w:rsid w:val="00C2789F"/>
    <w:rsid w:val="00C311FF"/>
    <w:rsid w:val="00C32522"/>
    <w:rsid w:val="00C32663"/>
    <w:rsid w:val="00C345E3"/>
    <w:rsid w:val="00C367DD"/>
    <w:rsid w:val="00C422B3"/>
    <w:rsid w:val="00C44533"/>
    <w:rsid w:val="00C46210"/>
    <w:rsid w:val="00C51A14"/>
    <w:rsid w:val="00C53234"/>
    <w:rsid w:val="00C551E1"/>
    <w:rsid w:val="00C5543F"/>
    <w:rsid w:val="00C6116C"/>
    <w:rsid w:val="00C66179"/>
    <w:rsid w:val="00C6798B"/>
    <w:rsid w:val="00C73544"/>
    <w:rsid w:val="00C74BED"/>
    <w:rsid w:val="00C84525"/>
    <w:rsid w:val="00C84921"/>
    <w:rsid w:val="00C914C3"/>
    <w:rsid w:val="00C91E70"/>
    <w:rsid w:val="00C9409F"/>
    <w:rsid w:val="00C95373"/>
    <w:rsid w:val="00C969D6"/>
    <w:rsid w:val="00CA302C"/>
    <w:rsid w:val="00CA7DD6"/>
    <w:rsid w:val="00CB0939"/>
    <w:rsid w:val="00CB178B"/>
    <w:rsid w:val="00CB6CF0"/>
    <w:rsid w:val="00CB6EA6"/>
    <w:rsid w:val="00CC494A"/>
    <w:rsid w:val="00CC790A"/>
    <w:rsid w:val="00CD144D"/>
    <w:rsid w:val="00CD2469"/>
    <w:rsid w:val="00CD2C29"/>
    <w:rsid w:val="00CE0E77"/>
    <w:rsid w:val="00CE3E0B"/>
    <w:rsid w:val="00CE5748"/>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6ADA"/>
    <w:rsid w:val="00D2126C"/>
    <w:rsid w:val="00D21373"/>
    <w:rsid w:val="00D226C8"/>
    <w:rsid w:val="00D23C26"/>
    <w:rsid w:val="00D26265"/>
    <w:rsid w:val="00D267A2"/>
    <w:rsid w:val="00D317F8"/>
    <w:rsid w:val="00D31922"/>
    <w:rsid w:val="00D32C0E"/>
    <w:rsid w:val="00D342CF"/>
    <w:rsid w:val="00D3701C"/>
    <w:rsid w:val="00D457A9"/>
    <w:rsid w:val="00D46EAE"/>
    <w:rsid w:val="00D47E83"/>
    <w:rsid w:val="00D7261C"/>
    <w:rsid w:val="00D73883"/>
    <w:rsid w:val="00D76C52"/>
    <w:rsid w:val="00D822B2"/>
    <w:rsid w:val="00D91CB2"/>
    <w:rsid w:val="00D94AE8"/>
    <w:rsid w:val="00DA0900"/>
    <w:rsid w:val="00DA4419"/>
    <w:rsid w:val="00DB545D"/>
    <w:rsid w:val="00DC1516"/>
    <w:rsid w:val="00DC3B2E"/>
    <w:rsid w:val="00DC4FCF"/>
    <w:rsid w:val="00DD0377"/>
    <w:rsid w:val="00DD64E9"/>
    <w:rsid w:val="00DD6965"/>
    <w:rsid w:val="00DD6C03"/>
    <w:rsid w:val="00DD6DD3"/>
    <w:rsid w:val="00DD768E"/>
    <w:rsid w:val="00DD7DC5"/>
    <w:rsid w:val="00DE3D5A"/>
    <w:rsid w:val="00DF2E8C"/>
    <w:rsid w:val="00DF4118"/>
    <w:rsid w:val="00DF69E2"/>
    <w:rsid w:val="00E01E18"/>
    <w:rsid w:val="00E10840"/>
    <w:rsid w:val="00E11A77"/>
    <w:rsid w:val="00E1645F"/>
    <w:rsid w:val="00E3381D"/>
    <w:rsid w:val="00E347A0"/>
    <w:rsid w:val="00E60431"/>
    <w:rsid w:val="00E63DDD"/>
    <w:rsid w:val="00E646AC"/>
    <w:rsid w:val="00E72953"/>
    <w:rsid w:val="00E757EC"/>
    <w:rsid w:val="00E75CD0"/>
    <w:rsid w:val="00E77DB9"/>
    <w:rsid w:val="00E82EB4"/>
    <w:rsid w:val="00E91579"/>
    <w:rsid w:val="00E91A8D"/>
    <w:rsid w:val="00E938E2"/>
    <w:rsid w:val="00E95299"/>
    <w:rsid w:val="00E95A5A"/>
    <w:rsid w:val="00E97429"/>
    <w:rsid w:val="00E974BC"/>
    <w:rsid w:val="00EA08FC"/>
    <w:rsid w:val="00EA3E60"/>
    <w:rsid w:val="00EA53BC"/>
    <w:rsid w:val="00EA5CF6"/>
    <w:rsid w:val="00EA6CE3"/>
    <w:rsid w:val="00EB06AB"/>
    <w:rsid w:val="00EB133C"/>
    <w:rsid w:val="00EB406B"/>
    <w:rsid w:val="00EB53A5"/>
    <w:rsid w:val="00EB772E"/>
    <w:rsid w:val="00EB79AD"/>
    <w:rsid w:val="00EC0479"/>
    <w:rsid w:val="00EC36F8"/>
    <w:rsid w:val="00ED1D33"/>
    <w:rsid w:val="00ED212E"/>
    <w:rsid w:val="00ED27EE"/>
    <w:rsid w:val="00ED7F59"/>
    <w:rsid w:val="00EF33F5"/>
    <w:rsid w:val="00EF58F9"/>
    <w:rsid w:val="00EF648D"/>
    <w:rsid w:val="00F008EE"/>
    <w:rsid w:val="00F027F8"/>
    <w:rsid w:val="00F04F74"/>
    <w:rsid w:val="00F065A8"/>
    <w:rsid w:val="00F075CF"/>
    <w:rsid w:val="00F10512"/>
    <w:rsid w:val="00F11B13"/>
    <w:rsid w:val="00F11CDC"/>
    <w:rsid w:val="00F13C99"/>
    <w:rsid w:val="00F22834"/>
    <w:rsid w:val="00F235E3"/>
    <w:rsid w:val="00F24358"/>
    <w:rsid w:val="00F247EA"/>
    <w:rsid w:val="00F3273C"/>
    <w:rsid w:val="00F32996"/>
    <w:rsid w:val="00F356E8"/>
    <w:rsid w:val="00F43ADA"/>
    <w:rsid w:val="00F440C4"/>
    <w:rsid w:val="00F5207B"/>
    <w:rsid w:val="00F52C29"/>
    <w:rsid w:val="00F56FAC"/>
    <w:rsid w:val="00F570A5"/>
    <w:rsid w:val="00F57F86"/>
    <w:rsid w:val="00F66683"/>
    <w:rsid w:val="00F73387"/>
    <w:rsid w:val="00F831AD"/>
    <w:rsid w:val="00F83948"/>
    <w:rsid w:val="00F83FEA"/>
    <w:rsid w:val="00F84C1C"/>
    <w:rsid w:val="00F86A47"/>
    <w:rsid w:val="00F86A56"/>
    <w:rsid w:val="00F87571"/>
    <w:rsid w:val="00F90376"/>
    <w:rsid w:val="00F93F1B"/>
    <w:rsid w:val="00F94AF7"/>
    <w:rsid w:val="00F94D45"/>
    <w:rsid w:val="00F95C09"/>
    <w:rsid w:val="00FA2576"/>
    <w:rsid w:val="00FA4490"/>
    <w:rsid w:val="00FB0A76"/>
    <w:rsid w:val="00FB4BC6"/>
    <w:rsid w:val="00FB7BA5"/>
    <w:rsid w:val="00FC33F7"/>
    <w:rsid w:val="00FC4028"/>
    <w:rsid w:val="00FC4643"/>
    <w:rsid w:val="00FC4FB1"/>
    <w:rsid w:val="00FD13FE"/>
    <w:rsid w:val="00FD1D0E"/>
    <w:rsid w:val="00FD323A"/>
    <w:rsid w:val="00FE0D30"/>
    <w:rsid w:val="00FE1549"/>
    <w:rsid w:val="00FE30B8"/>
    <w:rsid w:val="00FE3C3A"/>
    <w:rsid w:val="00FE5617"/>
    <w:rsid w:val="00FF0402"/>
    <w:rsid w:val="00FF4796"/>
    <w:rsid w:val="00FF50BD"/>
    <w:rsid w:val="00FF7C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13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EAD5-8E16-4EED-B862-86B7E5E1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8384</Characters>
  <Application>Microsoft Office Word</Application>
  <DocSecurity>2</DocSecurity>
  <Lines>69</Lines>
  <Paragraphs>19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9695</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2019-04-18T08:28:00Z</dcterms:created>
  <dcterms:modified xsi:type="dcterms:W3CDTF">2019-04-24T11:34:00Z</dcterms:modified>
</cp:coreProperties>
</file>