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392F50">
      <w:pPr>
        <w:pStyle w:val="Textkrper2"/>
        <w:tabs>
          <w:tab w:val="left" w:pos="7230"/>
        </w:tabs>
        <w:ind w:right="1984"/>
        <w:rPr>
          <w:noProof/>
          <w:lang w:val="de-DE"/>
        </w:rPr>
      </w:pPr>
    </w:p>
    <w:p w:rsidR="003C3D7B" w:rsidRPr="003C3D7B" w:rsidRDefault="00CF5B20" w:rsidP="003C3D7B">
      <w:pPr>
        <w:pStyle w:val="Textkrper2"/>
        <w:tabs>
          <w:tab w:val="left" w:pos="8505"/>
        </w:tabs>
        <w:ind w:right="0"/>
        <w:rPr>
          <w:noProof/>
          <w:lang w:val="de-DE"/>
        </w:rPr>
      </w:pPr>
      <w:r>
        <w:rPr>
          <w:noProof/>
          <w:lang w:val="de-DE"/>
        </w:rPr>
        <w:t>Pratt &amp;</w:t>
      </w:r>
      <w:r w:rsidRPr="00CF5B20">
        <w:rPr>
          <w:noProof/>
          <w:lang w:val="de-DE"/>
        </w:rPr>
        <w:t xml:space="preserve"> Whitney und MTU Maintenance senden sta</w:t>
      </w:r>
      <w:r w:rsidR="002E4CE9">
        <w:rPr>
          <w:noProof/>
          <w:lang w:val="de-DE"/>
        </w:rPr>
        <w:t>rkes Signal an den MRO-Mark</w:t>
      </w:r>
      <w:r w:rsidRPr="00CF5B20">
        <w:rPr>
          <w:noProof/>
          <w:lang w:val="de-DE"/>
        </w:rPr>
        <w:t>t</w:t>
      </w:r>
    </w:p>
    <w:p w:rsidR="003C3D7B" w:rsidRPr="003C3D7B" w:rsidRDefault="003C3D7B" w:rsidP="003C3D7B">
      <w:pPr>
        <w:pStyle w:val="Textkrper2"/>
        <w:tabs>
          <w:tab w:val="left" w:pos="8505"/>
        </w:tabs>
        <w:ind w:right="0"/>
        <w:rPr>
          <w:noProof/>
          <w:lang w:val="de-DE"/>
        </w:rPr>
      </w:pPr>
    </w:p>
    <w:p w:rsidR="003C3D7B" w:rsidRPr="003C3D7B" w:rsidRDefault="003C3D7B" w:rsidP="003C3D7B">
      <w:pPr>
        <w:ind w:right="850"/>
        <w:jc w:val="both"/>
        <w:rPr>
          <w:rFonts w:ascii="CorpoS" w:hAnsi="CorpoS"/>
          <w:noProof/>
          <w:lang w:val="de-DE"/>
        </w:rPr>
      </w:pPr>
    </w:p>
    <w:p w:rsidR="00CF5B20" w:rsidRPr="00CF5B20" w:rsidRDefault="00CF5B20" w:rsidP="00CF5B20">
      <w:pPr>
        <w:pStyle w:val="MTUBodycopy"/>
        <w:tabs>
          <w:tab w:val="left" w:pos="8505"/>
        </w:tabs>
        <w:ind w:right="283"/>
        <w:jc w:val="both"/>
        <w:rPr>
          <w:noProof/>
          <w:sz w:val="24"/>
          <w:lang w:val="de-DE"/>
        </w:rPr>
      </w:pPr>
      <w:r w:rsidRPr="00CF5B20">
        <w:rPr>
          <w:noProof/>
          <w:sz w:val="24"/>
          <w:lang w:val="de-DE"/>
        </w:rPr>
        <w:t>Hannover, 10. Dezember 2020 -</w:t>
      </w:r>
      <w:r>
        <w:rPr>
          <w:noProof/>
          <w:sz w:val="24"/>
          <w:lang w:val="de-DE"/>
        </w:rPr>
        <w:t xml:space="preserve"> </w:t>
      </w:r>
      <w:r w:rsidRPr="00CF5B20">
        <w:rPr>
          <w:noProof/>
          <w:sz w:val="24"/>
          <w:lang w:val="de-DE"/>
        </w:rPr>
        <w:t xml:space="preserve">International Aero Engines LLC und die MTU Maintenance haben einen 11-Jahres-Vertrag für </w:t>
      </w:r>
      <w:r w:rsidR="002E4CE9">
        <w:rPr>
          <w:noProof/>
          <w:sz w:val="24"/>
          <w:lang w:val="de-DE"/>
        </w:rPr>
        <w:t xml:space="preserve">die Instandhaltung des PW1100G-JM-Antriebs unterzeichnet und sich </w:t>
      </w:r>
      <w:r w:rsidRPr="00CF5B20">
        <w:rPr>
          <w:noProof/>
          <w:sz w:val="24"/>
          <w:lang w:val="de-DE"/>
        </w:rPr>
        <w:t>zu weiteren Investitionen in d</w:t>
      </w:r>
      <w:r w:rsidR="002E4CE9">
        <w:rPr>
          <w:noProof/>
          <w:sz w:val="24"/>
          <w:lang w:val="de-DE"/>
        </w:rPr>
        <w:t>as MRO-Netzwerk</w:t>
      </w:r>
      <w:r>
        <w:rPr>
          <w:noProof/>
          <w:sz w:val="24"/>
          <w:lang w:val="de-DE"/>
        </w:rPr>
        <w:t xml:space="preserve"> des Antriebs</w:t>
      </w:r>
      <w:r w:rsidRPr="00CF5B20">
        <w:rPr>
          <w:noProof/>
          <w:sz w:val="24"/>
          <w:lang w:val="de-DE"/>
        </w:rPr>
        <w:t xml:space="preserve"> verpflichtet. Der Vertrag umfasst e</w:t>
      </w:r>
      <w:r>
        <w:rPr>
          <w:noProof/>
          <w:sz w:val="24"/>
          <w:lang w:val="de-DE"/>
        </w:rPr>
        <w:t>ine beträchtliche Anzahl von Shop Visits</w:t>
      </w:r>
      <w:r w:rsidRPr="00CF5B20">
        <w:rPr>
          <w:noProof/>
          <w:sz w:val="24"/>
          <w:lang w:val="de-DE"/>
        </w:rPr>
        <w:t xml:space="preserve"> pro Jahr, zusätzlich zu den bestehend</w:t>
      </w:r>
      <w:r w:rsidR="002E4CE9">
        <w:rPr>
          <w:noProof/>
          <w:sz w:val="24"/>
          <w:lang w:val="de-DE"/>
        </w:rPr>
        <w:t>en sowie umfassende</w:t>
      </w:r>
      <w:r w:rsidRPr="00CF5B20">
        <w:rPr>
          <w:noProof/>
          <w:sz w:val="24"/>
          <w:lang w:val="de-DE"/>
        </w:rPr>
        <w:t xml:space="preserve"> Verpflichtungen </w:t>
      </w:r>
      <w:r w:rsidR="002E4CE9">
        <w:rPr>
          <w:noProof/>
          <w:sz w:val="24"/>
          <w:lang w:val="de-DE"/>
        </w:rPr>
        <w:t>im Rahmen des Programms</w:t>
      </w:r>
      <w:r w:rsidRPr="00CF5B20">
        <w:rPr>
          <w:noProof/>
          <w:sz w:val="24"/>
          <w:lang w:val="de-DE"/>
        </w:rPr>
        <w:t xml:space="preserve">. Dies ist ein klares und </w:t>
      </w:r>
      <w:r w:rsidR="00E227BA">
        <w:rPr>
          <w:noProof/>
          <w:sz w:val="24"/>
          <w:lang w:val="de-DE"/>
        </w:rPr>
        <w:t>deutliches Signal an die Luftfahrtbranche</w:t>
      </w:r>
      <w:r w:rsidRPr="00CF5B20">
        <w:rPr>
          <w:noProof/>
          <w:sz w:val="24"/>
          <w:lang w:val="de-DE"/>
        </w:rPr>
        <w:t>, dass beide Unternehmen</w:t>
      </w:r>
      <w:r w:rsidR="00E227BA">
        <w:rPr>
          <w:noProof/>
          <w:sz w:val="24"/>
          <w:lang w:val="de-DE"/>
        </w:rPr>
        <w:t>,</w:t>
      </w:r>
      <w:r w:rsidRPr="00CF5B20">
        <w:rPr>
          <w:noProof/>
          <w:sz w:val="24"/>
          <w:lang w:val="de-DE"/>
        </w:rPr>
        <w:t xml:space="preserve"> tro</w:t>
      </w:r>
      <w:r>
        <w:rPr>
          <w:noProof/>
          <w:sz w:val="24"/>
          <w:lang w:val="de-DE"/>
        </w:rPr>
        <w:t xml:space="preserve">tz der derzeitigen </w:t>
      </w:r>
      <w:r w:rsidR="00E227BA">
        <w:rPr>
          <w:noProof/>
          <w:sz w:val="24"/>
          <w:lang w:val="de-DE"/>
        </w:rPr>
        <w:t>besonderen Krise, weiterhin von dem</w:t>
      </w:r>
      <w:r w:rsidR="00F45EAF">
        <w:rPr>
          <w:noProof/>
          <w:sz w:val="24"/>
          <w:lang w:val="de-DE"/>
        </w:rPr>
        <w:t xml:space="preserve"> mittel- und langfristigen </w:t>
      </w:r>
      <w:bookmarkStart w:id="0" w:name="_GoBack"/>
      <w:bookmarkEnd w:id="0"/>
      <w:r w:rsidRPr="00CF5B20">
        <w:rPr>
          <w:noProof/>
          <w:sz w:val="24"/>
          <w:lang w:val="de-DE"/>
        </w:rPr>
        <w:t>Erfolg des PW1100</w:t>
      </w:r>
      <w:r w:rsidR="00E227BA">
        <w:rPr>
          <w:noProof/>
          <w:sz w:val="24"/>
          <w:lang w:val="de-DE"/>
        </w:rPr>
        <w:t>G-JM-Triebwerksprogramms überzeugt sind, das zur GTF-Familie gehört</w:t>
      </w:r>
      <w:r w:rsidRPr="00CF5B20">
        <w:rPr>
          <w:noProof/>
          <w:sz w:val="24"/>
          <w:lang w:val="de-DE"/>
        </w:rPr>
        <w:t xml:space="preserve"> und </w:t>
      </w:r>
      <w:r>
        <w:rPr>
          <w:noProof/>
          <w:sz w:val="24"/>
          <w:lang w:val="de-DE"/>
        </w:rPr>
        <w:t>die A320neo antreibt</w:t>
      </w:r>
      <w:r w:rsidRPr="00CF5B20">
        <w:rPr>
          <w:noProof/>
          <w:sz w:val="24"/>
          <w:lang w:val="de-DE"/>
        </w:rPr>
        <w:t>.</w:t>
      </w:r>
    </w:p>
    <w:p w:rsidR="00CF5B20" w:rsidRPr="00CF5B20" w:rsidRDefault="00CF5B20" w:rsidP="00CF5B20">
      <w:pPr>
        <w:pStyle w:val="MTUBodycopy"/>
        <w:tabs>
          <w:tab w:val="left" w:pos="8505"/>
        </w:tabs>
        <w:ind w:right="283"/>
        <w:jc w:val="both"/>
        <w:rPr>
          <w:noProof/>
          <w:sz w:val="24"/>
          <w:lang w:val="de-DE"/>
        </w:rPr>
      </w:pPr>
    </w:p>
    <w:p w:rsidR="00CF5B20" w:rsidRPr="00CF5B20" w:rsidRDefault="00CF5B20" w:rsidP="00CF5B20">
      <w:pPr>
        <w:pStyle w:val="MTUBodycopy"/>
        <w:tabs>
          <w:tab w:val="left" w:pos="8505"/>
        </w:tabs>
        <w:ind w:right="283"/>
        <w:jc w:val="both"/>
        <w:rPr>
          <w:noProof/>
          <w:sz w:val="24"/>
          <w:lang w:val="de-DE"/>
        </w:rPr>
      </w:pPr>
      <w:r>
        <w:rPr>
          <w:noProof/>
          <w:sz w:val="24"/>
          <w:lang w:val="de-DE"/>
        </w:rPr>
        <w:t>„</w:t>
      </w:r>
      <w:r w:rsidRPr="00CF5B20">
        <w:rPr>
          <w:noProof/>
          <w:sz w:val="24"/>
          <w:lang w:val="de-DE"/>
        </w:rPr>
        <w:t>Während sich die Branche weiterhin von der Pand</w:t>
      </w:r>
      <w:r>
        <w:rPr>
          <w:noProof/>
          <w:sz w:val="24"/>
          <w:lang w:val="de-DE"/>
        </w:rPr>
        <w:t>emi</w:t>
      </w:r>
      <w:r w:rsidR="00393E2D">
        <w:rPr>
          <w:noProof/>
          <w:sz w:val="24"/>
          <w:lang w:val="de-DE"/>
        </w:rPr>
        <w:t>e erholt, glauben</w:t>
      </w:r>
      <w:r>
        <w:rPr>
          <w:noProof/>
          <w:sz w:val="24"/>
          <w:lang w:val="de-DE"/>
        </w:rPr>
        <w:t xml:space="preserve"> wir von dem</w:t>
      </w:r>
      <w:r w:rsidRPr="00CF5B20">
        <w:rPr>
          <w:noProof/>
          <w:sz w:val="24"/>
          <w:lang w:val="de-DE"/>
        </w:rPr>
        <w:t xml:space="preserve"> langfristigen Wachstumspfad </w:t>
      </w:r>
      <w:r w:rsidR="00393E2D">
        <w:rPr>
          <w:noProof/>
          <w:sz w:val="24"/>
          <w:lang w:val="de-DE"/>
        </w:rPr>
        <w:t xml:space="preserve">des </w:t>
      </w:r>
      <w:r w:rsidRPr="00CF5B20">
        <w:rPr>
          <w:noProof/>
          <w:sz w:val="24"/>
          <w:lang w:val="de-DE"/>
        </w:rPr>
        <w:t>GTF-Triebwerksprogramm</w:t>
      </w:r>
      <w:r w:rsidR="00393E2D">
        <w:rPr>
          <w:noProof/>
          <w:sz w:val="24"/>
          <w:lang w:val="de-DE"/>
        </w:rPr>
        <w:t>s</w:t>
      </w:r>
      <w:r>
        <w:rPr>
          <w:noProof/>
          <w:sz w:val="24"/>
          <w:lang w:val="de-DE"/>
        </w:rPr>
        <w:t>," so</w:t>
      </w:r>
      <w:r w:rsidRPr="00CF5B20">
        <w:rPr>
          <w:noProof/>
          <w:sz w:val="24"/>
          <w:lang w:val="de-DE"/>
        </w:rPr>
        <w:t xml:space="preserve"> Tom P</w:t>
      </w:r>
      <w:r>
        <w:rPr>
          <w:noProof/>
          <w:sz w:val="24"/>
          <w:lang w:val="de-DE"/>
        </w:rPr>
        <w:t>elland, Präsident von IAE LLC. „</w:t>
      </w:r>
      <w:r w:rsidRPr="00CF5B20">
        <w:rPr>
          <w:noProof/>
          <w:sz w:val="24"/>
          <w:lang w:val="de-DE"/>
        </w:rPr>
        <w:t>Wir wollen sicherstellen, dass wir dieses Wachstum mit einer globalen Präsenz und starken A</w:t>
      </w:r>
      <w:r w:rsidR="007866DC">
        <w:rPr>
          <w:noProof/>
          <w:sz w:val="24"/>
          <w:lang w:val="de-DE"/>
        </w:rPr>
        <w:t>ftermarket-Fähigkeiten in Einkla</w:t>
      </w:r>
      <w:r w:rsidR="00393E2D">
        <w:rPr>
          <w:noProof/>
          <w:sz w:val="24"/>
          <w:lang w:val="de-DE"/>
        </w:rPr>
        <w:t>n</w:t>
      </w:r>
      <w:r w:rsidR="007866DC">
        <w:rPr>
          <w:noProof/>
          <w:sz w:val="24"/>
          <w:lang w:val="de-DE"/>
        </w:rPr>
        <w:t>g</w:t>
      </w:r>
      <w:r w:rsidR="00393E2D">
        <w:rPr>
          <w:noProof/>
          <w:sz w:val="24"/>
          <w:lang w:val="de-DE"/>
        </w:rPr>
        <w:t xml:space="preserve"> bringen, damit wir</w:t>
      </w:r>
      <w:r w:rsidRPr="00CF5B20">
        <w:rPr>
          <w:noProof/>
          <w:sz w:val="24"/>
          <w:lang w:val="de-DE"/>
        </w:rPr>
        <w:t xml:space="preserve"> die GTF-Kunden jetzt und in Zukunft </w:t>
      </w:r>
      <w:r w:rsidR="00A3225D">
        <w:rPr>
          <w:noProof/>
          <w:sz w:val="24"/>
          <w:lang w:val="de-DE"/>
        </w:rPr>
        <w:t xml:space="preserve">optimal </w:t>
      </w:r>
      <w:r w:rsidRPr="00CF5B20">
        <w:rPr>
          <w:noProof/>
          <w:sz w:val="24"/>
          <w:lang w:val="de-DE"/>
        </w:rPr>
        <w:t>unterstützen</w:t>
      </w:r>
      <w:r w:rsidR="00393E2D">
        <w:rPr>
          <w:noProof/>
          <w:sz w:val="24"/>
          <w:lang w:val="de-DE"/>
        </w:rPr>
        <w:t xml:space="preserve"> können</w:t>
      </w:r>
      <w:r w:rsidRPr="00CF5B20">
        <w:rPr>
          <w:noProof/>
          <w:sz w:val="24"/>
          <w:lang w:val="de-DE"/>
        </w:rPr>
        <w:t xml:space="preserve">.  Aus diesem Grund engagieren und investieren wir gemeinsam </w:t>
      </w:r>
      <w:r w:rsidR="00A3225D">
        <w:rPr>
          <w:noProof/>
          <w:sz w:val="24"/>
          <w:lang w:val="de-DE"/>
        </w:rPr>
        <w:t>mit der MTU in das Aftermarket-Netzwerk</w:t>
      </w:r>
      <w:r w:rsidRPr="00CF5B20">
        <w:rPr>
          <w:noProof/>
          <w:sz w:val="24"/>
          <w:lang w:val="de-DE"/>
        </w:rPr>
        <w:t>, und wir freuen uns darauf, unsere Zu</w:t>
      </w:r>
      <w:r w:rsidR="00A3225D">
        <w:rPr>
          <w:noProof/>
          <w:sz w:val="24"/>
          <w:lang w:val="de-DE"/>
        </w:rPr>
        <w:t>sammenarbeit weiter auszubauen."</w:t>
      </w:r>
      <w:r w:rsidRPr="00CF5B20">
        <w:rPr>
          <w:noProof/>
          <w:sz w:val="24"/>
          <w:lang w:val="de-DE"/>
        </w:rPr>
        <w:t xml:space="preserve"> Die GTF-Triebwerksfamilie trägt dazu bei, den Luftverkehr effizient</w:t>
      </w:r>
      <w:r w:rsidR="00A3225D">
        <w:rPr>
          <w:noProof/>
          <w:sz w:val="24"/>
          <w:lang w:val="de-DE"/>
        </w:rPr>
        <w:t>er und nachhaltiger zu machen</w:t>
      </w:r>
      <w:r w:rsidR="00393E2D">
        <w:rPr>
          <w:noProof/>
          <w:sz w:val="24"/>
          <w:lang w:val="de-DE"/>
        </w:rPr>
        <w:t>. So können Airlines</w:t>
      </w:r>
      <w:r w:rsidR="00A3225D">
        <w:rPr>
          <w:noProof/>
          <w:sz w:val="24"/>
          <w:lang w:val="de-DE"/>
        </w:rPr>
        <w:t xml:space="preserve"> neue Strecken bedienen</w:t>
      </w:r>
      <w:r w:rsidRPr="00CF5B20">
        <w:rPr>
          <w:noProof/>
          <w:sz w:val="24"/>
          <w:lang w:val="de-DE"/>
        </w:rPr>
        <w:t xml:space="preserve"> und</w:t>
      </w:r>
      <w:r w:rsidR="00393E2D">
        <w:rPr>
          <w:noProof/>
          <w:sz w:val="24"/>
          <w:lang w:val="de-DE"/>
        </w:rPr>
        <w:t xml:space="preserve"> mehr Menschen</w:t>
      </w:r>
      <w:r w:rsidR="00A3225D">
        <w:rPr>
          <w:noProof/>
          <w:sz w:val="24"/>
          <w:lang w:val="de-DE"/>
        </w:rPr>
        <w:t xml:space="preserve"> </w:t>
      </w:r>
      <w:r w:rsidRPr="00CF5B20">
        <w:rPr>
          <w:noProof/>
          <w:sz w:val="24"/>
          <w:lang w:val="de-DE"/>
        </w:rPr>
        <w:t>weiter</w:t>
      </w:r>
      <w:r w:rsidR="00393E2D">
        <w:rPr>
          <w:noProof/>
          <w:sz w:val="24"/>
          <w:lang w:val="de-DE"/>
        </w:rPr>
        <w:t>e Distanzen fliegen</w:t>
      </w:r>
      <w:r w:rsidRPr="00CF5B20">
        <w:rPr>
          <w:noProof/>
          <w:sz w:val="24"/>
          <w:lang w:val="de-DE"/>
        </w:rPr>
        <w:t xml:space="preserve"> - mit weniger Treibstoff und deutlich weniger Lärm. </w:t>
      </w:r>
    </w:p>
    <w:p w:rsidR="00CF5B20" w:rsidRPr="00CF5B20" w:rsidRDefault="00CF5B20" w:rsidP="00CF5B20">
      <w:pPr>
        <w:pStyle w:val="MTUBodycopy"/>
        <w:tabs>
          <w:tab w:val="left" w:pos="8505"/>
        </w:tabs>
        <w:ind w:right="283"/>
        <w:jc w:val="both"/>
        <w:rPr>
          <w:noProof/>
          <w:sz w:val="24"/>
          <w:lang w:val="de-DE"/>
        </w:rPr>
      </w:pPr>
    </w:p>
    <w:p w:rsidR="00CF5B20" w:rsidRPr="00CF5B20" w:rsidRDefault="00A3225D" w:rsidP="00CF5B20">
      <w:pPr>
        <w:pStyle w:val="MTUBodycopy"/>
        <w:tabs>
          <w:tab w:val="left" w:pos="8505"/>
        </w:tabs>
        <w:ind w:right="283"/>
        <w:jc w:val="both"/>
        <w:rPr>
          <w:noProof/>
          <w:sz w:val="24"/>
          <w:lang w:val="de-DE"/>
        </w:rPr>
      </w:pPr>
      <w:r>
        <w:rPr>
          <w:noProof/>
          <w:sz w:val="24"/>
          <w:lang w:val="de-DE"/>
        </w:rPr>
        <w:t>Michael Schreyögg, Programm-Vorstand der MTU</w:t>
      </w:r>
      <w:r w:rsidR="00393E2D">
        <w:rPr>
          <w:noProof/>
          <w:sz w:val="24"/>
          <w:lang w:val="de-DE"/>
        </w:rPr>
        <w:t xml:space="preserve"> Aero Engines</w:t>
      </w:r>
      <w:r>
        <w:rPr>
          <w:noProof/>
          <w:sz w:val="24"/>
          <w:lang w:val="de-DE"/>
        </w:rPr>
        <w:t>, bestätigt dies: „</w:t>
      </w:r>
      <w:r w:rsidR="00CF5B20" w:rsidRPr="00CF5B20">
        <w:rPr>
          <w:noProof/>
          <w:sz w:val="24"/>
          <w:lang w:val="de-DE"/>
        </w:rPr>
        <w:t>Die mittel- und langfristigen Aussichten der Luftfahrtindustrie blei</w:t>
      </w:r>
      <w:r>
        <w:rPr>
          <w:noProof/>
          <w:sz w:val="24"/>
          <w:lang w:val="de-DE"/>
        </w:rPr>
        <w:t>ben solide. Wir glauben</w:t>
      </w:r>
      <w:r w:rsidR="00CF5B20" w:rsidRPr="00CF5B20">
        <w:rPr>
          <w:noProof/>
          <w:sz w:val="24"/>
          <w:lang w:val="de-DE"/>
        </w:rPr>
        <w:t xml:space="preserve"> an die Erholung</w:t>
      </w:r>
      <w:r>
        <w:rPr>
          <w:noProof/>
          <w:sz w:val="24"/>
          <w:lang w:val="de-DE"/>
        </w:rPr>
        <w:t xml:space="preserve"> der Luftfahrtindustrie </w:t>
      </w:r>
      <w:r w:rsidR="00CF5B20" w:rsidRPr="00CF5B20">
        <w:rPr>
          <w:noProof/>
          <w:sz w:val="24"/>
          <w:lang w:val="de-DE"/>
        </w:rPr>
        <w:t>und investieren dahe</w:t>
      </w:r>
      <w:r>
        <w:rPr>
          <w:noProof/>
          <w:sz w:val="24"/>
          <w:lang w:val="de-DE"/>
        </w:rPr>
        <w:t xml:space="preserve">r schon heute in ihre Zukunft.“ </w:t>
      </w:r>
      <w:r w:rsidR="00CF5B20" w:rsidRPr="00CF5B20">
        <w:rPr>
          <w:noProof/>
          <w:sz w:val="24"/>
          <w:lang w:val="de-DE"/>
        </w:rPr>
        <w:t xml:space="preserve">Die MTU Maintenance, weltweit drittgrößter MRO-Anbieter, wird </w:t>
      </w:r>
      <w:r>
        <w:rPr>
          <w:noProof/>
          <w:sz w:val="24"/>
          <w:lang w:val="de-DE"/>
        </w:rPr>
        <w:t>in ihrem</w:t>
      </w:r>
      <w:r w:rsidR="00CF5B20" w:rsidRPr="00CF5B20">
        <w:rPr>
          <w:noProof/>
          <w:sz w:val="24"/>
          <w:lang w:val="de-DE"/>
        </w:rPr>
        <w:t xml:space="preserve"> globalen Netzwerk weiter in das Programm investieren. Hinzu kommt der auf die </w:t>
      </w:r>
      <w:r w:rsidR="00323B50">
        <w:rPr>
          <w:noProof/>
          <w:sz w:val="24"/>
          <w:lang w:val="de-DE"/>
        </w:rPr>
        <w:t>GTF-</w:t>
      </w:r>
      <w:r w:rsidR="00CF5B20" w:rsidRPr="00CF5B20">
        <w:rPr>
          <w:noProof/>
          <w:sz w:val="24"/>
          <w:lang w:val="de-DE"/>
        </w:rPr>
        <w:t xml:space="preserve">Triebwerksfamilie </w:t>
      </w:r>
      <w:r>
        <w:rPr>
          <w:noProof/>
          <w:sz w:val="24"/>
          <w:lang w:val="de-DE"/>
        </w:rPr>
        <w:t>spezialisierte MRO-Shop</w:t>
      </w:r>
      <w:r w:rsidR="00CF5B20" w:rsidRPr="00CF5B20">
        <w:rPr>
          <w:noProof/>
          <w:sz w:val="24"/>
          <w:lang w:val="de-DE"/>
        </w:rPr>
        <w:t xml:space="preserve"> EME Aero, ein Gemeinschaftsunternehmen mit </w:t>
      </w:r>
      <w:r>
        <w:rPr>
          <w:noProof/>
          <w:sz w:val="24"/>
          <w:lang w:val="de-DE"/>
        </w:rPr>
        <w:t xml:space="preserve">der </w:t>
      </w:r>
      <w:r w:rsidR="00CF5B20" w:rsidRPr="00CF5B20">
        <w:rPr>
          <w:noProof/>
          <w:sz w:val="24"/>
          <w:lang w:val="de-DE"/>
        </w:rPr>
        <w:t>Lufthansa Te</w:t>
      </w:r>
      <w:r>
        <w:rPr>
          <w:noProof/>
          <w:sz w:val="24"/>
          <w:lang w:val="de-DE"/>
        </w:rPr>
        <w:t>chnik, der seit Ende 2019 den Betrieb aufgenommen hat</w:t>
      </w:r>
      <w:r w:rsidR="00CF5B20" w:rsidRPr="00CF5B20">
        <w:rPr>
          <w:noProof/>
          <w:sz w:val="24"/>
          <w:lang w:val="de-DE"/>
        </w:rPr>
        <w:t xml:space="preserve">. </w:t>
      </w:r>
    </w:p>
    <w:p w:rsidR="00CF5B20" w:rsidRPr="00CF5B20" w:rsidRDefault="00CF5B20" w:rsidP="00CF5B20">
      <w:pPr>
        <w:pStyle w:val="MTUBodycopy"/>
        <w:tabs>
          <w:tab w:val="left" w:pos="8505"/>
        </w:tabs>
        <w:ind w:right="283"/>
        <w:jc w:val="both"/>
        <w:rPr>
          <w:noProof/>
          <w:sz w:val="24"/>
          <w:lang w:val="de-DE"/>
        </w:rPr>
      </w:pPr>
    </w:p>
    <w:p w:rsidR="003C3D7B" w:rsidRDefault="00CF5B20" w:rsidP="00CF5B20">
      <w:pPr>
        <w:pStyle w:val="MTUBodycopy"/>
        <w:tabs>
          <w:tab w:val="left" w:pos="8505"/>
        </w:tabs>
        <w:ind w:right="283"/>
        <w:jc w:val="both"/>
        <w:rPr>
          <w:noProof/>
          <w:sz w:val="24"/>
          <w:lang w:val="de-DE"/>
        </w:rPr>
      </w:pPr>
      <w:r w:rsidRPr="00CF5B20">
        <w:rPr>
          <w:noProof/>
          <w:sz w:val="24"/>
          <w:lang w:val="de-DE"/>
        </w:rPr>
        <w:t xml:space="preserve">Die MTU Maintenance hat in 40 Jahren mehr als 20.000 Shop Visits absolviert und hat derzeit 30 Triebwerksmodelle im Portfolio - darunter das PW1100G-JM. An ihren weltweiten Standorten führt sie über 1.000 Shop Visits pro Jahr durch. </w:t>
      </w:r>
      <w:r w:rsidR="002E4CE9">
        <w:rPr>
          <w:noProof/>
          <w:sz w:val="24"/>
          <w:lang w:val="de-DE"/>
        </w:rPr>
        <w:t>Die PW1100G-JM-Instandhaltungen</w:t>
      </w:r>
      <w:r w:rsidRPr="00CF5B20">
        <w:rPr>
          <w:noProof/>
          <w:sz w:val="24"/>
          <w:lang w:val="de-DE"/>
        </w:rPr>
        <w:t xml:space="preserve"> finden derzeit bei der MTU Maintenance Hannover in Deutschland und bei EME Aero in Polen statt.</w:t>
      </w:r>
    </w:p>
    <w:p w:rsidR="00CF5B20" w:rsidRPr="00CF5B20" w:rsidRDefault="00CF5B20" w:rsidP="00CF5B20">
      <w:pPr>
        <w:pStyle w:val="MTUBodycopy"/>
        <w:tabs>
          <w:tab w:val="left" w:pos="8505"/>
        </w:tabs>
        <w:ind w:right="-851"/>
        <w:jc w:val="both"/>
        <w:rPr>
          <w:noProof/>
          <w:lang w:val="de-DE"/>
        </w:rPr>
      </w:pPr>
    </w:p>
    <w:p w:rsidR="00CF5B20" w:rsidRDefault="00CF5B20">
      <w:pPr>
        <w:rPr>
          <w:rFonts w:ascii="CorpoS" w:hAnsi="CorpoS"/>
          <w:noProof/>
          <w:lang w:val="de-DE"/>
        </w:rPr>
      </w:pPr>
      <w:r>
        <w:rPr>
          <w:rFonts w:ascii="CorpoS" w:hAnsi="CorpoS"/>
          <w:noProof/>
          <w:lang w:val="de-DE"/>
        </w:rPr>
        <w:br w:type="page"/>
      </w:r>
    </w:p>
    <w:p w:rsidR="00CA6EF8" w:rsidRPr="003C3D7B" w:rsidRDefault="00CA6EF8" w:rsidP="0013024C">
      <w:pPr>
        <w:ind w:right="283"/>
        <w:jc w:val="both"/>
        <w:rPr>
          <w:rFonts w:ascii="CorpoS" w:hAnsi="CorpoS"/>
          <w:noProof/>
          <w:lang w:val="de-DE"/>
        </w:rPr>
      </w:pPr>
    </w:p>
    <w:p w:rsidR="008A1E29" w:rsidRPr="003C3D7B" w:rsidRDefault="008A1E29" w:rsidP="0013024C">
      <w:pPr>
        <w:ind w:right="283"/>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13024C">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201</w:t>
      </w:r>
      <w:r w:rsidR="00BE540B" w:rsidRPr="003C3D7B">
        <w:rPr>
          <w:rFonts w:ascii="CorpoS" w:hAnsi="CorpoS"/>
          <w:noProof/>
          <w:sz w:val="20"/>
          <w:lang w:val="de-DE"/>
        </w:rPr>
        <w:t>9</w:t>
      </w:r>
      <w:r w:rsidRPr="003C3D7B">
        <w:rPr>
          <w:rFonts w:ascii="CorpoS" w:hAnsi="CorpoS"/>
          <w:noProof/>
          <w:sz w:val="20"/>
          <w:lang w:val="de-DE"/>
        </w:rPr>
        <w:t xml:space="preserve"> haben </w:t>
      </w:r>
      <w:r w:rsidR="00BE540B" w:rsidRPr="003C3D7B">
        <w:rPr>
          <w:rFonts w:ascii="CorpoS" w:hAnsi="CorpoS"/>
          <w:noProof/>
          <w:sz w:val="20"/>
          <w:lang w:val="de-DE"/>
        </w:rPr>
        <w:t>mehr als</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 eine</w:t>
      </w:r>
      <w:r w:rsidR="009B5CF5" w:rsidRPr="003C3D7B">
        <w:rPr>
          <w:rFonts w:ascii="CorpoS" w:hAnsi="CorpoS"/>
          <w:noProof/>
          <w:sz w:val="20"/>
          <w:lang w:val="de-DE"/>
        </w:rPr>
        <w:t xml:space="preserve">n Umsatz in Höhe von </w:t>
      </w:r>
      <w:r w:rsidR="00BE540B" w:rsidRPr="003C3D7B">
        <w:rPr>
          <w:rFonts w:ascii="CorpoS" w:hAnsi="CorpoS"/>
          <w:noProof/>
          <w:sz w:val="20"/>
          <w:lang w:val="de-DE"/>
        </w:rPr>
        <w:t>über</w:t>
      </w:r>
      <w:r w:rsidR="009B5CF5" w:rsidRPr="003C3D7B">
        <w:rPr>
          <w:rFonts w:ascii="CorpoS" w:hAnsi="CorpoS"/>
          <w:noProof/>
          <w:sz w:val="20"/>
          <w:lang w:val="de-DE"/>
        </w:rPr>
        <w:t xml:space="preserve"> </w:t>
      </w:r>
      <w:r w:rsidR="00952A6E" w:rsidRPr="003C3D7B">
        <w:rPr>
          <w:rFonts w:ascii="CorpoS" w:hAnsi="CorpoS"/>
          <w:noProof/>
          <w:sz w:val="20"/>
          <w:lang w:val="de-DE"/>
        </w:rPr>
        <w:t>4,6</w:t>
      </w:r>
      <w:r w:rsidRPr="003C3D7B">
        <w:rPr>
          <w:rFonts w:ascii="CorpoS" w:hAnsi="CorpoS"/>
          <w:noProof/>
          <w:sz w:val="20"/>
          <w:lang w:val="de-DE"/>
        </w:rPr>
        <w:t xml:space="preserve"> Milliarden Euro erwirtschaftet.</w:t>
      </w:r>
    </w:p>
    <w:p w:rsidR="00DD64E9" w:rsidRPr="003C3D7B" w:rsidRDefault="005A006F" w:rsidP="005A006F">
      <w:pPr>
        <w:ind w:right="283"/>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00DD64E9" w:rsidRPr="003C3D7B">
        <w:rPr>
          <w:noProof/>
          <w:lang w:val="de-DE"/>
        </w:rPr>
        <w:tab/>
      </w:r>
    </w:p>
    <w:p w:rsidR="00DD64E9" w:rsidRPr="003C3D7B" w:rsidRDefault="00DD64E9" w:rsidP="00DD64E9">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Pr="003C3D7B">
        <w:rPr>
          <w:rFonts w:ascii="CorpoS" w:hAnsi="CorpoS"/>
          <w:noProof/>
          <w:sz w:val="20"/>
          <w:lang w:val="de-DE"/>
        </w:rPr>
        <w:t xml:space="preserve">   </w:t>
      </w: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r w:rsidR="00CF5B20">
        <w:rPr>
          <w:rFonts w:ascii="CorpoS" w:hAnsi="CorpoS"/>
          <w:noProof/>
          <w:sz w:val="20"/>
          <w:u w:val="single"/>
          <w:lang w:val="de-DE"/>
        </w:rPr>
        <w:t>nen</w:t>
      </w:r>
      <w:r w:rsidRPr="003C3D7B">
        <w:rPr>
          <w:rFonts w:ascii="CorpoS" w:hAnsi="CorpoS"/>
          <w:noProof/>
          <w:sz w:val="20"/>
          <w:u w:val="single"/>
          <w:lang w:val="de-DE"/>
        </w:rPr>
        <w:t>:</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Melanie Wolf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Senior Manager Press &amp; PR</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Tel.: +49 (0)89 14 89-26 98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Mobil: +49 (0) 170-799 6377  </w:t>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2E4CE9" w:rsidRDefault="00CF5B20" w:rsidP="00B82EB7">
      <w:pPr>
        <w:ind w:right="-851"/>
        <w:rPr>
          <w:rFonts w:ascii="CorpoS" w:hAnsi="CorpoS"/>
          <w:noProof/>
          <w:sz w:val="20"/>
          <w:lang w:val="de-DE"/>
        </w:rPr>
      </w:pPr>
      <w:r>
        <w:rPr>
          <w:rFonts w:ascii="CorpoS" w:hAnsi="CorpoS"/>
          <w:noProof/>
          <w:sz w:val="20"/>
          <w:lang w:val="de-DE"/>
        </w:rPr>
        <w:t xml:space="preserve">E-Mail: </w:t>
      </w:r>
      <w:hyperlink r:id="rId7" w:history="1">
        <w:r w:rsidR="002E4CE9" w:rsidRPr="001E0D5E">
          <w:rPr>
            <w:rStyle w:val="Hyperlink"/>
            <w:rFonts w:ascii="CorpoS" w:hAnsi="CorpoS"/>
            <w:noProof/>
            <w:sz w:val="20"/>
            <w:lang w:val="de-DE"/>
          </w:rPr>
          <w:t>melanie.wolf@mtu.de</w:t>
        </w:r>
      </w:hyperlink>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rsidR="00B82EB7" w:rsidRPr="007866DC" w:rsidRDefault="00B82EB7" w:rsidP="00B82EB7">
      <w:pPr>
        <w:rPr>
          <w:rFonts w:ascii="CorpoS" w:hAnsi="CorpoS"/>
          <w:noProof/>
          <w:sz w:val="20"/>
          <w:lang w:val="en-US"/>
        </w:rPr>
      </w:pPr>
      <w:r w:rsidRPr="007866DC">
        <w:rPr>
          <w:rFonts w:ascii="CorpoS" w:hAnsi="CorpoS" w:cs="Arial"/>
          <w:bCs/>
          <w:noProof/>
          <w:color w:val="000000"/>
          <w:sz w:val="20"/>
          <w:lang w:val="en-US"/>
        </w:rPr>
        <w:t>Victoria Nicholls</w:t>
      </w:r>
    </w:p>
    <w:p w:rsidR="00B82EB7" w:rsidRPr="007866DC" w:rsidRDefault="00B82EB7" w:rsidP="00B82EB7">
      <w:pPr>
        <w:rPr>
          <w:rFonts w:ascii="CorpoS" w:hAnsi="CorpoS"/>
          <w:noProof/>
          <w:sz w:val="20"/>
          <w:lang w:val="en-US"/>
        </w:rPr>
      </w:pPr>
      <w:r w:rsidRPr="007866DC">
        <w:rPr>
          <w:rFonts w:ascii="CorpoS" w:hAnsi="CorpoS" w:cs="Arial"/>
          <w:noProof/>
          <w:color w:val="000000"/>
          <w:sz w:val="20"/>
          <w:lang w:val="en-US"/>
        </w:rPr>
        <w:t>PR and Marketing Manager MRO</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Tel.: +49 (0)511 7806-2246</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t xml:space="preserve"> </w:t>
      </w:r>
    </w:p>
    <w:p w:rsidR="00CA6EF8" w:rsidRPr="003C3D7B" w:rsidRDefault="00CA6EF8" w:rsidP="00DD64E9">
      <w:pPr>
        <w:rPr>
          <w:rFonts w:ascii="CorpoS" w:hAnsi="CorpoS"/>
          <w:noProof/>
          <w:sz w:val="20"/>
          <w:lang w:val="de-DE"/>
        </w:rPr>
      </w:pPr>
    </w:p>
    <w:p w:rsidR="003E220C" w:rsidRPr="003C3D7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p w:rsidR="003C2EDE" w:rsidRPr="003C3D7B" w:rsidRDefault="003C2EDE" w:rsidP="00051E60">
      <w:pPr>
        <w:pStyle w:val="MTUBodycopy"/>
        <w:tabs>
          <w:tab w:val="left" w:pos="8505"/>
        </w:tabs>
        <w:ind w:right="1984"/>
        <w:jc w:val="both"/>
        <w:rPr>
          <w:i/>
          <w:noProof/>
          <w:u w:val="single"/>
          <w:lang w:val="de-DE"/>
        </w:rPr>
      </w:pPr>
    </w:p>
    <w:sectPr w:rsidR="003C2EDE"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4CE9"/>
    <w:rsid w:val="002E648F"/>
    <w:rsid w:val="002F76AF"/>
    <w:rsid w:val="00300A57"/>
    <w:rsid w:val="003018DF"/>
    <w:rsid w:val="00310230"/>
    <w:rsid w:val="00322F67"/>
    <w:rsid w:val="00323B50"/>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93E2D"/>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66DC"/>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3225D"/>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CF5B20"/>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227BA"/>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1363C"/>
    <w:rsid w:val="00F22834"/>
    <w:rsid w:val="00F235E3"/>
    <w:rsid w:val="00F247EA"/>
    <w:rsid w:val="00F440C4"/>
    <w:rsid w:val="00F45EAF"/>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5DD0E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4027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2020-12-10T07:18:00Z</dcterms:created>
  <dcterms:modified xsi:type="dcterms:W3CDTF">2020-12-10T09:10:00Z</dcterms:modified>
</cp:coreProperties>
</file>