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6DFD" w14:textId="586122E7" w:rsidR="000F278C" w:rsidRPr="00656C2C" w:rsidRDefault="00DA0CA1" w:rsidP="00331898">
      <w:pPr>
        <w:pStyle w:val="berschrift1"/>
        <w:ind w:right="367"/>
        <w:jc w:val="left"/>
        <w:rPr>
          <w:lang w:val="de-DE"/>
        </w:rPr>
      </w:pPr>
      <w:r>
        <w:rPr>
          <w:lang w:val="de-DE"/>
        </w:rPr>
        <w:t>PRESSEMITTEILUNG</w:t>
      </w:r>
    </w:p>
    <w:p w14:paraId="493FCC05" w14:textId="77777777" w:rsidR="000F278C" w:rsidRPr="00656C2C" w:rsidRDefault="000F278C" w:rsidP="00331898">
      <w:pPr>
        <w:pStyle w:val="berschrift1"/>
        <w:ind w:right="367"/>
        <w:jc w:val="left"/>
        <w:rPr>
          <w:lang w:val="de-DE"/>
        </w:rPr>
      </w:pPr>
    </w:p>
    <w:p w14:paraId="05BC74DA" w14:textId="77777777" w:rsidR="000F278C" w:rsidRPr="00656C2C" w:rsidRDefault="000F278C" w:rsidP="00331898">
      <w:pPr>
        <w:pStyle w:val="berschrift1"/>
        <w:ind w:right="367"/>
        <w:jc w:val="left"/>
        <w:rPr>
          <w:lang w:val="de-DE"/>
        </w:rPr>
      </w:pPr>
    </w:p>
    <w:p w14:paraId="0DF67D30" w14:textId="25B4E550" w:rsidR="00331898" w:rsidRPr="00656C2C" w:rsidRDefault="007D3AF3" w:rsidP="00DB4040">
      <w:pPr>
        <w:pStyle w:val="berschrift1"/>
        <w:ind w:right="367"/>
        <w:rPr>
          <w:lang w:val="de-DE"/>
        </w:rPr>
      </w:pPr>
      <w:r w:rsidRPr="00656C2C">
        <w:rPr>
          <w:lang w:val="de-DE"/>
        </w:rPr>
        <w:t xml:space="preserve">MTU </w:t>
      </w:r>
      <w:proofErr w:type="spellStart"/>
      <w:r w:rsidRPr="00656C2C">
        <w:rPr>
          <w:lang w:val="de-DE"/>
        </w:rPr>
        <w:t>Aero</w:t>
      </w:r>
      <w:proofErr w:type="spellEnd"/>
      <w:r w:rsidRPr="00656C2C">
        <w:rPr>
          <w:lang w:val="de-DE"/>
        </w:rPr>
        <w:t xml:space="preserve"> </w:t>
      </w:r>
      <w:proofErr w:type="spellStart"/>
      <w:r w:rsidRPr="00656C2C">
        <w:rPr>
          <w:lang w:val="de-DE"/>
        </w:rPr>
        <w:t>Engines</w:t>
      </w:r>
      <w:proofErr w:type="spellEnd"/>
      <w:r w:rsidR="004F32C8">
        <w:rPr>
          <w:lang w:val="de-DE"/>
        </w:rPr>
        <w:t xml:space="preserve"> und</w:t>
      </w:r>
      <w:r w:rsidR="00491487" w:rsidRPr="00656C2C">
        <w:rPr>
          <w:lang w:val="de-DE"/>
        </w:rPr>
        <w:t xml:space="preserve"> </w:t>
      </w:r>
      <w:r w:rsidR="00331898" w:rsidRPr="00656C2C">
        <w:rPr>
          <w:lang w:val="de-DE"/>
        </w:rPr>
        <w:t xml:space="preserve">Safran </w:t>
      </w:r>
      <w:proofErr w:type="spellStart"/>
      <w:r w:rsidR="00331898" w:rsidRPr="00656C2C">
        <w:rPr>
          <w:lang w:val="de-DE"/>
        </w:rPr>
        <w:t>Aircraft</w:t>
      </w:r>
      <w:proofErr w:type="spellEnd"/>
      <w:r w:rsidR="00331898" w:rsidRPr="00656C2C">
        <w:rPr>
          <w:lang w:val="de-DE"/>
        </w:rPr>
        <w:t xml:space="preserve"> </w:t>
      </w:r>
      <w:proofErr w:type="spellStart"/>
      <w:r w:rsidR="00331898" w:rsidRPr="00656C2C">
        <w:rPr>
          <w:lang w:val="de-DE"/>
        </w:rPr>
        <w:t>Engines</w:t>
      </w:r>
      <w:proofErr w:type="spellEnd"/>
      <w:r w:rsidR="00331898" w:rsidRPr="00656C2C">
        <w:rPr>
          <w:lang w:val="de-DE"/>
        </w:rPr>
        <w:t xml:space="preserve"> </w:t>
      </w:r>
      <w:r w:rsidR="004F32C8">
        <w:rPr>
          <w:lang w:val="de-DE"/>
        </w:rPr>
        <w:t>gründen Gemeinschaftsunternehmen EUMET f</w:t>
      </w:r>
      <w:r w:rsidR="00331898" w:rsidRPr="00656C2C">
        <w:rPr>
          <w:lang w:val="de-DE"/>
        </w:rPr>
        <w:t xml:space="preserve">ür den </w:t>
      </w:r>
      <w:r w:rsidR="004F32C8">
        <w:rPr>
          <w:lang w:val="de-DE"/>
        </w:rPr>
        <w:t>NGF-</w:t>
      </w:r>
      <w:r w:rsidR="00331898" w:rsidRPr="00656C2C">
        <w:rPr>
          <w:lang w:val="de-DE"/>
        </w:rPr>
        <w:t>Antrieb</w:t>
      </w:r>
    </w:p>
    <w:p w14:paraId="6A850DAE" w14:textId="77777777" w:rsidR="00DB4040" w:rsidRPr="00656C2C" w:rsidRDefault="00DB4040" w:rsidP="00DB4040">
      <w:pPr>
        <w:rPr>
          <w:lang w:val="de-DE"/>
        </w:rPr>
      </w:pPr>
    </w:p>
    <w:tbl>
      <w:tblPr>
        <w:tblStyle w:val="Tabellenraster"/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826574" w:rsidRPr="00656C2C" w14:paraId="68E57585" w14:textId="77777777" w:rsidTr="001D56B0">
        <w:trPr>
          <w:trHeight w:hRule="exact" w:val="301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CB5E37F" w14:textId="77777777" w:rsidR="00AC5CB6" w:rsidRPr="00656C2C" w:rsidRDefault="00AC5CB6" w:rsidP="00C57088">
            <w:pPr>
              <w:rPr>
                <w:lang w:val="de-DE"/>
              </w:rPr>
            </w:pPr>
          </w:p>
        </w:tc>
      </w:tr>
      <w:tr w:rsidR="00826574" w:rsidRPr="00656C2C" w14:paraId="67E99381" w14:textId="77777777" w:rsidTr="001D56B0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45DA6F38" w14:textId="57185022" w:rsidR="00AC5CB6" w:rsidRPr="00656C2C" w:rsidRDefault="00C03C35" w:rsidP="00491487">
            <w:pPr>
              <w:pStyle w:val="Dateetlieu"/>
              <w:rPr>
                <w:lang w:val="de-DE"/>
              </w:rPr>
            </w:pPr>
            <w:r w:rsidRPr="0017428F">
              <w:rPr>
                <w:lang w:val="de-DE"/>
              </w:rPr>
              <w:t>29</w:t>
            </w:r>
            <w:r w:rsidR="007D2D8E" w:rsidRPr="0017428F">
              <w:rPr>
                <w:lang w:val="de-DE"/>
              </w:rPr>
              <w:t>.</w:t>
            </w:r>
            <w:r w:rsidR="00331898" w:rsidRPr="0017428F">
              <w:rPr>
                <w:lang w:val="de-DE"/>
              </w:rPr>
              <w:t xml:space="preserve"> </w:t>
            </w:r>
            <w:r w:rsidR="00EC58DB" w:rsidRPr="0017428F">
              <w:rPr>
                <w:lang w:val="de-DE"/>
              </w:rPr>
              <w:t xml:space="preserve">April </w:t>
            </w:r>
            <w:r w:rsidR="00AC5CB6" w:rsidRPr="0017428F">
              <w:rPr>
                <w:lang w:val="de-DE"/>
              </w:rPr>
              <w:t>20</w:t>
            </w:r>
            <w:r w:rsidR="00FA2227" w:rsidRPr="0017428F">
              <w:rPr>
                <w:lang w:val="de-DE"/>
              </w:rPr>
              <w:t>2</w:t>
            </w:r>
            <w:r w:rsidR="00AC5CB6" w:rsidRPr="0017428F">
              <w:rPr>
                <w:lang w:val="de-DE"/>
              </w:rPr>
              <w:t>1</w:t>
            </w:r>
            <w:r w:rsidR="00AC5CB6" w:rsidRPr="00656C2C">
              <w:rPr>
                <w:lang w:val="de-DE"/>
              </w:rPr>
              <w:t>,</w:t>
            </w:r>
            <w:r w:rsidR="00C57088" w:rsidRPr="00656C2C">
              <w:rPr>
                <w:lang w:val="de-DE"/>
              </w:rPr>
              <w:t xml:space="preserve"> </w:t>
            </w:r>
            <w:r w:rsidR="002F4804" w:rsidRPr="00656C2C">
              <w:rPr>
                <w:lang w:val="de-DE"/>
              </w:rPr>
              <w:t xml:space="preserve">München (Deutschland), </w:t>
            </w:r>
            <w:r w:rsidR="003E7856" w:rsidRPr="00656C2C">
              <w:rPr>
                <w:lang w:val="de-DE"/>
              </w:rPr>
              <w:t xml:space="preserve">Paris </w:t>
            </w:r>
            <w:r w:rsidR="00AC5CB6" w:rsidRPr="00656C2C">
              <w:rPr>
                <w:lang w:val="de-DE"/>
              </w:rPr>
              <w:t>(Fran</w:t>
            </w:r>
            <w:r w:rsidR="00331898" w:rsidRPr="00656C2C">
              <w:rPr>
                <w:lang w:val="de-DE"/>
              </w:rPr>
              <w:t>kreich</w:t>
            </w:r>
            <w:r w:rsidR="00AC5CB6" w:rsidRPr="00656C2C">
              <w:rPr>
                <w:lang w:val="de-DE"/>
              </w:rPr>
              <w:t>)</w:t>
            </w:r>
          </w:p>
        </w:tc>
      </w:tr>
      <w:tr w:rsidR="00826574" w:rsidRPr="00656C2C" w14:paraId="73FF1062" w14:textId="77777777" w:rsidTr="001D56B0">
        <w:trPr>
          <w:trHeight w:hRule="exact" w:val="199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6CCA5BE" w14:textId="77777777" w:rsidR="00AC5CB6" w:rsidRPr="00656C2C" w:rsidRDefault="00AC5CB6" w:rsidP="00C57088">
            <w:pPr>
              <w:rPr>
                <w:lang w:val="de-DE"/>
              </w:rPr>
            </w:pPr>
          </w:p>
        </w:tc>
      </w:tr>
    </w:tbl>
    <w:p w14:paraId="0521BA31" w14:textId="6822853E" w:rsidR="004F32C8" w:rsidRPr="0017428F" w:rsidRDefault="004F32C8" w:rsidP="00331898">
      <w:pPr>
        <w:ind w:right="367"/>
        <w:rPr>
          <w:szCs w:val="20"/>
          <w:lang w:val="de-DE"/>
        </w:rPr>
      </w:pPr>
      <w:r>
        <w:rPr>
          <w:szCs w:val="20"/>
        </w:rPr>
        <w:t>D</w:t>
      </w:r>
      <w:proofErr w:type="spellStart"/>
      <w:r w:rsidRPr="00656C2C">
        <w:rPr>
          <w:szCs w:val="20"/>
          <w:lang w:val="de-DE"/>
        </w:rPr>
        <w:t>as</w:t>
      </w:r>
      <w:proofErr w:type="spellEnd"/>
      <w:r w:rsidRPr="00656C2C">
        <w:rPr>
          <w:szCs w:val="20"/>
          <w:lang w:val="de-DE"/>
        </w:rPr>
        <w:t xml:space="preserve"> zukünftige europäische Luftabwehrsystem FCAS (Future </w:t>
      </w:r>
      <w:proofErr w:type="spellStart"/>
      <w:r w:rsidRPr="00656C2C">
        <w:rPr>
          <w:szCs w:val="20"/>
          <w:lang w:val="de-DE"/>
        </w:rPr>
        <w:t>Combat</w:t>
      </w:r>
      <w:proofErr w:type="spellEnd"/>
      <w:r w:rsidRPr="00656C2C">
        <w:rPr>
          <w:szCs w:val="20"/>
          <w:lang w:val="de-DE"/>
        </w:rPr>
        <w:t xml:space="preserve"> Air System) </w:t>
      </w:r>
      <w:r w:rsidR="00241AF2">
        <w:rPr>
          <w:szCs w:val="20"/>
          <w:lang w:val="de-DE"/>
        </w:rPr>
        <w:t xml:space="preserve">und das </w:t>
      </w:r>
      <w:r w:rsidR="00241AF2" w:rsidRPr="00656C2C">
        <w:rPr>
          <w:szCs w:val="20"/>
          <w:lang w:val="de-DE"/>
        </w:rPr>
        <w:t>Kampfflugzeug der nächsten Generation (Next Generation Fighter</w:t>
      </w:r>
      <w:r w:rsidR="00241AF2">
        <w:rPr>
          <w:szCs w:val="20"/>
          <w:lang w:val="de-DE"/>
        </w:rPr>
        <w:t xml:space="preserve">, </w:t>
      </w:r>
      <w:r w:rsidR="00241AF2" w:rsidRPr="00656C2C">
        <w:rPr>
          <w:szCs w:val="20"/>
          <w:lang w:val="de-DE"/>
        </w:rPr>
        <w:t xml:space="preserve">NGF) </w:t>
      </w:r>
      <w:r>
        <w:rPr>
          <w:szCs w:val="20"/>
          <w:lang w:val="de-DE"/>
        </w:rPr>
        <w:t>komm</w:t>
      </w:r>
      <w:r w:rsidR="00241AF2">
        <w:rPr>
          <w:szCs w:val="20"/>
          <w:lang w:val="de-DE"/>
        </w:rPr>
        <w:t>en</w:t>
      </w:r>
      <w:r>
        <w:rPr>
          <w:szCs w:val="20"/>
          <w:lang w:val="de-DE"/>
        </w:rPr>
        <w:t xml:space="preserve"> </w:t>
      </w:r>
      <w:r w:rsidRPr="00656C2C">
        <w:rPr>
          <w:szCs w:val="20"/>
          <w:lang w:val="de-DE"/>
        </w:rPr>
        <w:t xml:space="preserve">einen entscheidenden Schritt voran: </w:t>
      </w:r>
      <w:r>
        <w:rPr>
          <w:szCs w:val="20"/>
          <w:lang w:val="de-DE"/>
        </w:rPr>
        <w:t xml:space="preserve">Im Zuge ihrer </w:t>
      </w:r>
      <w:r w:rsidR="00331898" w:rsidRPr="00656C2C">
        <w:rPr>
          <w:szCs w:val="20"/>
          <w:lang w:val="de-DE"/>
        </w:rPr>
        <w:t xml:space="preserve">Kooperationsvereinbarung </w:t>
      </w:r>
      <w:r>
        <w:rPr>
          <w:szCs w:val="20"/>
          <w:lang w:val="de-DE"/>
        </w:rPr>
        <w:t xml:space="preserve">gründeten </w:t>
      </w:r>
      <w:r w:rsidR="00491487" w:rsidRPr="00656C2C">
        <w:rPr>
          <w:szCs w:val="20"/>
          <w:lang w:val="de-DE"/>
        </w:rPr>
        <w:t xml:space="preserve">MTU </w:t>
      </w:r>
      <w:proofErr w:type="spellStart"/>
      <w:r w:rsidR="00491487" w:rsidRPr="00656C2C">
        <w:rPr>
          <w:szCs w:val="20"/>
          <w:lang w:val="de-DE"/>
        </w:rPr>
        <w:t>Aero</w:t>
      </w:r>
      <w:proofErr w:type="spellEnd"/>
      <w:r w:rsidR="00491487" w:rsidRPr="00656C2C">
        <w:rPr>
          <w:szCs w:val="20"/>
          <w:lang w:val="de-DE"/>
        </w:rPr>
        <w:t xml:space="preserve"> </w:t>
      </w:r>
      <w:proofErr w:type="spellStart"/>
      <w:r w:rsidR="00491487" w:rsidRPr="00656C2C">
        <w:rPr>
          <w:szCs w:val="20"/>
          <w:lang w:val="de-DE"/>
        </w:rPr>
        <w:t>Engines</w:t>
      </w:r>
      <w:proofErr w:type="spellEnd"/>
      <w:r>
        <w:rPr>
          <w:szCs w:val="20"/>
          <w:lang w:val="de-DE"/>
        </w:rPr>
        <w:t xml:space="preserve"> und </w:t>
      </w:r>
      <w:r w:rsidR="00331898" w:rsidRPr="00656C2C">
        <w:rPr>
          <w:szCs w:val="20"/>
          <w:lang w:val="de-DE"/>
        </w:rPr>
        <w:t xml:space="preserve">Safran </w:t>
      </w:r>
      <w:proofErr w:type="spellStart"/>
      <w:r w:rsidR="00331898" w:rsidRPr="00656C2C">
        <w:rPr>
          <w:szCs w:val="20"/>
          <w:lang w:val="de-DE"/>
        </w:rPr>
        <w:t>Aircraft</w:t>
      </w:r>
      <w:proofErr w:type="spellEnd"/>
      <w:r w:rsidR="00331898" w:rsidRPr="00656C2C">
        <w:rPr>
          <w:szCs w:val="20"/>
          <w:lang w:val="de-DE"/>
        </w:rPr>
        <w:t xml:space="preserve"> </w:t>
      </w:r>
      <w:proofErr w:type="spellStart"/>
      <w:r w:rsidR="00331898" w:rsidRPr="00656C2C">
        <w:rPr>
          <w:szCs w:val="20"/>
          <w:lang w:val="de-DE"/>
        </w:rPr>
        <w:t>Engines</w:t>
      </w:r>
      <w:proofErr w:type="spellEnd"/>
      <w:r>
        <w:rPr>
          <w:szCs w:val="20"/>
          <w:lang w:val="de-DE"/>
        </w:rPr>
        <w:t xml:space="preserve"> ein 50:50-Gemeinschaftsunternehmen </w:t>
      </w:r>
      <w:r w:rsidRPr="00656C2C">
        <w:rPr>
          <w:szCs w:val="20"/>
          <w:lang w:val="de-DE"/>
        </w:rPr>
        <w:t xml:space="preserve">mit dem Namen EUMET GmbH (abgeleitet von </w:t>
      </w:r>
      <w:r w:rsidRPr="00656C2C">
        <w:rPr>
          <w:b/>
          <w:szCs w:val="20"/>
          <w:lang w:val="de-DE"/>
        </w:rPr>
        <w:t>Eu</w:t>
      </w:r>
      <w:r w:rsidRPr="00656C2C">
        <w:rPr>
          <w:szCs w:val="20"/>
          <w:lang w:val="de-DE"/>
        </w:rPr>
        <w:t xml:space="preserve">ropean </w:t>
      </w:r>
      <w:r w:rsidRPr="00656C2C">
        <w:rPr>
          <w:b/>
          <w:szCs w:val="20"/>
          <w:lang w:val="de-DE"/>
        </w:rPr>
        <w:t>M</w:t>
      </w:r>
      <w:r w:rsidRPr="00656C2C">
        <w:rPr>
          <w:szCs w:val="20"/>
          <w:lang w:val="de-DE"/>
        </w:rPr>
        <w:t xml:space="preserve">ilitary </w:t>
      </w:r>
      <w:r w:rsidRPr="00656C2C">
        <w:rPr>
          <w:b/>
          <w:szCs w:val="20"/>
          <w:lang w:val="de-DE"/>
        </w:rPr>
        <w:t>E</w:t>
      </w:r>
      <w:r w:rsidRPr="00656C2C">
        <w:rPr>
          <w:szCs w:val="20"/>
          <w:lang w:val="de-DE"/>
        </w:rPr>
        <w:t xml:space="preserve">ngine </w:t>
      </w:r>
      <w:r w:rsidRPr="00656C2C">
        <w:rPr>
          <w:b/>
          <w:szCs w:val="20"/>
          <w:lang w:val="de-DE"/>
        </w:rPr>
        <w:t>T</w:t>
      </w:r>
      <w:r w:rsidR="00E16F54">
        <w:rPr>
          <w:szCs w:val="20"/>
          <w:lang w:val="de-DE"/>
        </w:rPr>
        <w:t>eam)</w:t>
      </w:r>
      <w:bookmarkStart w:id="0" w:name="_GoBack"/>
      <w:bookmarkEnd w:id="0"/>
      <w:r w:rsidRPr="00656C2C">
        <w:rPr>
          <w:szCs w:val="20"/>
          <w:lang w:val="de-DE"/>
        </w:rPr>
        <w:t xml:space="preserve">. </w:t>
      </w:r>
      <w:r>
        <w:rPr>
          <w:szCs w:val="20"/>
          <w:lang w:val="de-DE"/>
        </w:rPr>
        <w:t>Es</w:t>
      </w:r>
      <w:r w:rsidRPr="00656C2C">
        <w:rPr>
          <w:szCs w:val="20"/>
          <w:lang w:val="de-DE"/>
        </w:rPr>
        <w:t xml:space="preserve"> wird seinen Sitz in München haben und durch </w:t>
      </w:r>
      <w:r w:rsidRPr="0017428F">
        <w:rPr>
          <w:szCs w:val="20"/>
          <w:lang w:val="de-DE"/>
        </w:rPr>
        <w:t>einen von Safran nominierten Geschäftsführer geleitet.</w:t>
      </w:r>
    </w:p>
    <w:p w14:paraId="32CF2417" w14:textId="393FC4E9" w:rsidR="004F32C8" w:rsidRPr="0017428F" w:rsidRDefault="004F32C8" w:rsidP="00331898">
      <w:pPr>
        <w:ind w:right="367"/>
        <w:rPr>
          <w:szCs w:val="20"/>
          <w:lang w:val="de-DE"/>
        </w:rPr>
      </w:pPr>
    </w:p>
    <w:p w14:paraId="5FEE219F" w14:textId="28C2D17F" w:rsidR="004F32C8" w:rsidRPr="00331898" w:rsidRDefault="004F32C8" w:rsidP="004F32C8">
      <w:pPr>
        <w:ind w:right="367"/>
        <w:rPr>
          <w:szCs w:val="20"/>
          <w:lang w:val="de-DE"/>
        </w:rPr>
      </w:pPr>
      <w:r w:rsidRPr="0017428F">
        <w:rPr>
          <w:szCs w:val="20"/>
          <w:lang w:val="de-DE"/>
        </w:rPr>
        <w:t xml:space="preserve">EUMET beaufsichtigt Entwicklung, Produktion und Betreuung des neuen NGF-Triebwerks. Für den Antrieb wird EUMET der alleinige </w:t>
      </w:r>
      <w:r w:rsidR="00C03C35" w:rsidRPr="0017428F">
        <w:rPr>
          <w:szCs w:val="20"/>
          <w:lang w:val="de-DE"/>
        </w:rPr>
        <w:t>V</w:t>
      </w:r>
      <w:r w:rsidRPr="0017428F">
        <w:rPr>
          <w:szCs w:val="20"/>
          <w:lang w:val="de-DE"/>
        </w:rPr>
        <w:t xml:space="preserve">ertragspartner der am FCAS-Programm beteiligten Nationen sein. Auf dieser Grundlage freuen </w:t>
      </w:r>
      <w:r>
        <w:rPr>
          <w:szCs w:val="20"/>
          <w:lang w:val="de-DE"/>
        </w:rPr>
        <w:t>sich</w:t>
      </w:r>
      <w:r w:rsidRPr="00331898">
        <w:rPr>
          <w:szCs w:val="20"/>
          <w:lang w:val="de-DE"/>
        </w:rPr>
        <w:t xml:space="preserve"> </w:t>
      </w:r>
      <w:r>
        <w:rPr>
          <w:szCs w:val="20"/>
          <w:lang w:val="de-DE"/>
        </w:rPr>
        <w:t xml:space="preserve">die MTU und </w:t>
      </w:r>
      <w:r w:rsidRPr="00331898">
        <w:rPr>
          <w:szCs w:val="20"/>
          <w:lang w:val="de-DE"/>
        </w:rPr>
        <w:t xml:space="preserve">Safran </w:t>
      </w:r>
      <w:proofErr w:type="spellStart"/>
      <w:r w:rsidRPr="00331898">
        <w:rPr>
          <w:szCs w:val="20"/>
          <w:lang w:val="de-DE"/>
        </w:rPr>
        <w:t>Aircraft</w:t>
      </w:r>
      <w:proofErr w:type="spellEnd"/>
      <w:r w:rsidRPr="00331898">
        <w:rPr>
          <w:szCs w:val="20"/>
          <w:lang w:val="de-DE"/>
        </w:rPr>
        <w:t xml:space="preserve"> </w:t>
      </w:r>
      <w:proofErr w:type="spellStart"/>
      <w:r w:rsidRPr="00331898">
        <w:rPr>
          <w:szCs w:val="20"/>
          <w:lang w:val="de-DE"/>
        </w:rPr>
        <w:t>Engines</w:t>
      </w:r>
      <w:proofErr w:type="spellEnd"/>
      <w:r w:rsidRPr="00331898">
        <w:rPr>
          <w:szCs w:val="20"/>
          <w:lang w:val="de-DE"/>
        </w:rPr>
        <w:t xml:space="preserve"> </w:t>
      </w:r>
      <w:r>
        <w:rPr>
          <w:szCs w:val="20"/>
          <w:lang w:val="de-DE"/>
        </w:rPr>
        <w:t>auf die</w:t>
      </w:r>
      <w:r w:rsidRPr="00331898">
        <w:rPr>
          <w:szCs w:val="20"/>
          <w:lang w:val="de-DE"/>
        </w:rPr>
        <w:t xml:space="preserve"> Aufnahme des spanischen Triebwerks- und Komponentenherstellers ITP </w:t>
      </w:r>
      <w:proofErr w:type="spellStart"/>
      <w:r w:rsidRPr="00331898">
        <w:rPr>
          <w:szCs w:val="20"/>
          <w:lang w:val="de-DE"/>
        </w:rPr>
        <w:t>Aero</w:t>
      </w:r>
      <w:proofErr w:type="spellEnd"/>
      <w:r w:rsidRPr="00331898">
        <w:rPr>
          <w:szCs w:val="20"/>
          <w:lang w:val="de-DE"/>
        </w:rPr>
        <w:t xml:space="preserve"> </w:t>
      </w:r>
      <w:r>
        <w:rPr>
          <w:szCs w:val="20"/>
          <w:lang w:val="de-DE"/>
        </w:rPr>
        <w:t xml:space="preserve">in diese herausfordernde Triebwerks-Roadmap </w:t>
      </w:r>
      <w:r w:rsidRPr="00331898">
        <w:rPr>
          <w:szCs w:val="20"/>
          <w:lang w:val="de-DE"/>
        </w:rPr>
        <w:t xml:space="preserve">als </w:t>
      </w:r>
      <w:r>
        <w:rPr>
          <w:szCs w:val="20"/>
          <w:lang w:val="de-DE"/>
        </w:rPr>
        <w:t>von EUMET beauftragter H</w:t>
      </w:r>
      <w:r w:rsidR="00241AF2">
        <w:rPr>
          <w:szCs w:val="20"/>
          <w:lang w:val="de-DE"/>
        </w:rPr>
        <w:t>auptpartner. Über EUMET werden die Partner die Technologien und Demonstratoren entwickeln, die notwendig sind für ein herausragendes Triebwerk, das den Anforderungen der europäischen Streitkräfte gerecht wird.</w:t>
      </w:r>
    </w:p>
    <w:p w14:paraId="5E71ECA5" w14:textId="77777777" w:rsidR="004F32C8" w:rsidRDefault="004F32C8" w:rsidP="00331898">
      <w:pPr>
        <w:ind w:right="367"/>
        <w:rPr>
          <w:szCs w:val="20"/>
          <w:lang w:val="de-DE"/>
        </w:rPr>
      </w:pPr>
    </w:p>
    <w:p w14:paraId="674C2A7C" w14:textId="2680E1F5" w:rsidR="004F32C8" w:rsidRDefault="00241AF2" w:rsidP="00331898">
      <w:pPr>
        <w:ind w:right="367"/>
        <w:rPr>
          <w:szCs w:val="20"/>
          <w:lang w:val="de-DE"/>
        </w:rPr>
      </w:pPr>
      <w:r w:rsidRPr="00331898">
        <w:rPr>
          <w:szCs w:val="20"/>
          <w:lang w:val="de-DE"/>
        </w:rPr>
        <w:t>„Die Gründung eines gemeinsamen Unternehmens für den Antrieb des nächsten europäischen Kampfflugzeugs ist ein weiterer Meilenstein in der engen Partnerschaft unserer Unternehmen, die bereits seit sechs Jahrzehnten andauert</w:t>
      </w:r>
      <w:r>
        <w:rPr>
          <w:szCs w:val="20"/>
          <w:lang w:val="de-DE"/>
        </w:rPr>
        <w:t>,“</w:t>
      </w:r>
      <w:r w:rsidRPr="00331898">
        <w:rPr>
          <w:szCs w:val="20"/>
          <w:lang w:val="de-DE"/>
        </w:rPr>
        <w:t xml:space="preserve"> </w:t>
      </w:r>
      <w:r>
        <w:rPr>
          <w:szCs w:val="20"/>
          <w:lang w:val="de-DE"/>
        </w:rPr>
        <w:t>betonte</w:t>
      </w:r>
      <w:r w:rsidRPr="00331898">
        <w:rPr>
          <w:szCs w:val="20"/>
          <w:lang w:val="de-DE"/>
        </w:rPr>
        <w:t xml:space="preserve"> Michael Schreyögg, Programmvorstand der MTU </w:t>
      </w:r>
      <w:proofErr w:type="spellStart"/>
      <w:r w:rsidRPr="00331898">
        <w:rPr>
          <w:szCs w:val="20"/>
          <w:lang w:val="de-DE"/>
        </w:rPr>
        <w:t>Aero</w:t>
      </w:r>
      <w:proofErr w:type="spellEnd"/>
      <w:r w:rsidRPr="00331898">
        <w:rPr>
          <w:szCs w:val="20"/>
          <w:lang w:val="de-DE"/>
        </w:rPr>
        <w:t xml:space="preserve"> </w:t>
      </w:r>
      <w:proofErr w:type="spellStart"/>
      <w:r w:rsidRPr="00331898">
        <w:rPr>
          <w:szCs w:val="20"/>
          <w:lang w:val="de-DE"/>
        </w:rPr>
        <w:t>Engines</w:t>
      </w:r>
      <w:proofErr w:type="spellEnd"/>
      <w:r>
        <w:rPr>
          <w:szCs w:val="20"/>
          <w:lang w:val="de-DE"/>
        </w:rPr>
        <w:t xml:space="preserve"> und </w:t>
      </w:r>
      <w:r w:rsidRPr="001B1581">
        <w:rPr>
          <w:szCs w:val="20"/>
          <w:lang w:val="de-DE"/>
        </w:rPr>
        <w:t>Vorsitzender des EUMET-Shareholder-Meetings</w:t>
      </w:r>
      <w:r>
        <w:rPr>
          <w:szCs w:val="20"/>
          <w:lang w:val="de-DE"/>
        </w:rPr>
        <w:t>.</w:t>
      </w:r>
      <w:r w:rsidR="006B31DE">
        <w:rPr>
          <w:szCs w:val="20"/>
          <w:lang w:val="de-DE"/>
        </w:rPr>
        <w:t xml:space="preserve"> „Mit dieser gleichberechtigten Partnerschaft schlagen wir das nächste Kapitel in der europäischen Zusammenarbeit in der Luftfahrt auf. Damit schaffen wir </w:t>
      </w:r>
      <w:r w:rsidR="006B31DE" w:rsidRPr="00331898">
        <w:rPr>
          <w:szCs w:val="20"/>
          <w:lang w:val="de-DE"/>
        </w:rPr>
        <w:t xml:space="preserve">eine verlässliche Grundlage für </w:t>
      </w:r>
      <w:r w:rsidR="006B31DE">
        <w:rPr>
          <w:szCs w:val="20"/>
          <w:lang w:val="de-DE"/>
        </w:rPr>
        <w:t xml:space="preserve">pragmatische und zielgerichtete Entscheidungen der Partner über </w:t>
      </w:r>
      <w:r w:rsidR="006B31DE" w:rsidRPr="00331898">
        <w:rPr>
          <w:szCs w:val="20"/>
          <w:lang w:val="de-DE"/>
        </w:rPr>
        <w:t>den gesamten Lebenszyklus des Triebwerks</w:t>
      </w:r>
      <w:r w:rsidR="006B31DE">
        <w:rPr>
          <w:szCs w:val="20"/>
          <w:lang w:val="de-DE"/>
        </w:rPr>
        <w:t xml:space="preserve"> hinweg.“</w:t>
      </w:r>
    </w:p>
    <w:p w14:paraId="76BC82F4" w14:textId="27E311B7" w:rsidR="00241AF2" w:rsidRDefault="00241AF2" w:rsidP="00331898">
      <w:pPr>
        <w:ind w:right="367"/>
        <w:rPr>
          <w:szCs w:val="20"/>
          <w:lang w:val="de-DE"/>
        </w:rPr>
      </w:pPr>
    </w:p>
    <w:p w14:paraId="1DADD027" w14:textId="7250A1B7" w:rsidR="00241AF2" w:rsidRDefault="00241AF2" w:rsidP="00241AF2">
      <w:pPr>
        <w:ind w:right="367"/>
        <w:rPr>
          <w:szCs w:val="20"/>
          <w:lang w:val="de-DE"/>
        </w:rPr>
      </w:pPr>
      <w:r w:rsidRPr="00656C2C">
        <w:rPr>
          <w:szCs w:val="20"/>
          <w:lang w:val="de-DE"/>
        </w:rPr>
        <w:t xml:space="preserve">„Der Abschluss dieser Vereinbarung spiegelt die starke und gemeinsame Entschlossenheit unserer Unternehmen wider, die technologische Entwicklungsphase des NGF-Triebwerksprogramms in Angriff zu nehmen“, erklärte  Jean-Paul </w:t>
      </w:r>
      <w:proofErr w:type="spellStart"/>
      <w:r w:rsidRPr="00656C2C">
        <w:rPr>
          <w:szCs w:val="20"/>
          <w:lang w:val="de-DE"/>
        </w:rPr>
        <w:t>Alary</w:t>
      </w:r>
      <w:proofErr w:type="spellEnd"/>
      <w:r w:rsidRPr="00656C2C">
        <w:rPr>
          <w:szCs w:val="20"/>
          <w:lang w:val="de-DE"/>
        </w:rPr>
        <w:t xml:space="preserve">, CEO von Safran </w:t>
      </w:r>
      <w:proofErr w:type="spellStart"/>
      <w:r w:rsidRPr="00656C2C">
        <w:rPr>
          <w:szCs w:val="20"/>
          <w:lang w:val="de-DE"/>
        </w:rPr>
        <w:t>Aircraft</w:t>
      </w:r>
      <w:proofErr w:type="spellEnd"/>
      <w:r w:rsidRPr="00656C2C">
        <w:rPr>
          <w:szCs w:val="20"/>
          <w:lang w:val="de-DE"/>
        </w:rPr>
        <w:t xml:space="preserve"> </w:t>
      </w:r>
      <w:proofErr w:type="spellStart"/>
      <w:r w:rsidRPr="00656C2C">
        <w:rPr>
          <w:szCs w:val="20"/>
          <w:lang w:val="de-DE"/>
        </w:rPr>
        <w:t>Engines</w:t>
      </w:r>
      <w:proofErr w:type="spellEnd"/>
      <w:r w:rsidRPr="00656C2C">
        <w:rPr>
          <w:szCs w:val="20"/>
          <w:lang w:val="de-DE"/>
        </w:rPr>
        <w:t>. „</w:t>
      </w:r>
      <w:r w:rsidRPr="00656C2C">
        <w:rPr>
          <w:lang w:val="de-DE"/>
        </w:rPr>
        <w:t xml:space="preserve">Als Verantwortlicher für Triebwerksdesign und Triebwerksintegration freut sich Safran darauf, diese Rolle effektiv über den gesamten Programmzyklus hinweg zu erfüllen – beginnend mit der Entwicklung von Schlüsseltechnologien in der R&amp;T-Phase und der Integration des </w:t>
      </w:r>
      <w:r w:rsidRPr="00656C2C">
        <w:rPr>
          <w:szCs w:val="20"/>
          <w:lang w:val="de-DE"/>
        </w:rPr>
        <w:t>M88-Triebwerks in den NGF-Flugzeug-Demonstrator.”</w:t>
      </w:r>
    </w:p>
    <w:p w14:paraId="4D2B6156" w14:textId="3BB9802B" w:rsidR="00241AF2" w:rsidRDefault="00241AF2" w:rsidP="00331898">
      <w:pPr>
        <w:ind w:right="367"/>
        <w:rPr>
          <w:szCs w:val="20"/>
          <w:lang w:val="de-DE"/>
        </w:rPr>
      </w:pPr>
    </w:p>
    <w:p w14:paraId="3B3DE170" w14:textId="627701CD" w:rsidR="006B31DE" w:rsidRDefault="006B31DE" w:rsidP="006B31DE">
      <w:pPr>
        <w:ind w:right="367"/>
        <w:rPr>
          <w:szCs w:val="20"/>
          <w:lang w:val="de-DE"/>
        </w:rPr>
      </w:pPr>
      <w:r w:rsidRPr="00656C2C">
        <w:rPr>
          <w:szCs w:val="20"/>
          <w:lang w:val="de-DE"/>
        </w:rPr>
        <w:t xml:space="preserve">Die Kooperationsvereinbarung </w:t>
      </w:r>
      <w:r>
        <w:rPr>
          <w:szCs w:val="20"/>
          <w:lang w:val="de-DE"/>
        </w:rPr>
        <w:t>der drei Unternehmen definiert die jeweiligen industriellen Verantwortlichkeiten der Partner</w:t>
      </w:r>
      <w:r w:rsidRPr="00656C2C">
        <w:rPr>
          <w:szCs w:val="20"/>
          <w:lang w:val="de-DE"/>
        </w:rPr>
        <w:t xml:space="preserve">: Safran </w:t>
      </w:r>
      <w:proofErr w:type="spellStart"/>
      <w:r w:rsidRPr="00656C2C">
        <w:rPr>
          <w:szCs w:val="20"/>
          <w:lang w:val="de-DE"/>
        </w:rPr>
        <w:t>Aircraft</w:t>
      </w:r>
      <w:proofErr w:type="spellEnd"/>
      <w:r w:rsidRPr="00656C2C">
        <w:rPr>
          <w:szCs w:val="20"/>
          <w:lang w:val="de-DE"/>
        </w:rPr>
        <w:t xml:space="preserve"> </w:t>
      </w:r>
      <w:proofErr w:type="spellStart"/>
      <w:r w:rsidRPr="00656C2C">
        <w:rPr>
          <w:szCs w:val="20"/>
          <w:lang w:val="de-DE"/>
        </w:rPr>
        <w:t>Engines</w:t>
      </w:r>
      <w:proofErr w:type="spellEnd"/>
      <w:r w:rsidRPr="00656C2C">
        <w:rPr>
          <w:szCs w:val="20"/>
          <w:lang w:val="de-DE"/>
        </w:rPr>
        <w:t xml:space="preserve"> wird die Auslegung und Integration des Triebwerks leiten und die MTU </w:t>
      </w:r>
      <w:proofErr w:type="spellStart"/>
      <w:r w:rsidRPr="00656C2C">
        <w:rPr>
          <w:szCs w:val="20"/>
          <w:lang w:val="de-DE"/>
        </w:rPr>
        <w:t>Aero</w:t>
      </w:r>
      <w:proofErr w:type="spellEnd"/>
      <w:r w:rsidRPr="00656C2C">
        <w:rPr>
          <w:szCs w:val="20"/>
          <w:lang w:val="de-DE"/>
        </w:rPr>
        <w:t xml:space="preserve"> </w:t>
      </w:r>
      <w:proofErr w:type="spellStart"/>
      <w:r w:rsidRPr="00656C2C">
        <w:rPr>
          <w:szCs w:val="20"/>
          <w:lang w:val="de-DE"/>
        </w:rPr>
        <w:t>Engines</w:t>
      </w:r>
      <w:proofErr w:type="spellEnd"/>
      <w:r w:rsidRPr="00656C2C">
        <w:rPr>
          <w:szCs w:val="20"/>
          <w:lang w:val="de-DE"/>
        </w:rPr>
        <w:t xml:space="preserve"> alle Instandsetzungs- und Serviceaktivitäten. </w:t>
      </w:r>
      <w:r w:rsidR="00C03C35">
        <w:rPr>
          <w:szCs w:val="20"/>
          <w:lang w:val="de-DE"/>
        </w:rPr>
        <w:t xml:space="preserve">Die Partner </w:t>
      </w:r>
      <w:r w:rsidR="003A27B8">
        <w:rPr>
          <w:szCs w:val="20"/>
          <w:lang w:val="de-DE"/>
        </w:rPr>
        <w:t xml:space="preserve">werden ihre </w:t>
      </w:r>
      <w:r w:rsidRPr="00656C2C">
        <w:rPr>
          <w:szCs w:val="20"/>
          <w:lang w:val="de-DE"/>
        </w:rPr>
        <w:t xml:space="preserve">Fähigkeiten und Fachkenntnisse </w:t>
      </w:r>
      <w:r>
        <w:rPr>
          <w:szCs w:val="20"/>
          <w:lang w:val="de-DE"/>
        </w:rPr>
        <w:t xml:space="preserve">federführend </w:t>
      </w:r>
      <w:r w:rsidRPr="00656C2C">
        <w:rPr>
          <w:szCs w:val="20"/>
          <w:lang w:val="de-DE"/>
        </w:rPr>
        <w:t xml:space="preserve">im Rahmen einer ausgewogenen und effektiven </w:t>
      </w:r>
      <w:r>
        <w:rPr>
          <w:szCs w:val="20"/>
          <w:lang w:val="de-DE"/>
        </w:rPr>
        <w:t>EUMET-</w:t>
      </w:r>
      <w:r w:rsidRPr="00656C2C">
        <w:rPr>
          <w:szCs w:val="20"/>
          <w:lang w:val="de-DE"/>
        </w:rPr>
        <w:t>Führungsstruktur einbringen und mit Experten beider Unternehmen die anstehenden Entwicklungsaufgaben gemeinsam angehen.</w:t>
      </w:r>
    </w:p>
    <w:p w14:paraId="0A8D0259" w14:textId="77777777" w:rsidR="00C03C35" w:rsidRPr="00656C2C" w:rsidRDefault="00C03C35" w:rsidP="006B31DE">
      <w:pPr>
        <w:ind w:right="367"/>
        <w:rPr>
          <w:szCs w:val="20"/>
          <w:lang w:val="de-DE"/>
        </w:rPr>
      </w:pPr>
    </w:p>
    <w:tbl>
      <w:tblPr>
        <w:tblStyle w:val="Tabellenraster"/>
        <w:tblW w:w="8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</w:tblGrid>
      <w:tr w:rsidR="00C30956" w:rsidRPr="00656C2C" w14:paraId="299193BE" w14:textId="77777777" w:rsidTr="003A27B8">
        <w:trPr>
          <w:trHeight w:val="221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CD1E0" w14:textId="64FD92A9" w:rsidR="007D3AF3" w:rsidRPr="00656C2C" w:rsidRDefault="007D3AF3" w:rsidP="00EE069B">
            <w:pPr>
              <w:ind w:right="367"/>
              <w:rPr>
                <w:szCs w:val="20"/>
                <w:lang w:val="de-DE"/>
              </w:rPr>
            </w:pPr>
            <w:r w:rsidRPr="00656C2C">
              <w:rPr>
                <w:b/>
                <w:szCs w:val="20"/>
                <w:lang w:val="de-DE"/>
              </w:rPr>
              <w:lastRenderedPageBreak/>
              <w:t xml:space="preserve">MTU </w:t>
            </w:r>
            <w:proofErr w:type="spellStart"/>
            <w:r w:rsidRPr="00656C2C">
              <w:rPr>
                <w:b/>
                <w:szCs w:val="20"/>
                <w:lang w:val="de-DE"/>
              </w:rPr>
              <w:t>Aero</w:t>
            </w:r>
            <w:proofErr w:type="spellEnd"/>
            <w:r w:rsidRPr="00656C2C">
              <w:rPr>
                <w:b/>
                <w:szCs w:val="20"/>
                <w:lang w:val="de-DE"/>
              </w:rPr>
              <w:t xml:space="preserve"> </w:t>
            </w:r>
            <w:proofErr w:type="spellStart"/>
            <w:r w:rsidRPr="00656C2C">
              <w:rPr>
                <w:b/>
                <w:szCs w:val="20"/>
                <w:lang w:val="de-DE"/>
              </w:rPr>
              <w:t>Engines</w:t>
            </w:r>
            <w:proofErr w:type="spellEnd"/>
            <w:r w:rsidRPr="00656C2C">
              <w:rPr>
                <w:b/>
                <w:szCs w:val="20"/>
                <w:lang w:val="de-DE"/>
              </w:rPr>
              <w:t xml:space="preserve"> AG</w:t>
            </w:r>
            <w:r w:rsidRPr="00656C2C">
              <w:rPr>
                <w:szCs w:val="20"/>
                <w:lang w:val="de-DE"/>
              </w:rPr>
              <w:t xml:space="preserve"> ist Deutschlands führender Triebwerkshersteller. Die Kernkompetenzen der MTU liegen bei Niederdruckturbinen, Hochdruckverdichtern, Turbinenzwischengehäusen sowie Herstell- und Reparaturverfahren. Im zivilen Neugeschäft spielt das Unternehmen eine Schlüsselrolle bei</w:t>
            </w:r>
            <w:r w:rsidR="001750D5" w:rsidRPr="00656C2C">
              <w:rPr>
                <w:szCs w:val="20"/>
                <w:lang w:val="de-DE"/>
              </w:rPr>
              <w:t xml:space="preserve"> </w:t>
            </w:r>
            <w:r w:rsidRPr="00656C2C">
              <w:rPr>
                <w:szCs w:val="20"/>
                <w:lang w:val="de-DE"/>
              </w:rPr>
              <w:t xml:space="preserve">Entwicklung, Fertigung und Vertrieb von Hightech-Komponenten im Rahmen internationaler Partnerschaften. MTU-Bauteile kommen bei einem Drittel der weltweiten Verkehrsflugzeuge zum Einsatz. Auf dem militärischen Gebiet ist die MTU </w:t>
            </w:r>
            <w:proofErr w:type="spellStart"/>
            <w:r w:rsidRPr="00656C2C">
              <w:rPr>
                <w:szCs w:val="20"/>
                <w:lang w:val="de-DE"/>
              </w:rPr>
              <w:t>Aero</w:t>
            </w:r>
            <w:proofErr w:type="spellEnd"/>
            <w:r w:rsidRPr="00656C2C">
              <w:rPr>
                <w:szCs w:val="20"/>
                <w:lang w:val="de-DE"/>
              </w:rPr>
              <w:t xml:space="preserve"> </w:t>
            </w:r>
            <w:proofErr w:type="spellStart"/>
            <w:r w:rsidRPr="00656C2C">
              <w:rPr>
                <w:szCs w:val="20"/>
                <w:lang w:val="de-DE"/>
              </w:rPr>
              <w:t>Engines</w:t>
            </w:r>
            <w:proofErr w:type="spellEnd"/>
            <w:r w:rsidRPr="00656C2C">
              <w:rPr>
                <w:szCs w:val="20"/>
                <w:lang w:val="de-DE"/>
              </w:rPr>
              <w:t xml:space="preserve"> der Systempartner für fast alle Luftfahrtantriebe der Bundeswehr. </w:t>
            </w:r>
          </w:p>
          <w:p w14:paraId="6E208545" w14:textId="77777777" w:rsidR="007D3AF3" w:rsidRPr="00656C2C" w:rsidRDefault="007D3AF3" w:rsidP="00EE069B">
            <w:pPr>
              <w:ind w:right="367"/>
              <w:rPr>
                <w:szCs w:val="20"/>
                <w:lang w:val="de-DE"/>
              </w:rPr>
            </w:pPr>
          </w:p>
          <w:p w14:paraId="70A59B9A" w14:textId="77777777" w:rsidR="007D3AF3" w:rsidRPr="00656C2C" w:rsidRDefault="007D3AF3" w:rsidP="00EE069B">
            <w:pPr>
              <w:ind w:right="367"/>
              <w:rPr>
                <w:lang w:val="de-DE"/>
              </w:rPr>
            </w:pPr>
            <w:r w:rsidRPr="00656C2C">
              <w:rPr>
                <w:szCs w:val="20"/>
                <w:lang w:val="de-DE"/>
              </w:rPr>
              <w:t xml:space="preserve">Für weitere Informationen: </w:t>
            </w:r>
            <w:hyperlink r:id="rId8" w:history="1">
              <w:r w:rsidRPr="00656C2C">
                <w:rPr>
                  <w:lang w:val="de-DE"/>
                </w:rPr>
                <w:t>www.mtu.de</w:t>
              </w:r>
            </w:hyperlink>
          </w:p>
          <w:p w14:paraId="1C4F66BF" w14:textId="77777777" w:rsidR="007D3AF3" w:rsidRPr="00656C2C" w:rsidRDefault="007D3AF3" w:rsidP="00EE069B">
            <w:pPr>
              <w:ind w:right="367"/>
              <w:rPr>
                <w:szCs w:val="20"/>
                <w:lang w:val="de-DE"/>
              </w:rPr>
            </w:pPr>
            <w:r w:rsidRPr="00656C2C">
              <w:rPr>
                <w:szCs w:val="20"/>
                <w:lang w:val="de-DE"/>
              </w:rPr>
              <w:t>Follow @</w:t>
            </w:r>
            <w:proofErr w:type="spellStart"/>
            <w:r w:rsidRPr="00656C2C">
              <w:rPr>
                <w:szCs w:val="20"/>
                <w:lang w:val="de-DE"/>
              </w:rPr>
              <w:t>MTUaeroeng</w:t>
            </w:r>
            <w:proofErr w:type="spellEnd"/>
            <w:r w:rsidRPr="00656C2C">
              <w:rPr>
                <w:szCs w:val="20"/>
                <w:lang w:val="de-DE"/>
              </w:rPr>
              <w:t xml:space="preserve"> on Twitter</w:t>
            </w:r>
          </w:p>
          <w:p w14:paraId="2D257458" w14:textId="77777777" w:rsidR="007D3AF3" w:rsidRPr="00656C2C" w:rsidRDefault="007D3AF3" w:rsidP="00EE069B">
            <w:pPr>
              <w:ind w:right="367"/>
              <w:rPr>
                <w:szCs w:val="20"/>
                <w:lang w:val="de-DE"/>
              </w:rPr>
            </w:pPr>
          </w:p>
          <w:p w14:paraId="10ED2E56" w14:textId="77777777" w:rsidR="007D3AF3" w:rsidRPr="00435C8F" w:rsidRDefault="007D3AF3" w:rsidP="00EE069B">
            <w:pPr>
              <w:ind w:right="367"/>
              <w:rPr>
                <w:b/>
                <w:szCs w:val="20"/>
                <w:lang w:val="de-DE"/>
              </w:rPr>
            </w:pPr>
            <w:r w:rsidRPr="00435C8F">
              <w:rPr>
                <w:b/>
                <w:szCs w:val="20"/>
                <w:lang w:val="de-DE"/>
              </w:rPr>
              <w:t>Ihr Ansprechpartner</w:t>
            </w:r>
          </w:p>
          <w:p w14:paraId="76174EF6" w14:textId="77777777" w:rsidR="007D3AF3" w:rsidRPr="00656C2C" w:rsidRDefault="007D3AF3" w:rsidP="00EE069B">
            <w:pPr>
              <w:ind w:right="367"/>
              <w:rPr>
                <w:szCs w:val="20"/>
                <w:lang w:val="de-DE"/>
              </w:rPr>
            </w:pPr>
            <w:r w:rsidRPr="00656C2C">
              <w:rPr>
                <w:szCs w:val="20"/>
                <w:lang w:val="de-DE"/>
              </w:rPr>
              <w:t>Markus Wölfle</w:t>
            </w:r>
          </w:p>
          <w:p w14:paraId="773D3CA2" w14:textId="77777777" w:rsidR="007D3AF3" w:rsidRPr="00656C2C" w:rsidRDefault="007D3AF3" w:rsidP="00EE069B">
            <w:pPr>
              <w:ind w:right="367"/>
              <w:rPr>
                <w:szCs w:val="20"/>
                <w:lang w:val="de-DE"/>
              </w:rPr>
            </w:pPr>
            <w:r w:rsidRPr="00656C2C">
              <w:rPr>
                <w:szCs w:val="20"/>
                <w:lang w:val="de-DE"/>
              </w:rPr>
              <w:t>Tel.:</w:t>
            </w:r>
            <w:r w:rsidRPr="00656C2C">
              <w:rPr>
                <w:szCs w:val="20"/>
                <w:lang w:val="de-DE"/>
              </w:rPr>
              <w:tab/>
              <w:t>+49 (0)89 14 89-83 02</w:t>
            </w:r>
          </w:p>
          <w:p w14:paraId="034C0A11" w14:textId="77777777" w:rsidR="007D3AF3" w:rsidRPr="00656C2C" w:rsidRDefault="007D3AF3" w:rsidP="00EE069B">
            <w:pPr>
              <w:ind w:right="367"/>
              <w:rPr>
                <w:szCs w:val="20"/>
                <w:lang w:val="de-DE"/>
              </w:rPr>
            </w:pPr>
            <w:r w:rsidRPr="00656C2C">
              <w:rPr>
                <w:szCs w:val="20"/>
                <w:lang w:val="de-DE"/>
              </w:rPr>
              <w:t>Mobil:</w:t>
            </w:r>
            <w:r w:rsidRPr="00656C2C">
              <w:rPr>
                <w:szCs w:val="20"/>
                <w:lang w:val="de-DE"/>
              </w:rPr>
              <w:tab/>
              <w:t>+49 (0) 151-1741 5084</w:t>
            </w:r>
          </w:p>
          <w:p w14:paraId="78553525" w14:textId="172AE15B" w:rsidR="007D3AF3" w:rsidRPr="00656C2C" w:rsidRDefault="007D3AF3" w:rsidP="00EE069B">
            <w:pPr>
              <w:ind w:right="367"/>
              <w:rPr>
                <w:szCs w:val="20"/>
                <w:lang w:val="de-DE"/>
              </w:rPr>
            </w:pPr>
            <w:r w:rsidRPr="00656C2C">
              <w:rPr>
                <w:szCs w:val="20"/>
                <w:lang w:val="de-DE"/>
              </w:rPr>
              <w:t xml:space="preserve">E-Mail: </w:t>
            </w:r>
            <w:r w:rsidRPr="00656C2C">
              <w:rPr>
                <w:szCs w:val="20"/>
                <w:lang w:val="de-DE"/>
              </w:rPr>
              <w:tab/>
              <w:t>markus.woelfle@mtu.de</w:t>
            </w:r>
          </w:p>
          <w:p w14:paraId="1CA90209" w14:textId="77777777" w:rsidR="007D3AF3" w:rsidRPr="00656C2C" w:rsidRDefault="007D3AF3" w:rsidP="00EE069B">
            <w:pPr>
              <w:ind w:right="367"/>
              <w:rPr>
                <w:szCs w:val="20"/>
                <w:lang w:val="de-DE"/>
              </w:rPr>
            </w:pPr>
          </w:p>
          <w:p w14:paraId="75E1B855" w14:textId="77777777" w:rsidR="007D3AF3" w:rsidRPr="00656C2C" w:rsidRDefault="007D3AF3" w:rsidP="00EE069B">
            <w:pPr>
              <w:ind w:right="367"/>
              <w:rPr>
                <w:szCs w:val="20"/>
                <w:lang w:val="de-DE"/>
              </w:rPr>
            </w:pPr>
          </w:p>
          <w:p w14:paraId="488175D0" w14:textId="13F1CDCA" w:rsidR="00C30956" w:rsidRPr="00656C2C" w:rsidRDefault="007B5674" w:rsidP="00EE069B">
            <w:pPr>
              <w:ind w:right="367"/>
              <w:rPr>
                <w:szCs w:val="20"/>
                <w:lang w:val="de-DE"/>
              </w:rPr>
            </w:pPr>
            <w:r w:rsidRPr="00656C2C">
              <w:rPr>
                <w:b/>
                <w:szCs w:val="20"/>
                <w:lang w:val="de-DE"/>
              </w:rPr>
              <w:t>Safran</w:t>
            </w:r>
            <w:r w:rsidRPr="00656C2C">
              <w:rPr>
                <w:szCs w:val="20"/>
                <w:lang w:val="de-DE"/>
              </w:rPr>
              <w:t xml:space="preserve"> ist ein international tätiger Technologiekonzern mit drei Kerngeschäftsbereichen: Luft</w:t>
            </w:r>
            <w:r w:rsidR="001750D5" w:rsidRPr="00656C2C">
              <w:rPr>
                <w:szCs w:val="20"/>
                <w:lang w:val="de-DE"/>
              </w:rPr>
              <w:t>fahrt</w:t>
            </w:r>
            <w:r w:rsidRPr="00656C2C">
              <w:rPr>
                <w:szCs w:val="20"/>
                <w:lang w:val="de-DE"/>
              </w:rPr>
              <w:t xml:space="preserve"> (Antriebssysteme und Ausrüstung), Raumfahrt und Verteidigung. Safran </w:t>
            </w:r>
            <w:r w:rsidR="001750D5" w:rsidRPr="00656C2C">
              <w:rPr>
                <w:szCs w:val="20"/>
                <w:lang w:val="de-DE"/>
              </w:rPr>
              <w:t xml:space="preserve">hat </w:t>
            </w:r>
            <w:r w:rsidRPr="00656C2C">
              <w:rPr>
                <w:szCs w:val="20"/>
                <w:lang w:val="de-DE"/>
              </w:rPr>
              <w:t xml:space="preserve">81.000 Mitarbeiter weltweit </w:t>
            </w:r>
            <w:r w:rsidR="001B284E" w:rsidRPr="00656C2C">
              <w:rPr>
                <w:szCs w:val="20"/>
                <w:lang w:val="de-DE"/>
              </w:rPr>
              <w:t>und</w:t>
            </w:r>
            <w:r w:rsidRPr="00656C2C">
              <w:rPr>
                <w:szCs w:val="20"/>
                <w:lang w:val="de-DE"/>
              </w:rPr>
              <w:t xml:space="preserve"> ist an der Börse Euronext in Paris in den Indizes CAC 40 und Euro </w:t>
            </w:r>
            <w:proofErr w:type="spellStart"/>
            <w:r w:rsidRPr="00656C2C">
              <w:rPr>
                <w:szCs w:val="20"/>
                <w:lang w:val="de-DE"/>
              </w:rPr>
              <w:t>Stoxx</w:t>
            </w:r>
            <w:proofErr w:type="spellEnd"/>
            <w:r w:rsidRPr="00656C2C">
              <w:rPr>
                <w:szCs w:val="20"/>
                <w:lang w:val="de-DE"/>
              </w:rPr>
              <w:t xml:space="preserve"> 50 notiert.</w:t>
            </w:r>
            <w:r w:rsidR="001B284E" w:rsidRPr="00656C2C">
              <w:rPr>
                <w:szCs w:val="20"/>
                <w:lang w:val="de-DE"/>
              </w:rPr>
              <w:t xml:space="preserve"> </w:t>
            </w:r>
            <w:r w:rsidRPr="00656C2C">
              <w:rPr>
                <w:b/>
                <w:szCs w:val="20"/>
                <w:lang w:val="de-DE"/>
              </w:rPr>
              <w:t xml:space="preserve">Safran </w:t>
            </w:r>
            <w:proofErr w:type="spellStart"/>
            <w:r w:rsidRPr="00656C2C">
              <w:rPr>
                <w:b/>
                <w:szCs w:val="20"/>
                <w:lang w:val="de-DE"/>
              </w:rPr>
              <w:t>Aircraft</w:t>
            </w:r>
            <w:proofErr w:type="spellEnd"/>
            <w:r w:rsidRPr="00656C2C">
              <w:rPr>
                <w:b/>
                <w:szCs w:val="20"/>
                <w:lang w:val="de-DE"/>
              </w:rPr>
              <w:t xml:space="preserve"> </w:t>
            </w:r>
            <w:proofErr w:type="spellStart"/>
            <w:r w:rsidRPr="00656C2C">
              <w:rPr>
                <w:b/>
                <w:szCs w:val="20"/>
                <w:lang w:val="de-DE"/>
              </w:rPr>
              <w:t>Engines</w:t>
            </w:r>
            <w:proofErr w:type="spellEnd"/>
            <w:r w:rsidRPr="00656C2C">
              <w:rPr>
                <w:szCs w:val="20"/>
                <w:lang w:val="de-DE"/>
              </w:rPr>
              <w:t xml:space="preserve"> entwickelt, fertigt und betreut in Eigenverantwortung oder im Rahmen von Partnerschaften zivile und militärische Triebwerke, die sich durch herausragende Leistung, Zuverlässigkeit und Umweltverträglichkeit auszeichnen. Über CFM International* ist Safran </w:t>
            </w:r>
            <w:proofErr w:type="spellStart"/>
            <w:r w:rsidRPr="00656C2C">
              <w:rPr>
                <w:szCs w:val="20"/>
                <w:lang w:val="de-DE"/>
              </w:rPr>
              <w:t>Aircraft</w:t>
            </w:r>
            <w:proofErr w:type="spellEnd"/>
            <w:r w:rsidRPr="00656C2C">
              <w:rPr>
                <w:szCs w:val="20"/>
                <w:lang w:val="de-DE"/>
              </w:rPr>
              <w:t xml:space="preserve"> </w:t>
            </w:r>
            <w:proofErr w:type="spellStart"/>
            <w:r w:rsidRPr="00656C2C">
              <w:rPr>
                <w:szCs w:val="20"/>
                <w:lang w:val="de-DE"/>
              </w:rPr>
              <w:t>Engines</w:t>
            </w:r>
            <w:proofErr w:type="spellEnd"/>
            <w:r w:rsidRPr="00656C2C">
              <w:rPr>
                <w:szCs w:val="20"/>
                <w:lang w:val="de-DE"/>
              </w:rPr>
              <w:t xml:space="preserve"> der weltweit führende Anbieter von Triebwerken für zivile Kurz- und Mittelstreckenflugzeuge.</w:t>
            </w:r>
          </w:p>
        </w:tc>
      </w:tr>
      <w:tr w:rsidR="00C30956" w:rsidRPr="00656C2C" w14:paraId="601FBF48" w14:textId="77777777" w:rsidTr="003A27B8">
        <w:trPr>
          <w:trHeight w:hRule="exact" w:val="74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D9812" w14:textId="77777777" w:rsidR="00C30956" w:rsidRPr="00656C2C" w:rsidRDefault="00C30956" w:rsidP="00C30956">
            <w:pPr>
              <w:pStyle w:val="TextePieddepage"/>
              <w:framePr w:w="0" w:hRule="auto" w:wrap="auto" w:hAnchor="text" w:yAlign="inline"/>
              <w:ind w:right="426"/>
              <w:rPr>
                <w:lang w:val="de-DE"/>
              </w:rPr>
            </w:pPr>
          </w:p>
        </w:tc>
      </w:tr>
      <w:tr w:rsidR="00C30956" w:rsidRPr="00656C2C" w14:paraId="742D73CB" w14:textId="77777777" w:rsidTr="003A27B8">
        <w:trPr>
          <w:trHeight w:val="221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93B15" w14:textId="77777777" w:rsidR="007B5674" w:rsidRPr="00656C2C" w:rsidRDefault="007B5674" w:rsidP="007B5674">
            <w:pPr>
              <w:pStyle w:val="StandardWeb"/>
              <w:shd w:val="clear" w:color="auto" w:fill="FFFFFF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56C2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* CFM ist ein Gemeinschaftsunternehmen, das Safran </w:t>
            </w:r>
            <w:proofErr w:type="spellStart"/>
            <w:r w:rsidRPr="00656C2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Aircraft</w:t>
            </w:r>
            <w:proofErr w:type="spellEnd"/>
            <w:r w:rsidRPr="00656C2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56C2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Engines</w:t>
            </w:r>
            <w:proofErr w:type="spellEnd"/>
            <w:r w:rsidRPr="00656C2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und GE zu je 50 Prozent gehört.</w:t>
            </w:r>
          </w:p>
          <w:p w14:paraId="0FE58BB6" w14:textId="31B27645" w:rsidR="00C30956" w:rsidRPr="00656C2C" w:rsidRDefault="00C30956" w:rsidP="007B5674">
            <w:pPr>
              <w:ind w:right="426"/>
              <w:jc w:val="left"/>
              <w:rPr>
                <w:lang w:val="de-DE"/>
              </w:rPr>
            </w:pPr>
            <w:r w:rsidRPr="00656C2C">
              <w:rPr>
                <w:rFonts w:ascii="Arial" w:hAnsi="Arial" w:cs="Arial"/>
                <w:szCs w:val="20"/>
                <w:lang w:val="de-DE"/>
              </w:rPr>
              <w:t>F</w:t>
            </w:r>
            <w:r w:rsidR="007B5674" w:rsidRPr="00656C2C">
              <w:rPr>
                <w:rFonts w:ascii="Arial" w:hAnsi="Arial" w:cs="Arial"/>
                <w:szCs w:val="20"/>
                <w:lang w:val="de-DE"/>
              </w:rPr>
              <w:t>ür weitere Informationen</w:t>
            </w:r>
            <w:r w:rsidRPr="00656C2C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hyperlink r:id="rId9" w:history="1">
              <w:r w:rsidRPr="00656C2C">
                <w:rPr>
                  <w:rStyle w:val="Hyperlink"/>
                  <w:rFonts w:ascii="Arial" w:hAnsi="Arial" w:cs="Arial"/>
                  <w:szCs w:val="20"/>
                  <w:lang w:val="de-DE"/>
                </w:rPr>
                <w:t>www.safran-group.com</w:t>
              </w:r>
            </w:hyperlink>
            <w:r w:rsidR="007B5674" w:rsidRPr="00656C2C">
              <w:rPr>
                <w:rFonts w:ascii="Arial" w:hAnsi="Arial" w:cs="Arial"/>
                <w:szCs w:val="20"/>
                <w:lang w:val="de-DE"/>
              </w:rPr>
              <w:t xml:space="preserve"> u</w:t>
            </w:r>
            <w:r w:rsidRPr="00656C2C">
              <w:rPr>
                <w:rFonts w:ascii="Arial" w:hAnsi="Arial" w:cs="Arial"/>
                <w:szCs w:val="20"/>
                <w:lang w:val="de-DE"/>
              </w:rPr>
              <w:t xml:space="preserve">nd </w:t>
            </w:r>
            <w:hyperlink r:id="rId10" w:history="1">
              <w:r w:rsidRPr="00656C2C">
                <w:rPr>
                  <w:rStyle w:val="Hyperlink"/>
                  <w:rFonts w:ascii="Arial" w:hAnsi="Arial" w:cs="Arial"/>
                  <w:szCs w:val="20"/>
                  <w:lang w:val="de-DE"/>
                </w:rPr>
                <w:t>www.safran-aircraft-engines.com</w:t>
              </w:r>
            </w:hyperlink>
            <w:r w:rsidRPr="00656C2C">
              <w:rPr>
                <w:rFonts w:ascii="Arial" w:hAnsi="Arial" w:cs="Arial"/>
                <w:szCs w:val="20"/>
                <w:lang w:val="de-DE"/>
              </w:rPr>
              <w:br/>
              <w:t>Fol</w:t>
            </w:r>
            <w:r w:rsidR="007B5674" w:rsidRPr="00656C2C">
              <w:rPr>
                <w:rFonts w:ascii="Arial" w:hAnsi="Arial" w:cs="Arial"/>
                <w:szCs w:val="20"/>
                <w:lang w:val="de-DE"/>
              </w:rPr>
              <w:t>gen Sie</w:t>
            </w:r>
            <w:r w:rsidRPr="00656C2C">
              <w:rPr>
                <w:rFonts w:ascii="Arial" w:hAnsi="Arial" w:cs="Arial"/>
                <w:szCs w:val="20"/>
                <w:lang w:val="de-DE"/>
              </w:rPr>
              <w:t xml:space="preserve"> @Safran </w:t>
            </w:r>
            <w:r w:rsidR="007B5674" w:rsidRPr="00656C2C">
              <w:rPr>
                <w:rFonts w:ascii="Arial" w:hAnsi="Arial" w:cs="Arial"/>
                <w:szCs w:val="20"/>
                <w:lang w:val="de-DE"/>
              </w:rPr>
              <w:t>u</w:t>
            </w:r>
            <w:r w:rsidRPr="00656C2C">
              <w:rPr>
                <w:rFonts w:ascii="Arial" w:hAnsi="Arial" w:cs="Arial"/>
                <w:szCs w:val="20"/>
                <w:lang w:val="de-DE"/>
              </w:rPr>
              <w:t>nd @</w:t>
            </w:r>
            <w:proofErr w:type="spellStart"/>
            <w:r w:rsidRPr="00656C2C">
              <w:rPr>
                <w:rFonts w:ascii="Arial" w:hAnsi="Arial" w:cs="Arial"/>
                <w:szCs w:val="20"/>
                <w:lang w:val="de-DE"/>
              </w:rPr>
              <w:t>SafranEngines</w:t>
            </w:r>
            <w:proofErr w:type="spellEnd"/>
            <w:r w:rsidRPr="00656C2C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7B5674" w:rsidRPr="00656C2C">
              <w:rPr>
                <w:rFonts w:ascii="Arial" w:hAnsi="Arial" w:cs="Arial"/>
                <w:szCs w:val="20"/>
                <w:lang w:val="de-DE"/>
              </w:rPr>
              <w:t>auf</w:t>
            </w:r>
            <w:r w:rsidRPr="00656C2C">
              <w:rPr>
                <w:rFonts w:ascii="Arial" w:hAnsi="Arial" w:cs="Arial"/>
                <w:szCs w:val="20"/>
                <w:lang w:val="de-DE"/>
              </w:rPr>
              <w:t xml:space="preserve"> Twitter</w:t>
            </w:r>
          </w:p>
        </w:tc>
      </w:tr>
      <w:tr w:rsidR="00C30956" w:rsidRPr="00656C2C" w14:paraId="7F5DFB5D" w14:textId="77777777" w:rsidTr="003A27B8">
        <w:trPr>
          <w:trHeight w:hRule="exact" w:val="221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392C" w14:textId="77777777" w:rsidR="00C30956" w:rsidRPr="00656C2C" w:rsidRDefault="00C30956" w:rsidP="00C30956">
            <w:pPr>
              <w:pStyle w:val="TextePieddepage"/>
              <w:framePr w:w="0" w:hRule="auto" w:wrap="auto" w:hAnchor="text" w:yAlign="inline"/>
              <w:ind w:right="226"/>
              <w:rPr>
                <w:lang w:val="de-DE"/>
              </w:rPr>
            </w:pPr>
          </w:p>
        </w:tc>
      </w:tr>
      <w:tr w:rsidR="00C30956" w:rsidRPr="00656C2C" w14:paraId="51BE930F" w14:textId="77777777" w:rsidTr="003A27B8">
        <w:trPr>
          <w:trHeight w:val="221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10955" w14:textId="50A0BCE8" w:rsidR="00C30956" w:rsidRPr="00656C2C" w:rsidRDefault="007B5674" w:rsidP="00C30956">
            <w:pPr>
              <w:pStyle w:val="TextePieddepage"/>
              <w:framePr w:w="0" w:hRule="auto" w:wrap="auto" w:hAnchor="text" w:yAlign="inline"/>
              <w:ind w:right="22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56C2C">
              <w:rPr>
                <w:rFonts w:ascii="Arial" w:hAnsi="Arial" w:cs="Arial"/>
                <w:b/>
                <w:sz w:val="20"/>
                <w:szCs w:val="20"/>
                <w:lang w:val="de-DE"/>
              </w:rPr>
              <w:t>Ihr Ansprechpartner</w:t>
            </w:r>
          </w:p>
          <w:p w14:paraId="184FE71C" w14:textId="77777777" w:rsidR="00C30956" w:rsidRPr="00656C2C" w:rsidRDefault="00C30956" w:rsidP="00C30956">
            <w:pPr>
              <w:pStyle w:val="TextePieddepage"/>
              <w:framePr w:w="0" w:hRule="auto" w:wrap="auto" w:hAnchor="text" w:yAlign="inline"/>
              <w:ind w:right="22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C2C">
              <w:rPr>
                <w:rFonts w:ascii="Arial" w:hAnsi="Arial" w:cs="Arial"/>
                <w:sz w:val="20"/>
                <w:szCs w:val="20"/>
                <w:lang w:val="de-DE"/>
              </w:rPr>
              <w:t xml:space="preserve">Charles </w:t>
            </w:r>
            <w:proofErr w:type="spellStart"/>
            <w:r w:rsidRPr="00656C2C">
              <w:rPr>
                <w:rFonts w:ascii="Arial" w:hAnsi="Arial" w:cs="Arial"/>
                <w:sz w:val="20"/>
                <w:szCs w:val="20"/>
                <w:lang w:val="de-DE"/>
              </w:rPr>
              <w:t>Soret</w:t>
            </w:r>
            <w:proofErr w:type="spellEnd"/>
          </w:p>
          <w:p w14:paraId="4C61DFDC" w14:textId="77777777" w:rsidR="00C30956" w:rsidRPr="00656C2C" w:rsidRDefault="00C30956" w:rsidP="00C30956">
            <w:pPr>
              <w:pStyle w:val="TextePieddepage"/>
              <w:framePr w:w="0" w:hRule="auto" w:wrap="auto" w:hAnchor="text" w:yAlign="inline"/>
              <w:ind w:left="709" w:right="226" w:hanging="709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C2C">
              <w:rPr>
                <w:rFonts w:ascii="Arial" w:hAnsi="Arial" w:cs="Arial"/>
                <w:sz w:val="20"/>
                <w:szCs w:val="20"/>
                <w:lang w:val="de-DE"/>
              </w:rPr>
              <w:t>Tel.:</w:t>
            </w:r>
            <w:r w:rsidRPr="00656C2C">
              <w:rPr>
                <w:rFonts w:ascii="Arial" w:hAnsi="Arial" w:cs="Arial"/>
                <w:sz w:val="20"/>
                <w:szCs w:val="20"/>
                <w:lang w:val="de-DE"/>
              </w:rPr>
              <w:tab/>
              <w:t>+33 (0)1 69 87 09 29</w:t>
            </w:r>
          </w:p>
          <w:p w14:paraId="61D5C7B9" w14:textId="77777777" w:rsidR="00C30956" w:rsidRPr="00656C2C" w:rsidRDefault="00C30956" w:rsidP="00C30956">
            <w:pPr>
              <w:pStyle w:val="TextePieddepage"/>
              <w:framePr w:w="0" w:hRule="auto" w:wrap="auto" w:hAnchor="text" w:yAlign="inline"/>
              <w:ind w:left="709" w:right="226" w:hanging="709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C2C">
              <w:rPr>
                <w:rFonts w:ascii="Arial" w:hAnsi="Arial" w:cs="Arial"/>
                <w:sz w:val="20"/>
                <w:szCs w:val="20"/>
                <w:lang w:val="de-DE"/>
              </w:rPr>
              <w:t xml:space="preserve">Mobil </w:t>
            </w:r>
            <w:r w:rsidRPr="00656C2C">
              <w:rPr>
                <w:rFonts w:ascii="Arial" w:hAnsi="Arial" w:cs="Arial"/>
                <w:sz w:val="20"/>
                <w:szCs w:val="20"/>
                <w:lang w:val="de-DE"/>
              </w:rPr>
              <w:tab/>
              <w:t>+33 (0)6 31 60 96 79</w:t>
            </w:r>
          </w:p>
          <w:p w14:paraId="5E9D4074" w14:textId="73FDFB19" w:rsidR="00C30956" w:rsidRPr="00656C2C" w:rsidRDefault="007B5674" w:rsidP="001750D5">
            <w:pPr>
              <w:pStyle w:val="TextePieddepage"/>
              <w:framePr w:w="0" w:hRule="auto" w:wrap="auto" w:hAnchor="text" w:yAlign="inline"/>
              <w:ind w:left="709" w:right="226" w:hanging="709"/>
              <w:rPr>
                <w:lang w:val="de-DE"/>
              </w:rPr>
            </w:pPr>
            <w:r w:rsidRPr="00656C2C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="00C30956" w:rsidRPr="00656C2C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656C2C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="00C30956" w:rsidRPr="00656C2C">
              <w:rPr>
                <w:rFonts w:ascii="Arial" w:hAnsi="Arial" w:cs="Arial"/>
                <w:sz w:val="20"/>
                <w:szCs w:val="20"/>
                <w:lang w:val="de-DE"/>
              </w:rPr>
              <w:t>ail:</w:t>
            </w:r>
            <w:r w:rsidR="00C30956" w:rsidRPr="00656C2C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hyperlink r:id="rId11" w:history="1">
              <w:r w:rsidR="00C30956" w:rsidRPr="00656C2C">
                <w:rPr>
                  <w:rFonts w:ascii="Arial" w:hAnsi="Arial" w:cs="Arial"/>
                  <w:sz w:val="20"/>
                  <w:szCs w:val="20"/>
                  <w:lang w:val="de-DE"/>
                </w:rPr>
                <w:t>charles.soret@safrangroup.com</w:t>
              </w:r>
            </w:hyperlink>
          </w:p>
        </w:tc>
      </w:tr>
      <w:tr w:rsidR="00C30956" w:rsidRPr="00656C2C" w14:paraId="39E89A46" w14:textId="77777777" w:rsidTr="003A27B8">
        <w:trPr>
          <w:trHeight w:val="221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C7607" w14:textId="77777777" w:rsidR="00C30956" w:rsidRPr="00656C2C" w:rsidRDefault="00C30956" w:rsidP="00C30956">
            <w:pPr>
              <w:pStyle w:val="TextePieddepage"/>
              <w:framePr w:w="0" w:hRule="auto" w:wrap="auto" w:hAnchor="text" w:yAlign="inline"/>
              <w:rPr>
                <w:rStyle w:val="Textebold"/>
                <w:lang w:val="de-DE"/>
              </w:rPr>
            </w:pPr>
          </w:p>
        </w:tc>
      </w:tr>
    </w:tbl>
    <w:p w14:paraId="32950E37" w14:textId="53BBC51C" w:rsidR="00435C8F" w:rsidRPr="00656C2C" w:rsidRDefault="00435C8F" w:rsidP="006B31DE">
      <w:pPr>
        <w:rPr>
          <w:lang w:val="de-DE"/>
        </w:rPr>
      </w:pPr>
    </w:p>
    <w:sectPr w:rsidR="00435C8F" w:rsidRPr="00656C2C" w:rsidSect="000577F7">
      <w:footerReference w:type="default" r:id="rId12"/>
      <w:headerReference w:type="first" r:id="rId13"/>
      <w:footerReference w:type="first" r:id="rId14"/>
      <w:type w:val="continuous"/>
      <w:pgSz w:w="11906" w:h="16838" w:code="9"/>
      <w:pgMar w:top="2937" w:right="1134" w:bottom="1219" w:left="204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3A2C" w14:textId="77777777" w:rsidR="000F0CA4" w:rsidRDefault="000F0CA4" w:rsidP="00896B55">
      <w:r>
        <w:separator/>
      </w:r>
    </w:p>
  </w:endnote>
  <w:endnote w:type="continuationSeparator" w:id="0">
    <w:p w14:paraId="1498CB27" w14:textId="77777777" w:rsidR="000F0CA4" w:rsidRDefault="000F0CA4" w:rsidP="0089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43AF" w14:textId="3A1ED500" w:rsidR="00C57088" w:rsidRDefault="00C57088" w:rsidP="00C92DFC">
    <w:pPr>
      <w:pStyle w:val="Paginationdudocument"/>
    </w:pPr>
    <w:r>
      <w:fldChar w:fldCharType="begin"/>
    </w:r>
    <w:r>
      <w:instrText xml:space="preserve"> PAGE   \* MERGEFORMAT </w:instrText>
    </w:r>
    <w:r>
      <w:fldChar w:fldCharType="separate"/>
    </w:r>
    <w:r w:rsidR="00E16F54">
      <w:rPr>
        <w:noProof/>
      </w:rPr>
      <w:t>2</w:t>
    </w:r>
    <w:r>
      <w:rPr>
        <w:noProof/>
      </w:rPr>
      <w:fldChar w:fldCharType="end"/>
    </w:r>
  </w:p>
  <w:p w14:paraId="4E1594F9" w14:textId="77777777" w:rsidR="00C57088" w:rsidRDefault="00C570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AFF08" w14:textId="09BEE454" w:rsidR="00C57088" w:rsidRDefault="00C57088" w:rsidP="00A67188">
    <w:pPr>
      <w:pStyle w:val="Paginationdudocument"/>
    </w:pPr>
    <w:r>
      <w:fldChar w:fldCharType="begin"/>
    </w:r>
    <w:r>
      <w:instrText xml:space="preserve"> PAGE   \* MERGEFORMAT </w:instrText>
    </w:r>
    <w:r>
      <w:fldChar w:fldCharType="separate"/>
    </w:r>
    <w:r w:rsidR="00E16F54">
      <w:rPr>
        <w:noProof/>
      </w:rPr>
      <w:t>1</w:t>
    </w:r>
    <w:r>
      <w:rPr>
        <w:noProof/>
      </w:rPr>
      <w:fldChar w:fldCharType="end"/>
    </w:r>
  </w:p>
  <w:p w14:paraId="48E69B5D" w14:textId="77777777" w:rsidR="00C57088" w:rsidRDefault="00C570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0C293" w14:textId="77777777" w:rsidR="000F0CA4" w:rsidRDefault="000F0CA4" w:rsidP="00896B55">
      <w:r>
        <w:separator/>
      </w:r>
    </w:p>
  </w:footnote>
  <w:footnote w:type="continuationSeparator" w:id="0">
    <w:p w14:paraId="37F08E93" w14:textId="77777777" w:rsidR="000F0CA4" w:rsidRDefault="000F0CA4" w:rsidP="0089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266F" w14:textId="77777777" w:rsidR="004F32C8" w:rsidRPr="00B85AB4" w:rsidRDefault="004F32C8" w:rsidP="004F32C8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9264" behindDoc="1" locked="0" layoutInCell="1" allowOverlap="1" wp14:anchorId="0FEC7D45" wp14:editId="7E8E818D">
          <wp:simplePos x="0" y="0"/>
          <wp:positionH relativeFrom="page">
            <wp:posOffset>3525520</wp:posOffset>
          </wp:positionH>
          <wp:positionV relativeFrom="page">
            <wp:posOffset>-367888</wp:posOffset>
          </wp:positionV>
          <wp:extent cx="3602990" cy="1259840"/>
          <wp:effectExtent l="0" t="0" r="0" b="0"/>
          <wp:wrapNone/>
          <wp:docPr id="15" name="Image 0" descr="logo_safr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fr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2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15E9">
      <w:rPr>
        <w:noProof/>
        <w:lang w:val="de-DE" w:eastAsia="zh-CN"/>
      </w:rPr>
      <w:drawing>
        <wp:anchor distT="0" distB="0" distL="114300" distR="114300" simplePos="0" relativeHeight="251660288" behindDoc="0" locked="0" layoutInCell="1" allowOverlap="1" wp14:anchorId="3C0CF4FC" wp14:editId="581F3DA3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1797050" cy="914400"/>
          <wp:effectExtent l="0" t="0" r="0" b="0"/>
          <wp:wrapSquare wrapText="bothSides"/>
          <wp:docPr id="16" name="Image 16" descr="Image result for m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mtu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C260C" w14:textId="77777777" w:rsidR="004F32C8" w:rsidRPr="002654DB" w:rsidRDefault="004F32C8" w:rsidP="004F32C8">
    <w:pPr>
      <w:pStyle w:val="Kopfzeile"/>
    </w:pPr>
    <w:bookmarkStart w:id="1" w:name="TITUS1HeaderFirstPage"/>
    <w:bookmarkEnd w:id="1"/>
  </w:p>
  <w:p w14:paraId="17892DDF" w14:textId="4A0EB350" w:rsidR="00C57088" w:rsidRPr="00B85AB4" w:rsidRDefault="00C57088" w:rsidP="00B85A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6B"/>
    <w:rsid w:val="0000016B"/>
    <w:rsid w:val="00000EA3"/>
    <w:rsid w:val="00012B03"/>
    <w:rsid w:val="000170CF"/>
    <w:rsid w:val="000270DE"/>
    <w:rsid w:val="0003134B"/>
    <w:rsid w:val="00032155"/>
    <w:rsid w:val="000441DD"/>
    <w:rsid w:val="000577F7"/>
    <w:rsid w:val="00071716"/>
    <w:rsid w:val="00093B1B"/>
    <w:rsid w:val="000B19B4"/>
    <w:rsid w:val="000C711B"/>
    <w:rsid w:val="000E3E4E"/>
    <w:rsid w:val="000F0CA4"/>
    <w:rsid w:val="000F278C"/>
    <w:rsid w:val="000F27E7"/>
    <w:rsid w:val="000F68C6"/>
    <w:rsid w:val="0012720F"/>
    <w:rsid w:val="00141645"/>
    <w:rsid w:val="00146C04"/>
    <w:rsid w:val="00164DD3"/>
    <w:rsid w:val="0017428F"/>
    <w:rsid w:val="001750D5"/>
    <w:rsid w:val="00185F95"/>
    <w:rsid w:val="0019077F"/>
    <w:rsid w:val="001B1581"/>
    <w:rsid w:val="001B284E"/>
    <w:rsid w:val="001C502F"/>
    <w:rsid w:val="001D56B0"/>
    <w:rsid w:val="001E0D01"/>
    <w:rsid w:val="001E5B03"/>
    <w:rsid w:val="001F35F6"/>
    <w:rsid w:val="002018E0"/>
    <w:rsid w:val="002019AB"/>
    <w:rsid w:val="00207F76"/>
    <w:rsid w:val="002115D1"/>
    <w:rsid w:val="002143A6"/>
    <w:rsid w:val="002175D9"/>
    <w:rsid w:val="00241AF2"/>
    <w:rsid w:val="00250E5A"/>
    <w:rsid w:val="00284E9C"/>
    <w:rsid w:val="002D34B6"/>
    <w:rsid w:val="002F4804"/>
    <w:rsid w:val="003113FB"/>
    <w:rsid w:val="00314CC5"/>
    <w:rsid w:val="00324DE4"/>
    <w:rsid w:val="00331898"/>
    <w:rsid w:val="00334CE5"/>
    <w:rsid w:val="0033719D"/>
    <w:rsid w:val="0035395F"/>
    <w:rsid w:val="00370CC5"/>
    <w:rsid w:val="00375C66"/>
    <w:rsid w:val="00375EE0"/>
    <w:rsid w:val="00376D4C"/>
    <w:rsid w:val="0038285D"/>
    <w:rsid w:val="00385791"/>
    <w:rsid w:val="00395152"/>
    <w:rsid w:val="003A27B8"/>
    <w:rsid w:val="003B40B0"/>
    <w:rsid w:val="003B7700"/>
    <w:rsid w:val="003C1CE6"/>
    <w:rsid w:val="003C469A"/>
    <w:rsid w:val="003C7C34"/>
    <w:rsid w:val="003D1371"/>
    <w:rsid w:val="003E29E0"/>
    <w:rsid w:val="003E7856"/>
    <w:rsid w:val="003F439E"/>
    <w:rsid w:val="00402FD8"/>
    <w:rsid w:val="00425A9B"/>
    <w:rsid w:val="004279E3"/>
    <w:rsid w:val="00435C8F"/>
    <w:rsid w:val="00444DA3"/>
    <w:rsid w:val="00454C27"/>
    <w:rsid w:val="00473BD0"/>
    <w:rsid w:val="00475D6F"/>
    <w:rsid w:val="00476342"/>
    <w:rsid w:val="00491487"/>
    <w:rsid w:val="00494AA6"/>
    <w:rsid w:val="00494DED"/>
    <w:rsid w:val="004A383F"/>
    <w:rsid w:val="004B0A89"/>
    <w:rsid w:val="004F32C8"/>
    <w:rsid w:val="004F5861"/>
    <w:rsid w:val="00511115"/>
    <w:rsid w:val="005232F9"/>
    <w:rsid w:val="00550AF2"/>
    <w:rsid w:val="00555092"/>
    <w:rsid w:val="00570454"/>
    <w:rsid w:val="005724D8"/>
    <w:rsid w:val="005939F9"/>
    <w:rsid w:val="00596870"/>
    <w:rsid w:val="005D78CF"/>
    <w:rsid w:val="005E715E"/>
    <w:rsid w:val="0060768C"/>
    <w:rsid w:val="00621406"/>
    <w:rsid w:val="00635AFB"/>
    <w:rsid w:val="00643358"/>
    <w:rsid w:val="00656C2C"/>
    <w:rsid w:val="00695758"/>
    <w:rsid w:val="006A37DF"/>
    <w:rsid w:val="006B108E"/>
    <w:rsid w:val="006B250B"/>
    <w:rsid w:val="006B31DE"/>
    <w:rsid w:val="006C2866"/>
    <w:rsid w:val="006C296F"/>
    <w:rsid w:val="006C639A"/>
    <w:rsid w:val="006D4C1B"/>
    <w:rsid w:val="006D770A"/>
    <w:rsid w:val="006F4D5D"/>
    <w:rsid w:val="006F538E"/>
    <w:rsid w:val="00715481"/>
    <w:rsid w:val="00727E12"/>
    <w:rsid w:val="00761FC3"/>
    <w:rsid w:val="007658BA"/>
    <w:rsid w:val="007B38BD"/>
    <w:rsid w:val="007B5674"/>
    <w:rsid w:val="007C4041"/>
    <w:rsid w:val="007C4E9D"/>
    <w:rsid w:val="007C5A34"/>
    <w:rsid w:val="007D2D8E"/>
    <w:rsid w:val="007D3AF3"/>
    <w:rsid w:val="007E484B"/>
    <w:rsid w:val="00810B8F"/>
    <w:rsid w:val="00820FB2"/>
    <w:rsid w:val="008216A2"/>
    <w:rsid w:val="00826574"/>
    <w:rsid w:val="0084578A"/>
    <w:rsid w:val="00845FB1"/>
    <w:rsid w:val="00847A27"/>
    <w:rsid w:val="00867CB3"/>
    <w:rsid w:val="008863DD"/>
    <w:rsid w:val="008954C6"/>
    <w:rsid w:val="00896B55"/>
    <w:rsid w:val="008A4DF9"/>
    <w:rsid w:val="008A4FD8"/>
    <w:rsid w:val="008D1B86"/>
    <w:rsid w:val="008E42F8"/>
    <w:rsid w:val="0090700A"/>
    <w:rsid w:val="00930CFE"/>
    <w:rsid w:val="00971591"/>
    <w:rsid w:val="009764FA"/>
    <w:rsid w:val="009773C3"/>
    <w:rsid w:val="00983BBF"/>
    <w:rsid w:val="00985878"/>
    <w:rsid w:val="00985FBE"/>
    <w:rsid w:val="009B6BFC"/>
    <w:rsid w:val="009E7900"/>
    <w:rsid w:val="00A03652"/>
    <w:rsid w:val="00A22F91"/>
    <w:rsid w:val="00A242CB"/>
    <w:rsid w:val="00A24AB2"/>
    <w:rsid w:val="00A50DA2"/>
    <w:rsid w:val="00A52C16"/>
    <w:rsid w:val="00A57497"/>
    <w:rsid w:val="00A64A10"/>
    <w:rsid w:val="00A67188"/>
    <w:rsid w:val="00AA128B"/>
    <w:rsid w:val="00AA4E3E"/>
    <w:rsid w:val="00AA706A"/>
    <w:rsid w:val="00AC3377"/>
    <w:rsid w:val="00AC5CB6"/>
    <w:rsid w:val="00AF42FD"/>
    <w:rsid w:val="00B0135E"/>
    <w:rsid w:val="00B0238C"/>
    <w:rsid w:val="00B100C3"/>
    <w:rsid w:val="00B15F4E"/>
    <w:rsid w:val="00B55AC6"/>
    <w:rsid w:val="00B675A0"/>
    <w:rsid w:val="00B72812"/>
    <w:rsid w:val="00B826DD"/>
    <w:rsid w:val="00B85380"/>
    <w:rsid w:val="00B85AB4"/>
    <w:rsid w:val="00B95BB7"/>
    <w:rsid w:val="00BC714F"/>
    <w:rsid w:val="00BD07A1"/>
    <w:rsid w:val="00BD5BA5"/>
    <w:rsid w:val="00BE1BA0"/>
    <w:rsid w:val="00C03C35"/>
    <w:rsid w:val="00C24876"/>
    <w:rsid w:val="00C30956"/>
    <w:rsid w:val="00C3690B"/>
    <w:rsid w:val="00C4304C"/>
    <w:rsid w:val="00C50300"/>
    <w:rsid w:val="00C57088"/>
    <w:rsid w:val="00C81A40"/>
    <w:rsid w:val="00C91764"/>
    <w:rsid w:val="00C92DFC"/>
    <w:rsid w:val="00C954E3"/>
    <w:rsid w:val="00CA4839"/>
    <w:rsid w:val="00CC6B3D"/>
    <w:rsid w:val="00CD2EE7"/>
    <w:rsid w:val="00D11D4A"/>
    <w:rsid w:val="00D174FD"/>
    <w:rsid w:val="00D241F9"/>
    <w:rsid w:val="00D25CA0"/>
    <w:rsid w:val="00D30528"/>
    <w:rsid w:val="00D37B86"/>
    <w:rsid w:val="00D72889"/>
    <w:rsid w:val="00D8321E"/>
    <w:rsid w:val="00D907A0"/>
    <w:rsid w:val="00DA0CA1"/>
    <w:rsid w:val="00DA166B"/>
    <w:rsid w:val="00DA41F5"/>
    <w:rsid w:val="00DB4040"/>
    <w:rsid w:val="00DB6765"/>
    <w:rsid w:val="00DC15E9"/>
    <w:rsid w:val="00DD51DA"/>
    <w:rsid w:val="00DE5CB8"/>
    <w:rsid w:val="00DF2E3A"/>
    <w:rsid w:val="00DF66AA"/>
    <w:rsid w:val="00E1193F"/>
    <w:rsid w:val="00E147D2"/>
    <w:rsid w:val="00E16F54"/>
    <w:rsid w:val="00E25349"/>
    <w:rsid w:val="00E34CFC"/>
    <w:rsid w:val="00E3773B"/>
    <w:rsid w:val="00E40DF7"/>
    <w:rsid w:val="00E422B2"/>
    <w:rsid w:val="00E5476B"/>
    <w:rsid w:val="00E70C44"/>
    <w:rsid w:val="00E7342F"/>
    <w:rsid w:val="00EB1A93"/>
    <w:rsid w:val="00EB49CD"/>
    <w:rsid w:val="00EC2CF1"/>
    <w:rsid w:val="00EC58DB"/>
    <w:rsid w:val="00ED1551"/>
    <w:rsid w:val="00ED16B3"/>
    <w:rsid w:val="00EE069B"/>
    <w:rsid w:val="00F003F8"/>
    <w:rsid w:val="00F02699"/>
    <w:rsid w:val="00F15B20"/>
    <w:rsid w:val="00F4243A"/>
    <w:rsid w:val="00F42BF5"/>
    <w:rsid w:val="00F51B91"/>
    <w:rsid w:val="00F51D4C"/>
    <w:rsid w:val="00F7583C"/>
    <w:rsid w:val="00F9753E"/>
    <w:rsid w:val="00FA2227"/>
    <w:rsid w:val="00FA4FEC"/>
    <w:rsid w:val="00FA53B4"/>
    <w:rsid w:val="00FC6B8E"/>
    <w:rsid w:val="00FD27A9"/>
    <w:rsid w:val="00FE1C9F"/>
    <w:rsid w:val="00FE365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1B4A89"/>
  <w15:docId w15:val="{B90D7F7A-5092-491F-BCF5-94664779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D3AF3"/>
    <w:pPr>
      <w:spacing w:after="0" w:line="240" w:lineRule="atLeas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7F7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019AB"/>
    <w:rPr>
      <w:sz w:val="20"/>
    </w:rPr>
  </w:style>
  <w:style w:type="paragraph" w:styleId="Fuzeile">
    <w:name w:val="footer"/>
    <w:link w:val="FuzeileZchn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3C7C34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document">
    <w:name w:val="Titre du document"/>
    <w:basedOn w:val="Standard"/>
    <w:rsid w:val="00D8321E"/>
    <w:pPr>
      <w:spacing w:line="340" w:lineRule="atLeast"/>
    </w:pPr>
    <w:rPr>
      <w:rFonts w:asciiTheme="majorHAnsi" w:hAnsiTheme="majorHAnsi"/>
      <w:b/>
      <w:caps/>
      <w:color w:val="014491" w:themeColor="accent1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7F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ateetlieu">
    <w:name w:val="Date et lieu"/>
    <w:basedOn w:val="Standard"/>
    <w:rsid w:val="000577F7"/>
    <w:rPr>
      <w:b/>
    </w:rPr>
  </w:style>
  <w:style w:type="paragraph" w:customStyle="1" w:styleId="Titredeparagraphe">
    <w:name w:val="Titre de paragraphe"/>
    <w:basedOn w:val="Standard"/>
    <w:rsid w:val="000577F7"/>
    <w:pPr>
      <w:spacing w:after="70"/>
    </w:pPr>
    <w:rPr>
      <w:b/>
    </w:rPr>
  </w:style>
  <w:style w:type="character" w:customStyle="1" w:styleId="Textebold">
    <w:name w:val="Texte bold"/>
    <w:basedOn w:val="Absatz-Standardschriftart"/>
    <w:uiPriority w:val="1"/>
    <w:rsid w:val="00454C27"/>
    <w:rPr>
      <w:b/>
    </w:rPr>
  </w:style>
  <w:style w:type="paragraph" w:customStyle="1" w:styleId="Paginationdudocument">
    <w:name w:val="Pagination du document"/>
    <w:basedOn w:val="Fuzeile"/>
    <w:rsid w:val="000577F7"/>
    <w:pPr>
      <w:spacing w:line="216" w:lineRule="exact"/>
      <w:jc w:val="right"/>
    </w:pPr>
    <w:rPr>
      <w:sz w:val="18"/>
    </w:rPr>
  </w:style>
  <w:style w:type="paragraph" w:customStyle="1" w:styleId="TextePieddepage">
    <w:name w:val="Texte Pieddepage"/>
    <w:basedOn w:val="Standard"/>
    <w:rsid w:val="000577F7"/>
    <w:pPr>
      <w:framePr w:w="8732" w:h="221" w:wrap="notBeside" w:hAnchor="margin" w:yAlign="bottom" w:anchorLock="1"/>
      <w:spacing w:line="220" w:lineRule="atLeast"/>
      <w:jc w:val="left"/>
    </w:pPr>
    <w:rPr>
      <w:sz w:val="18"/>
    </w:rPr>
  </w:style>
  <w:style w:type="paragraph" w:customStyle="1" w:styleId="TextePieddepageitalic">
    <w:name w:val="Texte Pieddepage italic"/>
    <w:basedOn w:val="TextePieddepage"/>
    <w:rsid w:val="00867CB3"/>
    <w:pPr>
      <w:framePr w:wrap="notBeside"/>
      <w:jc w:val="both"/>
    </w:pPr>
    <w:rPr>
      <w:i/>
    </w:rPr>
  </w:style>
  <w:style w:type="character" w:styleId="Hyperlink">
    <w:name w:val="Hyperlink"/>
    <w:basedOn w:val="Absatz-Standardschriftart"/>
    <w:uiPriority w:val="99"/>
    <w:unhideWhenUsed/>
    <w:rsid w:val="00012B03"/>
    <w:rPr>
      <w:color w:val="2E2825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2143A6"/>
  </w:style>
  <w:style w:type="character" w:styleId="BesuchterLink">
    <w:name w:val="FollowedHyperlink"/>
    <w:basedOn w:val="Absatz-Standardschriftart"/>
    <w:uiPriority w:val="99"/>
    <w:semiHidden/>
    <w:unhideWhenUsed/>
    <w:rsid w:val="00B95BB7"/>
    <w:rPr>
      <w:color w:val="2E2825" w:themeColor="followedHyperlink"/>
      <w:u w:val="single"/>
    </w:rPr>
  </w:style>
  <w:style w:type="paragraph" w:customStyle="1" w:styleId="MTUBodycopy">
    <w:name w:val="MTU: Body copy"/>
    <w:basedOn w:val="Standard"/>
    <w:rsid w:val="00983BBF"/>
    <w:pPr>
      <w:tabs>
        <w:tab w:val="left" w:pos="7598"/>
      </w:tabs>
      <w:spacing w:line="280" w:lineRule="exact"/>
      <w:jc w:val="left"/>
    </w:pPr>
    <w:rPr>
      <w:rFonts w:ascii="CorpoS" w:eastAsia="Times" w:hAnsi="CorpoS" w:cs="Times New Roman"/>
      <w:szCs w:val="20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13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13F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13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13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13F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2FD8"/>
    <w:pPr>
      <w:spacing w:after="0" w:line="240" w:lineRule="auto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6BFC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6BF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B6BFC"/>
    <w:rPr>
      <w:vertAlign w:val="superscript"/>
    </w:rPr>
  </w:style>
  <w:style w:type="paragraph" w:styleId="Listenabsatz">
    <w:name w:val="List Paragraph"/>
    <w:basedOn w:val="Standard"/>
    <w:uiPriority w:val="34"/>
    <w:rsid w:val="00727E12"/>
    <w:pPr>
      <w:ind w:left="720"/>
      <w:contextualSpacing/>
    </w:pPr>
  </w:style>
  <w:style w:type="paragraph" w:customStyle="1" w:styleId="s9">
    <w:name w:val="s9"/>
    <w:basedOn w:val="Standard"/>
    <w:rsid w:val="00A52C16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lang w:val="de-DE" w:eastAsia="zh-CN"/>
    </w:rPr>
  </w:style>
  <w:style w:type="character" w:customStyle="1" w:styleId="bumpedfont20">
    <w:name w:val="bumpedfont20"/>
    <w:basedOn w:val="Absatz-Standardschriftart"/>
    <w:rsid w:val="00A52C16"/>
  </w:style>
  <w:style w:type="paragraph" w:styleId="StandardWeb">
    <w:name w:val="Normal (Web)"/>
    <w:basedOn w:val="Standard"/>
    <w:uiPriority w:val="99"/>
    <w:unhideWhenUsed/>
    <w:rsid w:val="007B56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es.soret@safran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fran-aircraft-engin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ran-grou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576944\AppData\Local\Microsoft\Windows\Temporary%20Internet%20Files\Content.Outlook\PXANJFO1\compresse_safran_aircraft_engines.dotx" TargetMode="External"/></Relationships>
</file>

<file path=word/theme/theme1.xml><?xml version="1.0" encoding="utf-8"?>
<a:theme xmlns:a="http://schemas.openxmlformats.org/drawingml/2006/main" name="Thème Office">
  <a:themeElements>
    <a:clrScheme name="SAFRAN WORD">
      <a:dk1>
        <a:srgbClr val="000000"/>
      </a:dk1>
      <a:lt1>
        <a:sysClr val="window" lastClr="FFFFFF"/>
      </a:lt1>
      <a:dk2>
        <a:srgbClr val="00839B"/>
      </a:dk2>
      <a:lt2>
        <a:srgbClr val="4EC4E0"/>
      </a:lt2>
      <a:accent1>
        <a:srgbClr val="014491"/>
      </a:accent1>
      <a:accent2>
        <a:srgbClr val="525668"/>
      </a:accent2>
      <a:accent3>
        <a:srgbClr val="511965"/>
      </a:accent3>
      <a:accent4>
        <a:srgbClr val="9A074F"/>
      </a:accent4>
      <a:accent5>
        <a:srgbClr val="FF5000"/>
      </a:accent5>
      <a:accent6>
        <a:srgbClr val="072948"/>
      </a:accent6>
      <a:hlink>
        <a:srgbClr val="2E2825"/>
      </a:hlink>
      <a:folHlink>
        <a:srgbClr val="2E2825"/>
      </a:folHlink>
    </a:clrScheme>
    <a:fontScheme name="SAFRAN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BF75-E0F1-49B4-A8F7-4D4A3CF4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compresse_safran_aircraft_engines.dotx</Template>
  <TotalTime>0</TotalTime>
  <Pages>2</Pages>
  <Words>693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SAFRAN</vt:lpstr>
      <vt:lpstr>SAFRAN</vt:lpstr>
    </vt:vector>
  </TitlesOfParts>
  <Manager>SAFRAN</Manager>
  <Company>SAFRAN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SAFRAN</dc:title>
  <dc:subject>SAFRAN</dc:subject>
  <dc:creator>SORET Charles (SAFRAN AIRCRAFT ENGINES)</dc:creator>
  <cp:lastModifiedBy>WOELFLE, Markus</cp:lastModifiedBy>
  <cp:revision>11</cp:revision>
  <cp:lastPrinted>2019-12-02T13:25:00Z</cp:lastPrinted>
  <dcterms:created xsi:type="dcterms:W3CDTF">2021-04-27T15:40:00Z</dcterms:created>
  <dcterms:modified xsi:type="dcterms:W3CDTF">2021-04-30T10:29:00Z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