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86" w:rsidRDefault="00696586" w:rsidP="00DF2748">
      <w:pPr>
        <w:pStyle w:val="Textkrper2"/>
        <w:tabs>
          <w:tab w:val="left" w:pos="8505"/>
        </w:tabs>
        <w:ind w:right="283"/>
        <w:rPr>
          <w:noProof/>
          <w:lang w:val="de-DE"/>
        </w:rPr>
      </w:pPr>
      <w:r w:rsidRPr="00696586">
        <w:rPr>
          <w:noProof/>
          <w:lang w:val="de-DE"/>
        </w:rPr>
        <w:t>MTU</w:t>
      </w:r>
      <w:r w:rsidR="007D1A93">
        <w:rPr>
          <w:noProof/>
          <w:lang w:val="de-DE"/>
        </w:rPr>
        <w:t xml:space="preserve"> plant</w:t>
      </w:r>
      <w:r w:rsidR="008A07BE">
        <w:rPr>
          <w:noProof/>
          <w:lang w:val="de-DE"/>
        </w:rPr>
        <w:t xml:space="preserve"> Nutzung von Erdwärme</w:t>
      </w:r>
      <w:r w:rsidR="007D1A93">
        <w:rPr>
          <w:noProof/>
          <w:lang w:val="de-DE"/>
        </w:rPr>
        <w:t xml:space="preserve"> am Standort München</w:t>
      </w:r>
    </w:p>
    <w:p w:rsidR="00696586" w:rsidRPr="00696586" w:rsidRDefault="00696586" w:rsidP="00DF2748">
      <w:pPr>
        <w:pStyle w:val="Textkrper2"/>
        <w:tabs>
          <w:tab w:val="left" w:pos="8505"/>
        </w:tabs>
        <w:ind w:right="283"/>
        <w:rPr>
          <w:noProof/>
          <w:lang w:val="de-DE"/>
        </w:rPr>
      </w:pPr>
    </w:p>
    <w:p w:rsidR="007D1A93" w:rsidRPr="001D57CA" w:rsidRDefault="007D1A93" w:rsidP="00DF2748">
      <w:pPr>
        <w:numPr>
          <w:ilvl w:val="0"/>
          <w:numId w:val="6"/>
        </w:numPr>
        <w:tabs>
          <w:tab w:val="clear" w:pos="720"/>
          <w:tab w:val="num" w:pos="360"/>
        </w:tabs>
        <w:ind w:left="360" w:right="283"/>
        <w:rPr>
          <w:rFonts w:ascii="CorpoS" w:hAnsi="CorpoS"/>
          <w:b/>
          <w:noProof/>
          <w:lang w:val="de-DE"/>
        </w:rPr>
      </w:pPr>
      <w:r>
        <w:rPr>
          <w:rFonts w:ascii="CorpoS" w:hAnsi="CorpoS"/>
          <w:b/>
          <w:noProof/>
          <w:lang w:val="de-DE"/>
        </w:rPr>
        <w:t xml:space="preserve">Thermalwasservorkommen </w:t>
      </w:r>
      <w:r w:rsidR="008A07BE">
        <w:rPr>
          <w:rFonts w:ascii="CorpoS" w:hAnsi="CorpoS"/>
          <w:b/>
          <w:noProof/>
          <w:lang w:val="de-DE"/>
        </w:rPr>
        <w:t xml:space="preserve">in rund </w:t>
      </w:r>
      <w:r w:rsidR="00AB7B84">
        <w:rPr>
          <w:rFonts w:ascii="CorpoS" w:hAnsi="CorpoS"/>
          <w:b/>
          <w:noProof/>
          <w:lang w:val="de-DE"/>
        </w:rPr>
        <w:t>zw</w:t>
      </w:r>
      <w:r w:rsidR="00B21211">
        <w:rPr>
          <w:rFonts w:ascii="CorpoS" w:hAnsi="CorpoS"/>
          <w:b/>
          <w:noProof/>
          <w:lang w:val="de-DE"/>
        </w:rPr>
        <w:t>ei Kilometern</w:t>
      </w:r>
      <w:r w:rsidR="008A07BE">
        <w:rPr>
          <w:rFonts w:ascii="CorpoS" w:hAnsi="CorpoS"/>
          <w:b/>
          <w:noProof/>
          <w:lang w:val="de-DE"/>
        </w:rPr>
        <w:t xml:space="preserve"> </w:t>
      </w:r>
      <w:r>
        <w:rPr>
          <w:rFonts w:ascii="CorpoS" w:hAnsi="CorpoS"/>
          <w:b/>
          <w:noProof/>
          <w:lang w:val="de-DE"/>
        </w:rPr>
        <w:t>Tiefe</w:t>
      </w:r>
      <w:r w:rsidR="008A07BE">
        <w:rPr>
          <w:rFonts w:ascii="CorpoS" w:hAnsi="CorpoS"/>
          <w:b/>
          <w:noProof/>
          <w:lang w:val="de-DE"/>
        </w:rPr>
        <w:t xml:space="preserve"> </w:t>
      </w:r>
      <w:r>
        <w:rPr>
          <w:rFonts w:ascii="CorpoS" w:hAnsi="CorpoS"/>
          <w:b/>
          <w:noProof/>
          <w:lang w:val="de-DE"/>
        </w:rPr>
        <w:t xml:space="preserve">soll </w:t>
      </w:r>
      <w:r w:rsidR="008A07BE">
        <w:rPr>
          <w:rFonts w:ascii="CorpoS" w:hAnsi="CorpoS"/>
          <w:b/>
          <w:noProof/>
          <w:lang w:val="de-DE"/>
        </w:rPr>
        <w:t>zu</w:t>
      </w:r>
      <w:r w:rsidR="00A85D22" w:rsidRPr="001D57CA">
        <w:rPr>
          <w:rFonts w:ascii="CorpoS" w:hAnsi="CorpoS"/>
          <w:b/>
          <w:noProof/>
          <w:lang w:val="de-DE"/>
        </w:rPr>
        <w:t xml:space="preserve">künftig die Wärmeversorgung mit Gas </w:t>
      </w:r>
      <w:r w:rsidR="00AB7B84">
        <w:rPr>
          <w:rFonts w:ascii="CorpoS" w:hAnsi="CorpoS"/>
          <w:b/>
          <w:noProof/>
          <w:lang w:val="de-DE"/>
        </w:rPr>
        <w:t xml:space="preserve">weitgehend </w:t>
      </w:r>
      <w:r w:rsidR="00A85D22" w:rsidRPr="001D57CA">
        <w:rPr>
          <w:rFonts w:ascii="CorpoS" w:hAnsi="CorpoS"/>
          <w:b/>
          <w:noProof/>
          <w:lang w:val="de-DE"/>
        </w:rPr>
        <w:t>ersetzen</w:t>
      </w:r>
    </w:p>
    <w:p w:rsidR="00696586" w:rsidRPr="007D1A93" w:rsidRDefault="000C716B" w:rsidP="00DF2748">
      <w:pPr>
        <w:numPr>
          <w:ilvl w:val="0"/>
          <w:numId w:val="6"/>
        </w:numPr>
        <w:tabs>
          <w:tab w:val="clear" w:pos="720"/>
          <w:tab w:val="num" w:pos="360"/>
        </w:tabs>
        <w:ind w:left="360" w:right="283"/>
        <w:rPr>
          <w:rFonts w:ascii="CorpoS" w:hAnsi="CorpoS"/>
          <w:noProof/>
          <w:lang w:val="de-DE"/>
        </w:rPr>
      </w:pPr>
      <w:r>
        <w:rPr>
          <w:rFonts w:ascii="CorpoS" w:hAnsi="CorpoS"/>
          <w:b/>
          <w:noProof/>
          <w:lang w:val="de-DE"/>
        </w:rPr>
        <w:t>Virtuelle</w:t>
      </w:r>
      <w:r w:rsidRPr="007D1A93">
        <w:rPr>
          <w:rFonts w:ascii="CorpoS" w:hAnsi="CorpoS"/>
          <w:b/>
          <w:noProof/>
          <w:lang w:val="de-DE"/>
        </w:rPr>
        <w:t xml:space="preserve"> </w:t>
      </w:r>
      <w:r w:rsidR="007D1A93" w:rsidRPr="007D1A93">
        <w:rPr>
          <w:rFonts w:ascii="CorpoS" w:hAnsi="CorpoS"/>
          <w:b/>
          <w:noProof/>
          <w:lang w:val="de-DE"/>
        </w:rPr>
        <w:t>In</w:t>
      </w:r>
      <w:r w:rsidR="007D1A93">
        <w:rPr>
          <w:rFonts w:ascii="CorpoS" w:hAnsi="CorpoS"/>
          <w:b/>
          <w:noProof/>
          <w:lang w:val="de-DE"/>
        </w:rPr>
        <w:t>formationsveranstaltung für Anwohner</w:t>
      </w:r>
      <w:r>
        <w:rPr>
          <w:rFonts w:ascii="CorpoS" w:hAnsi="CorpoS"/>
          <w:b/>
          <w:noProof/>
          <w:lang w:val="de-DE"/>
        </w:rPr>
        <w:t>:innen</w:t>
      </w:r>
      <w:r w:rsidR="007D1A93">
        <w:rPr>
          <w:rFonts w:ascii="CorpoS" w:hAnsi="CorpoS"/>
          <w:b/>
          <w:noProof/>
          <w:lang w:val="de-DE"/>
        </w:rPr>
        <w:t xml:space="preserve"> am 19. Juli</w:t>
      </w:r>
    </w:p>
    <w:p w:rsidR="007D1A93" w:rsidRPr="007D1A93" w:rsidRDefault="007D1A93" w:rsidP="00DF2748">
      <w:pPr>
        <w:ind w:right="283"/>
        <w:jc w:val="both"/>
        <w:rPr>
          <w:rFonts w:ascii="CorpoS" w:hAnsi="CorpoS"/>
          <w:noProof/>
          <w:lang w:val="de-DE"/>
        </w:rPr>
      </w:pPr>
    </w:p>
    <w:p w:rsidR="001D57CA" w:rsidRPr="001D57CA" w:rsidRDefault="00696586" w:rsidP="00DF2748">
      <w:pPr>
        <w:pStyle w:val="Listenabsatz"/>
        <w:ind w:left="0" w:right="283"/>
        <w:jc w:val="both"/>
        <w:rPr>
          <w:rFonts w:ascii="CorpoS" w:hAnsi="CorpoS"/>
          <w:noProof/>
          <w:sz w:val="24"/>
          <w:szCs w:val="24"/>
        </w:rPr>
      </w:pPr>
      <w:r w:rsidRPr="009E0FB8">
        <w:rPr>
          <w:rFonts w:ascii="CorpoS" w:hAnsi="CorpoS"/>
          <w:noProof/>
          <w:sz w:val="24"/>
          <w:szCs w:val="24"/>
        </w:rPr>
        <w:t xml:space="preserve">München, </w:t>
      </w:r>
      <w:r w:rsidR="001D57CA" w:rsidRPr="009E0FB8">
        <w:rPr>
          <w:rFonts w:ascii="CorpoS" w:hAnsi="CorpoS"/>
          <w:noProof/>
          <w:sz w:val="24"/>
          <w:szCs w:val="24"/>
        </w:rPr>
        <w:t>1</w:t>
      </w:r>
      <w:r w:rsidRPr="009E0FB8">
        <w:rPr>
          <w:rFonts w:ascii="CorpoS" w:hAnsi="CorpoS"/>
          <w:noProof/>
          <w:sz w:val="24"/>
          <w:szCs w:val="24"/>
        </w:rPr>
        <w:t>. Ju</w:t>
      </w:r>
      <w:r w:rsidR="007D1A93" w:rsidRPr="009E0FB8">
        <w:rPr>
          <w:rFonts w:ascii="CorpoS" w:hAnsi="CorpoS"/>
          <w:noProof/>
          <w:sz w:val="24"/>
          <w:szCs w:val="24"/>
        </w:rPr>
        <w:t>l</w:t>
      </w:r>
      <w:r w:rsidRPr="009E0FB8">
        <w:rPr>
          <w:rFonts w:ascii="CorpoS" w:hAnsi="CorpoS"/>
          <w:noProof/>
          <w:sz w:val="24"/>
          <w:szCs w:val="24"/>
        </w:rPr>
        <w:t xml:space="preserve">i 2022 – </w:t>
      </w:r>
      <w:r w:rsidR="007D1A93" w:rsidRPr="009E0FB8">
        <w:rPr>
          <w:rFonts w:ascii="CorpoS" w:hAnsi="CorpoS"/>
          <w:noProof/>
          <w:sz w:val="24"/>
          <w:szCs w:val="24"/>
        </w:rPr>
        <w:t>Nac</w:t>
      </w:r>
      <w:r w:rsidR="007D1A93" w:rsidRPr="001D57CA">
        <w:rPr>
          <w:rFonts w:ascii="CorpoS" w:hAnsi="CorpoS"/>
          <w:noProof/>
          <w:sz w:val="24"/>
          <w:szCs w:val="24"/>
        </w:rPr>
        <w:t xml:space="preserve">h </w:t>
      </w:r>
      <w:r w:rsidR="00E218FD" w:rsidRPr="001D57CA">
        <w:rPr>
          <w:rFonts w:ascii="CorpoS" w:hAnsi="CorpoS"/>
          <w:noProof/>
          <w:sz w:val="24"/>
          <w:szCs w:val="24"/>
        </w:rPr>
        <w:t>g</w:t>
      </w:r>
      <w:r w:rsidR="007D1A93" w:rsidRPr="001D57CA">
        <w:rPr>
          <w:rFonts w:ascii="CorpoS" w:hAnsi="CorpoS"/>
          <w:noProof/>
          <w:sz w:val="24"/>
          <w:szCs w:val="24"/>
        </w:rPr>
        <w:t>ründlichen Voruntersuchungen hat sich die MTU entschlossen</w:t>
      </w:r>
      <w:r w:rsidR="00A85D22" w:rsidRPr="001D57CA">
        <w:rPr>
          <w:rFonts w:ascii="CorpoS" w:hAnsi="CorpoS"/>
          <w:noProof/>
          <w:sz w:val="24"/>
          <w:szCs w:val="24"/>
        </w:rPr>
        <w:t>,</w:t>
      </w:r>
      <w:r w:rsidR="008A07BE" w:rsidRPr="001D57CA">
        <w:rPr>
          <w:rFonts w:ascii="CorpoS" w:hAnsi="CorpoS"/>
          <w:noProof/>
          <w:sz w:val="24"/>
          <w:szCs w:val="24"/>
        </w:rPr>
        <w:t xml:space="preserve"> das Vorhaben zur Nutzung von </w:t>
      </w:r>
      <w:r w:rsidR="007D1A93" w:rsidRPr="001D57CA">
        <w:rPr>
          <w:rFonts w:ascii="CorpoS" w:hAnsi="CorpoS"/>
          <w:noProof/>
          <w:sz w:val="24"/>
          <w:szCs w:val="24"/>
        </w:rPr>
        <w:t>Tiefengeothermie</w:t>
      </w:r>
      <w:r w:rsidR="008A07BE" w:rsidRPr="001D57CA">
        <w:rPr>
          <w:rFonts w:ascii="CorpoS" w:hAnsi="CorpoS"/>
          <w:noProof/>
          <w:sz w:val="24"/>
          <w:szCs w:val="24"/>
        </w:rPr>
        <w:t xml:space="preserve"> am Standort München weiter voranzutreiben. Ziel ist es, damit in den kommenden Jahren die Wärmeversorgung am Standort </w:t>
      </w:r>
      <w:r w:rsidR="00B21211" w:rsidRPr="001D57CA">
        <w:rPr>
          <w:rFonts w:ascii="CorpoS" w:hAnsi="CorpoS"/>
          <w:noProof/>
          <w:sz w:val="24"/>
          <w:szCs w:val="24"/>
        </w:rPr>
        <w:t xml:space="preserve">weitgehend </w:t>
      </w:r>
      <w:r w:rsidR="008A07BE" w:rsidRPr="001D57CA">
        <w:rPr>
          <w:rFonts w:ascii="CorpoS" w:hAnsi="CorpoS"/>
          <w:noProof/>
          <w:sz w:val="24"/>
          <w:szCs w:val="24"/>
        </w:rPr>
        <w:t>unabhängig zu machen von fossilen Brennstoffen.</w:t>
      </w:r>
    </w:p>
    <w:p w:rsidR="001D57CA" w:rsidRDefault="001D57CA" w:rsidP="00DF2748">
      <w:pPr>
        <w:pStyle w:val="Listenabsatz"/>
        <w:ind w:left="0" w:right="283"/>
        <w:jc w:val="both"/>
        <w:rPr>
          <w:rFonts w:ascii="CorpoS" w:hAnsi="CorpoS"/>
          <w:noProof/>
          <w:sz w:val="24"/>
          <w:szCs w:val="24"/>
        </w:rPr>
      </w:pPr>
    </w:p>
    <w:p w:rsidR="000C716B" w:rsidRDefault="000C716B" w:rsidP="00DF2748">
      <w:pPr>
        <w:pStyle w:val="Listenabsatz"/>
        <w:ind w:left="0" w:right="283"/>
        <w:jc w:val="both"/>
        <w:rPr>
          <w:rFonts w:ascii="CorpoS" w:hAnsi="CorpoS"/>
          <w:noProof/>
          <w:sz w:val="24"/>
          <w:szCs w:val="24"/>
        </w:rPr>
      </w:pPr>
      <w:r>
        <w:rPr>
          <w:rFonts w:ascii="CorpoS" w:hAnsi="CorpoS"/>
          <w:noProof/>
          <w:sz w:val="24"/>
          <w:szCs w:val="24"/>
        </w:rPr>
        <w:t xml:space="preserve">Vor dem Stellen eines entsprechenden Antrags erfolgt nun eine Informationsveranstaltung für Anwohner:innen </w:t>
      </w:r>
      <w:r w:rsidRPr="00F37C02">
        <w:rPr>
          <w:rFonts w:ascii="CorpoS" w:hAnsi="CorpoS"/>
          <w:noProof/>
          <w:sz w:val="24"/>
          <w:szCs w:val="24"/>
        </w:rPr>
        <w:t>aus dem räumlichen Umkreis des MTU-Werksgeländes</w:t>
      </w:r>
      <w:r>
        <w:rPr>
          <w:rFonts w:ascii="CorpoS" w:hAnsi="CorpoS"/>
          <w:noProof/>
          <w:sz w:val="24"/>
          <w:szCs w:val="24"/>
        </w:rPr>
        <w:t>.</w:t>
      </w:r>
      <w:r w:rsidR="001D57CA">
        <w:rPr>
          <w:rFonts w:ascii="CorpoS" w:hAnsi="CorpoS"/>
          <w:noProof/>
          <w:sz w:val="24"/>
          <w:szCs w:val="24"/>
        </w:rPr>
        <w:t xml:space="preserve"> </w:t>
      </w:r>
      <w:r w:rsidR="001D57CA" w:rsidRPr="000C351C">
        <w:rPr>
          <w:rFonts w:ascii="CorpoS" w:hAnsi="CorpoS"/>
          <w:sz w:val="24"/>
          <w:szCs w:val="24"/>
        </w:rPr>
        <w:t xml:space="preserve">In </w:t>
      </w:r>
      <w:r w:rsidR="001D57CA">
        <w:rPr>
          <w:rFonts w:ascii="CorpoS" w:hAnsi="CorpoS"/>
          <w:sz w:val="24"/>
          <w:szCs w:val="24"/>
        </w:rPr>
        <w:t xml:space="preserve">deren </w:t>
      </w:r>
      <w:r w:rsidR="001D57CA" w:rsidRPr="000C351C">
        <w:rPr>
          <w:rFonts w:ascii="CorpoS" w:hAnsi="CorpoS"/>
          <w:sz w:val="24"/>
          <w:szCs w:val="24"/>
        </w:rPr>
        <w:t xml:space="preserve">Rahmen erläutert der Projektleiter das Vorhaben und beantwortet Fragen aus dem </w:t>
      </w:r>
      <w:r w:rsidR="001D57CA">
        <w:rPr>
          <w:rFonts w:ascii="CorpoS" w:hAnsi="CorpoS"/>
          <w:sz w:val="24"/>
          <w:szCs w:val="24"/>
        </w:rPr>
        <w:t>Teilnehmerkreis</w:t>
      </w:r>
      <w:r w:rsidR="001D57CA" w:rsidRPr="000C351C">
        <w:rPr>
          <w:rFonts w:ascii="CorpoS" w:hAnsi="CorpoS"/>
          <w:sz w:val="24"/>
          <w:szCs w:val="24"/>
        </w:rPr>
        <w:t xml:space="preserve">. </w:t>
      </w:r>
      <w:r w:rsidR="001D57CA" w:rsidRPr="00227363">
        <w:rPr>
          <w:rFonts w:ascii="CorpoS" w:hAnsi="CorpoS"/>
          <w:b/>
          <w:sz w:val="24"/>
          <w:szCs w:val="24"/>
        </w:rPr>
        <w:t xml:space="preserve">Anmeldungen bitte bis 18. Juli per E-Mail an </w:t>
      </w:r>
      <w:hyperlink r:id="rId8" w:history="1">
        <w:r w:rsidR="001D57CA" w:rsidRPr="00227363">
          <w:rPr>
            <w:rStyle w:val="Hyperlink"/>
            <w:rFonts w:ascii="CorpoS" w:hAnsi="CorpoS"/>
            <w:b/>
            <w:sz w:val="24"/>
            <w:szCs w:val="24"/>
          </w:rPr>
          <w:t>geothermie@mtu.de</w:t>
        </w:r>
      </w:hyperlink>
      <w:r w:rsidR="001D57CA" w:rsidRPr="000C351C">
        <w:rPr>
          <w:rFonts w:ascii="CorpoS" w:hAnsi="CorpoS"/>
          <w:sz w:val="24"/>
          <w:szCs w:val="24"/>
        </w:rPr>
        <w:t>.</w:t>
      </w:r>
      <w:r w:rsidR="001D57CA">
        <w:rPr>
          <w:rFonts w:ascii="CorpoS" w:hAnsi="CorpoS"/>
          <w:sz w:val="24"/>
          <w:szCs w:val="24"/>
        </w:rPr>
        <w:t xml:space="preserve"> </w:t>
      </w:r>
      <w:r w:rsidR="001D57CA" w:rsidRPr="000C351C">
        <w:rPr>
          <w:rFonts w:ascii="CorpoS" w:hAnsi="CorpoS"/>
          <w:sz w:val="24"/>
          <w:szCs w:val="24"/>
        </w:rPr>
        <w:t xml:space="preserve">Weitere Informationen zum </w:t>
      </w:r>
      <w:r w:rsidR="001D57CA">
        <w:rPr>
          <w:rFonts w:ascii="CorpoS" w:hAnsi="CorpoS"/>
          <w:sz w:val="24"/>
          <w:szCs w:val="24"/>
        </w:rPr>
        <w:t>Projekt</w:t>
      </w:r>
      <w:r w:rsidR="001D57CA" w:rsidRPr="000C351C">
        <w:rPr>
          <w:rFonts w:ascii="CorpoS" w:hAnsi="CorpoS"/>
          <w:sz w:val="24"/>
          <w:szCs w:val="24"/>
        </w:rPr>
        <w:t xml:space="preserve"> stehen unter </w:t>
      </w:r>
      <w:hyperlink r:id="rId9" w:history="1">
        <w:r w:rsidR="001D57CA" w:rsidRPr="000C351C">
          <w:rPr>
            <w:rStyle w:val="Hyperlink"/>
            <w:rFonts w:ascii="CorpoS" w:hAnsi="CorpoS"/>
            <w:sz w:val="24"/>
            <w:szCs w:val="24"/>
          </w:rPr>
          <w:t>www.mtu.de/geothermie</w:t>
        </w:r>
      </w:hyperlink>
      <w:r w:rsidR="001D57CA" w:rsidRPr="000C351C">
        <w:rPr>
          <w:rFonts w:ascii="CorpoS" w:hAnsi="CorpoS"/>
          <w:sz w:val="24"/>
          <w:szCs w:val="24"/>
        </w:rPr>
        <w:t xml:space="preserve"> zur Verfügung.</w:t>
      </w:r>
    </w:p>
    <w:p w:rsidR="000C716B" w:rsidRDefault="000C716B" w:rsidP="00DF2748">
      <w:pPr>
        <w:pStyle w:val="Listenabsatz"/>
        <w:ind w:left="0" w:right="283"/>
        <w:jc w:val="both"/>
        <w:rPr>
          <w:rFonts w:ascii="CorpoS" w:hAnsi="CorpoS"/>
          <w:noProof/>
          <w:sz w:val="24"/>
          <w:szCs w:val="24"/>
        </w:rPr>
      </w:pPr>
    </w:p>
    <w:p w:rsidR="003D2B33" w:rsidRDefault="008A07BE" w:rsidP="00DF2748">
      <w:pPr>
        <w:pStyle w:val="Listenabsatz"/>
        <w:ind w:left="0" w:right="283"/>
        <w:jc w:val="both"/>
        <w:rPr>
          <w:rFonts w:ascii="CorpoS" w:hAnsi="CorpoS"/>
          <w:noProof/>
          <w:sz w:val="24"/>
          <w:szCs w:val="24"/>
        </w:rPr>
      </w:pPr>
      <w:r w:rsidRPr="001D57CA">
        <w:rPr>
          <w:rFonts w:ascii="CorpoS" w:hAnsi="CorpoS"/>
          <w:noProof/>
          <w:sz w:val="24"/>
          <w:szCs w:val="24"/>
        </w:rPr>
        <w:t>Voraussichtlich im Jahr 2025 könnte</w:t>
      </w:r>
      <w:r w:rsidR="00B21211" w:rsidRPr="001D57CA">
        <w:rPr>
          <w:rFonts w:ascii="CorpoS" w:hAnsi="CorpoS"/>
          <w:noProof/>
          <w:sz w:val="24"/>
          <w:szCs w:val="24"/>
        </w:rPr>
        <w:t xml:space="preserve"> die MTU </w:t>
      </w:r>
      <w:r w:rsidR="000C716B">
        <w:rPr>
          <w:rFonts w:ascii="CorpoS" w:hAnsi="CorpoS"/>
          <w:noProof/>
          <w:sz w:val="24"/>
          <w:szCs w:val="24"/>
        </w:rPr>
        <w:t xml:space="preserve">mit Tiefengeothermie </w:t>
      </w:r>
      <w:r w:rsidR="00B21211" w:rsidRPr="001D57CA">
        <w:rPr>
          <w:rFonts w:ascii="CorpoS" w:hAnsi="CorpoS"/>
          <w:noProof/>
          <w:sz w:val="24"/>
          <w:szCs w:val="24"/>
        </w:rPr>
        <w:t>etwa 80 Prozent des</w:t>
      </w:r>
      <w:r w:rsidRPr="001D57CA">
        <w:rPr>
          <w:rFonts w:ascii="CorpoS" w:hAnsi="CorpoS"/>
          <w:noProof/>
          <w:sz w:val="24"/>
          <w:szCs w:val="24"/>
        </w:rPr>
        <w:t xml:space="preserve"> </w:t>
      </w:r>
      <w:r w:rsidR="00553C44" w:rsidRPr="001D57CA">
        <w:rPr>
          <w:rFonts w:ascii="CorpoS" w:hAnsi="CorpoS"/>
          <w:noProof/>
          <w:sz w:val="24"/>
          <w:szCs w:val="24"/>
        </w:rPr>
        <w:t xml:space="preserve">gesamten </w:t>
      </w:r>
      <w:r w:rsidR="00B21211" w:rsidRPr="001D57CA">
        <w:rPr>
          <w:rFonts w:ascii="CorpoS" w:hAnsi="CorpoS"/>
          <w:noProof/>
          <w:sz w:val="24"/>
          <w:szCs w:val="24"/>
        </w:rPr>
        <w:t xml:space="preserve">Wärmebedarfs am Standort </w:t>
      </w:r>
      <w:r w:rsidRPr="001D57CA">
        <w:rPr>
          <w:rFonts w:ascii="CorpoS" w:hAnsi="CorpoS"/>
          <w:noProof/>
          <w:sz w:val="24"/>
          <w:szCs w:val="24"/>
        </w:rPr>
        <w:t>CO</w:t>
      </w:r>
      <w:r w:rsidRPr="009E0FB8">
        <w:rPr>
          <w:rFonts w:ascii="CorpoS" w:hAnsi="CorpoS"/>
          <w:noProof/>
          <w:sz w:val="24"/>
          <w:szCs w:val="24"/>
          <w:vertAlign w:val="subscript"/>
        </w:rPr>
        <w:t>2</w:t>
      </w:r>
      <w:r w:rsidRPr="001D57CA">
        <w:rPr>
          <w:rFonts w:ascii="CorpoS" w:hAnsi="CorpoS"/>
          <w:noProof/>
          <w:sz w:val="24"/>
          <w:szCs w:val="24"/>
        </w:rPr>
        <w:t>-emissionsfrei</w:t>
      </w:r>
      <w:r w:rsidR="00B21211" w:rsidRPr="001D57CA">
        <w:rPr>
          <w:rFonts w:ascii="CorpoS" w:hAnsi="CorpoS"/>
          <w:noProof/>
          <w:sz w:val="24"/>
          <w:szCs w:val="24"/>
        </w:rPr>
        <w:t xml:space="preserve"> abdecken</w:t>
      </w:r>
      <w:r w:rsidRPr="001D57CA">
        <w:rPr>
          <w:rFonts w:ascii="CorpoS" w:hAnsi="CorpoS"/>
          <w:noProof/>
          <w:sz w:val="24"/>
          <w:szCs w:val="24"/>
        </w:rPr>
        <w:t>.</w:t>
      </w:r>
      <w:r w:rsidR="000C716B">
        <w:rPr>
          <w:rFonts w:ascii="CorpoS" w:hAnsi="CorpoS"/>
          <w:noProof/>
          <w:sz w:val="24"/>
          <w:szCs w:val="24"/>
        </w:rPr>
        <w:t xml:space="preserve"> </w:t>
      </w:r>
      <w:r w:rsidR="00B21211" w:rsidRPr="001D57CA">
        <w:rPr>
          <w:rFonts w:ascii="CorpoS" w:hAnsi="CorpoS"/>
          <w:noProof/>
          <w:sz w:val="24"/>
          <w:szCs w:val="24"/>
        </w:rPr>
        <w:t xml:space="preserve">Kernelement werden </w:t>
      </w:r>
      <w:r w:rsidR="000C716B">
        <w:rPr>
          <w:rFonts w:ascii="CorpoS" w:hAnsi="CorpoS"/>
          <w:noProof/>
          <w:sz w:val="24"/>
          <w:szCs w:val="24"/>
        </w:rPr>
        <w:t xml:space="preserve">dabei </w:t>
      </w:r>
      <w:r w:rsidR="00B21211" w:rsidRPr="001D57CA">
        <w:rPr>
          <w:rFonts w:ascii="CorpoS" w:hAnsi="CorpoS"/>
          <w:noProof/>
          <w:sz w:val="24"/>
          <w:szCs w:val="24"/>
        </w:rPr>
        <w:t>zwei Bohrungen sein</w:t>
      </w:r>
      <w:r w:rsidR="000C716B">
        <w:rPr>
          <w:rFonts w:ascii="CorpoS" w:hAnsi="CorpoS"/>
          <w:noProof/>
          <w:sz w:val="24"/>
          <w:szCs w:val="24"/>
        </w:rPr>
        <w:t xml:space="preserve">. </w:t>
      </w:r>
      <w:r w:rsidR="003D2B33" w:rsidRPr="003D2B33">
        <w:rPr>
          <w:rFonts w:ascii="CorpoS" w:hAnsi="CorpoS"/>
          <w:noProof/>
          <w:sz w:val="24"/>
          <w:szCs w:val="24"/>
        </w:rPr>
        <w:t>Sollte die Erkundungsbohrung das erwartete Wasserreservoir auffinden, wird daraus durch das Einbringen der Pumpe die Förderbohrung. Danach wird die zweite Bohrung (Injektionsbohrung) gesetzt. Diese beiden Bohrpfade starten vom selben Bohrplatz</w:t>
      </w:r>
      <w:r w:rsidR="009902C7">
        <w:rPr>
          <w:rFonts w:ascii="CorpoS" w:hAnsi="CorpoS"/>
          <w:noProof/>
          <w:sz w:val="24"/>
          <w:szCs w:val="24"/>
        </w:rPr>
        <w:t>.</w:t>
      </w:r>
      <w:bookmarkStart w:id="0" w:name="_GoBack"/>
      <w:bookmarkEnd w:id="0"/>
      <w:r w:rsidR="003D2B33" w:rsidRPr="003D2B33">
        <w:rPr>
          <w:rFonts w:ascii="CorpoS" w:hAnsi="CorpoS"/>
          <w:noProof/>
          <w:sz w:val="24"/>
          <w:szCs w:val="24"/>
        </w:rPr>
        <w:t xml:space="preserve"> </w:t>
      </w:r>
      <w:r w:rsidR="000C716B">
        <w:rPr>
          <w:rFonts w:ascii="CorpoS" w:hAnsi="CorpoS"/>
          <w:noProof/>
          <w:sz w:val="24"/>
          <w:szCs w:val="24"/>
        </w:rPr>
        <w:t>V</w:t>
      </w:r>
      <w:r w:rsidR="00B21211" w:rsidRPr="001D57CA">
        <w:rPr>
          <w:rFonts w:ascii="CorpoS" w:hAnsi="CorpoS"/>
          <w:noProof/>
          <w:sz w:val="24"/>
          <w:szCs w:val="24"/>
        </w:rPr>
        <w:t xml:space="preserve">om MTU-Werksgelände aus </w:t>
      </w:r>
      <w:r w:rsidR="000C716B">
        <w:rPr>
          <w:rFonts w:ascii="CorpoS" w:hAnsi="CorpoS"/>
          <w:noProof/>
          <w:sz w:val="24"/>
          <w:szCs w:val="24"/>
        </w:rPr>
        <w:t xml:space="preserve">sollen sie mit einer Länge von jeweils </w:t>
      </w:r>
      <w:r w:rsidR="00B21211" w:rsidRPr="001D57CA">
        <w:rPr>
          <w:rFonts w:ascii="CorpoS" w:hAnsi="CorpoS"/>
          <w:noProof/>
          <w:sz w:val="24"/>
          <w:szCs w:val="24"/>
        </w:rPr>
        <w:t>rund drei Kilometer</w:t>
      </w:r>
      <w:r w:rsidR="000C716B">
        <w:rPr>
          <w:rFonts w:ascii="CorpoS" w:hAnsi="CorpoS"/>
          <w:noProof/>
          <w:sz w:val="24"/>
          <w:szCs w:val="24"/>
        </w:rPr>
        <w:t>n</w:t>
      </w:r>
      <w:r w:rsidR="00B21211" w:rsidRPr="001D57CA">
        <w:rPr>
          <w:rFonts w:ascii="CorpoS" w:hAnsi="CorpoS"/>
          <w:noProof/>
          <w:sz w:val="24"/>
          <w:szCs w:val="24"/>
        </w:rPr>
        <w:t xml:space="preserve"> bis zu einem</w:t>
      </w:r>
      <w:r w:rsidR="000C351C" w:rsidRPr="001D57CA">
        <w:rPr>
          <w:rFonts w:ascii="CorpoS" w:hAnsi="CorpoS"/>
          <w:noProof/>
          <w:sz w:val="24"/>
          <w:szCs w:val="24"/>
        </w:rPr>
        <w:t xml:space="preserve"> Molassebecken</w:t>
      </w:r>
      <w:r w:rsidR="00B21211" w:rsidRPr="001D57CA">
        <w:rPr>
          <w:rFonts w:ascii="CorpoS" w:hAnsi="CorpoS"/>
          <w:noProof/>
          <w:sz w:val="24"/>
          <w:szCs w:val="24"/>
        </w:rPr>
        <w:t xml:space="preserve"> </w:t>
      </w:r>
      <w:r w:rsidR="000C716B">
        <w:rPr>
          <w:rFonts w:ascii="CorpoS" w:hAnsi="CorpoS"/>
          <w:noProof/>
          <w:sz w:val="24"/>
          <w:szCs w:val="24"/>
        </w:rPr>
        <w:t xml:space="preserve">in 2.200 Metern Tiefe </w:t>
      </w:r>
      <w:r w:rsidR="003D2B33">
        <w:rPr>
          <w:rFonts w:ascii="CorpoS" w:hAnsi="CorpoS"/>
          <w:noProof/>
          <w:sz w:val="24"/>
          <w:szCs w:val="24"/>
        </w:rPr>
        <w:t>reichen.</w:t>
      </w:r>
    </w:p>
    <w:p w:rsidR="003D2B33" w:rsidRDefault="003D2B33" w:rsidP="00DF2748">
      <w:pPr>
        <w:pStyle w:val="Listenabsatz"/>
        <w:ind w:left="0" w:right="283"/>
        <w:jc w:val="both"/>
        <w:rPr>
          <w:rFonts w:ascii="CorpoS" w:hAnsi="CorpoS"/>
          <w:noProof/>
          <w:sz w:val="24"/>
          <w:szCs w:val="24"/>
        </w:rPr>
      </w:pPr>
    </w:p>
    <w:p w:rsidR="00976B89" w:rsidRPr="001D57CA" w:rsidRDefault="00B21211" w:rsidP="00DF2748">
      <w:pPr>
        <w:pStyle w:val="Listenabsatz"/>
        <w:ind w:left="0" w:right="283"/>
        <w:jc w:val="both"/>
        <w:rPr>
          <w:rFonts w:ascii="CorpoS" w:hAnsi="CorpoS"/>
          <w:noProof/>
          <w:sz w:val="24"/>
          <w:szCs w:val="24"/>
        </w:rPr>
      </w:pPr>
      <w:r w:rsidRPr="001D57CA">
        <w:rPr>
          <w:rFonts w:ascii="CorpoS" w:hAnsi="CorpoS"/>
          <w:noProof/>
          <w:sz w:val="24"/>
          <w:szCs w:val="24"/>
        </w:rPr>
        <w:t>Der geplante Bohrplatz befindet sich im nordöstlichen Bereich des Geländes, in der Nähe der Dachauer Straße. Die beiden Bohrpfade starten am gleichen Punkt, mit zunehmender Tiefe vergrößert sich ihr horizontaler Abstand zueinander auf bis zu 2.000 Meter. Die Förderbohrung – auf diesem Weg steigt später das etwa 70</w:t>
      </w:r>
      <w:r w:rsidR="000C716B">
        <w:rPr>
          <w:rFonts w:ascii="CorpoS" w:hAnsi="CorpoS"/>
          <w:noProof/>
          <w:sz w:val="24"/>
          <w:szCs w:val="24"/>
        </w:rPr>
        <w:t xml:space="preserve"> bis 75</w:t>
      </w:r>
      <w:r w:rsidRPr="001D57CA">
        <w:rPr>
          <w:rFonts w:ascii="CorpoS" w:hAnsi="CorpoS"/>
          <w:noProof/>
          <w:sz w:val="24"/>
          <w:szCs w:val="24"/>
        </w:rPr>
        <w:t xml:space="preserve"> °C warme Tiefenwasser auf – verläuft in südliche, die Injektionsbohrung zur Rückführung des abgekühlten Wassers in nördliche Richtung.</w:t>
      </w:r>
    </w:p>
    <w:p w:rsidR="00976B89" w:rsidRPr="001D57CA" w:rsidRDefault="00976B89" w:rsidP="00DF2748">
      <w:pPr>
        <w:pStyle w:val="Listenabsatz"/>
        <w:ind w:left="0" w:right="283"/>
        <w:jc w:val="both"/>
        <w:rPr>
          <w:rFonts w:ascii="CorpoS" w:hAnsi="CorpoS"/>
          <w:noProof/>
          <w:sz w:val="24"/>
          <w:szCs w:val="24"/>
        </w:rPr>
      </w:pPr>
    </w:p>
    <w:p w:rsidR="00976B89" w:rsidRPr="001D57CA" w:rsidRDefault="00553C44" w:rsidP="00DF2748">
      <w:pPr>
        <w:pStyle w:val="Listenabsatz"/>
        <w:ind w:left="0" w:right="283"/>
        <w:jc w:val="both"/>
        <w:rPr>
          <w:rFonts w:ascii="CorpoS" w:hAnsi="CorpoS"/>
          <w:noProof/>
          <w:sz w:val="24"/>
          <w:szCs w:val="24"/>
        </w:rPr>
      </w:pPr>
      <w:r w:rsidRPr="000C351C">
        <w:rPr>
          <w:rFonts w:ascii="CorpoS" w:hAnsi="CorpoS"/>
          <w:noProof/>
          <w:sz w:val="24"/>
          <w:szCs w:val="24"/>
        </w:rPr>
        <w:t>Bereits i</w:t>
      </w:r>
      <w:r w:rsidR="00976B89" w:rsidRPr="001D57CA">
        <w:rPr>
          <w:rFonts w:ascii="CorpoS" w:hAnsi="CorpoS"/>
          <w:noProof/>
          <w:sz w:val="24"/>
          <w:szCs w:val="24"/>
        </w:rPr>
        <w:t xml:space="preserve">m Juli 2020 </w:t>
      </w:r>
      <w:r w:rsidR="00976B89" w:rsidRPr="000C351C">
        <w:rPr>
          <w:rFonts w:ascii="CorpoS" w:hAnsi="CorpoS"/>
          <w:noProof/>
          <w:sz w:val="24"/>
          <w:szCs w:val="24"/>
        </w:rPr>
        <w:t>hatte</w:t>
      </w:r>
      <w:r w:rsidR="00976B89" w:rsidRPr="001D57CA">
        <w:rPr>
          <w:rFonts w:ascii="CorpoS" w:hAnsi="CorpoS"/>
          <w:noProof/>
          <w:sz w:val="24"/>
          <w:szCs w:val="24"/>
        </w:rPr>
        <w:t xml:space="preserve"> die MTU die Genehmigung für eine Machbarkeitsstudie bezüglich technischer, wirtschaftlicher und rechtlicher Umsetzung von Tiefen</w:t>
      </w:r>
      <w:r w:rsidR="00976B89" w:rsidRPr="000C351C">
        <w:rPr>
          <w:rFonts w:ascii="CorpoS" w:hAnsi="CorpoS"/>
          <w:noProof/>
          <w:sz w:val="24"/>
          <w:szCs w:val="24"/>
        </w:rPr>
        <w:t>g</w:t>
      </w:r>
      <w:r w:rsidR="00976B89" w:rsidRPr="001D57CA">
        <w:rPr>
          <w:rFonts w:ascii="CorpoS" w:hAnsi="CorpoS"/>
          <w:noProof/>
          <w:sz w:val="24"/>
          <w:szCs w:val="24"/>
        </w:rPr>
        <w:t>eothermie</w:t>
      </w:r>
      <w:r w:rsidR="00976B89" w:rsidRPr="000C351C">
        <w:rPr>
          <w:rFonts w:ascii="CorpoS" w:hAnsi="CorpoS"/>
          <w:noProof/>
          <w:sz w:val="24"/>
          <w:szCs w:val="24"/>
        </w:rPr>
        <w:t xml:space="preserve"> erhalten</w:t>
      </w:r>
      <w:r w:rsidR="00976B89" w:rsidRPr="001D57CA">
        <w:rPr>
          <w:rFonts w:ascii="CorpoS" w:hAnsi="CorpoS"/>
          <w:noProof/>
          <w:sz w:val="24"/>
          <w:szCs w:val="24"/>
        </w:rPr>
        <w:t xml:space="preserve">. </w:t>
      </w:r>
      <w:r w:rsidR="009E0FB8">
        <w:rPr>
          <w:rFonts w:ascii="CorpoS" w:hAnsi="CorpoS"/>
          <w:noProof/>
          <w:sz w:val="24"/>
          <w:szCs w:val="24"/>
        </w:rPr>
        <w:t>Diese</w:t>
      </w:r>
      <w:r w:rsidR="001D57CA">
        <w:rPr>
          <w:rFonts w:ascii="CorpoS" w:hAnsi="CorpoS"/>
          <w:noProof/>
          <w:sz w:val="24"/>
          <w:szCs w:val="24"/>
        </w:rPr>
        <w:t xml:space="preserve"> hatte das Potenzial der Tiefengeothermie für diesen Standort bestätigt. </w:t>
      </w:r>
      <w:r w:rsidR="00976B89" w:rsidRPr="001D57CA">
        <w:rPr>
          <w:rFonts w:ascii="CorpoS" w:hAnsi="CorpoS"/>
          <w:noProof/>
          <w:sz w:val="24"/>
          <w:szCs w:val="24"/>
        </w:rPr>
        <w:t>Durch die direkte Nutzung des Thermalwassers ist der Wirkungsgrad sehr hoch. Lediglich für die Thermalwasserpumpe und die Umwälzpumpen wird elektrische Energie benötigt. Zudem entfallen im Vergleich zur konventionellen Energieversorgung Transportwege und Lagerhaltung, da sich die Energiequelle direkt unter dem MTU-Werk befindet.</w:t>
      </w:r>
    </w:p>
    <w:p w:rsidR="00976B89" w:rsidRPr="001D57CA" w:rsidRDefault="00976B89" w:rsidP="00DF2748">
      <w:pPr>
        <w:pStyle w:val="Listenabsatz"/>
        <w:ind w:left="0" w:right="283"/>
        <w:jc w:val="both"/>
        <w:rPr>
          <w:rFonts w:ascii="CorpoS" w:hAnsi="CorpoS"/>
          <w:noProof/>
          <w:sz w:val="24"/>
          <w:szCs w:val="24"/>
        </w:rPr>
      </w:pPr>
    </w:p>
    <w:p w:rsidR="001D57CA" w:rsidRDefault="00976B89" w:rsidP="00DF2748">
      <w:pPr>
        <w:pStyle w:val="Listenabsatz"/>
        <w:ind w:left="0" w:right="283"/>
        <w:jc w:val="both"/>
        <w:rPr>
          <w:rFonts w:ascii="CorpoS" w:hAnsi="CorpoS"/>
          <w:spacing w:val="-2"/>
          <w:sz w:val="24"/>
          <w:szCs w:val="24"/>
        </w:rPr>
      </w:pPr>
      <w:r w:rsidRPr="00AB7B84">
        <w:rPr>
          <w:rFonts w:ascii="CorpoS" w:hAnsi="CorpoS"/>
          <w:spacing w:val="-2"/>
          <w:sz w:val="24"/>
          <w:szCs w:val="24"/>
        </w:rPr>
        <w:lastRenderedPageBreak/>
        <w:t xml:space="preserve">Die </w:t>
      </w:r>
      <w:r w:rsidR="001D57CA" w:rsidRPr="00AB7B84">
        <w:rPr>
          <w:rFonts w:ascii="CorpoS" w:hAnsi="CorpoS"/>
          <w:spacing w:val="-2"/>
          <w:sz w:val="24"/>
          <w:szCs w:val="24"/>
        </w:rPr>
        <w:t xml:space="preserve">Nutzung von </w:t>
      </w:r>
      <w:r w:rsidRPr="00AB7B84">
        <w:rPr>
          <w:rFonts w:ascii="CorpoS" w:hAnsi="CorpoS"/>
          <w:spacing w:val="-2"/>
          <w:sz w:val="24"/>
          <w:szCs w:val="24"/>
        </w:rPr>
        <w:t>Geothermie ist Teil der Klimastrategie für den Produktionsstandort. Die MTU betreibt ihr Werk in München seit Ende 2021 bilanziell klimaneutral. Dies erreicht sie bislang durch die Kompensation von nicht vermeidbaren Emissionen. Ziel der Klimastrategie ist, bis 2030 die Emissionen um 60 Prozent zu senken (im Vergleich zu 2019). D</w:t>
      </w:r>
      <w:r w:rsidR="00AB7B84" w:rsidRPr="00AB7B84">
        <w:rPr>
          <w:rFonts w:ascii="CorpoS" w:hAnsi="CorpoS"/>
          <w:spacing w:val="-2"/>
          <w:sz w:val="24"/>
          <w:szCs w:val="24"/>
        </w:rPr>
        <w:t>as</w:t>
      </w:r>
      <w:r w:rsidRPr="00AB7B84">
        <w:rPr>
          <w:rFonts w:ascii="CorpoS" w:hAnsi="CorpoS"/>
          <w:spacing w:val="-2"/>
          <w:sz w:val="24"/>
          <w:szCs w:val="24"/>
        </w:rPr>
        <w:t xml:space="preserve"> Nutz</w:t>
      </w:r>
      <w:r w:rsidR="00AB7B84" w:rsidRPr="00AB7B84">
        <w:rPr>
          <w:rFonts w:ascii="CorpoS" w:hAnsi="CorpoS"/>
          <w:spacing w:val="-2"/>
          <w:sz w:val="24"/>
          <w:szCs w:val="24"/>
        </w:rPr>
        <w:t>en</w:t>
      </w:r>
      <w:r w:rsidRPr="00AB7B84">
        <w:rPr>
          <w:rFonts w:ascii="CorpoS" w:hAnsi="CorpoS"/>
          <w:spacing w:val="-2"/>
          <w:sz w:val="24"/>
          <w:szCs w:val="24"/>
        </w:rPr>
        <w:t xml:space="preserve"> einer CO</w:t>
      </w:r>
      <w:r w:rsidRPr="00AB7B84">
        <w:rPr>
          <w:rFonts w:ascii="CorpoS" w:hAnsi="CorpoS"/>
          <w:spacing w:val="-2"/>
          <w:sz w:val="24"/>
          <w:szCs w:val="24"/>
          <w:vertAlign w:val="subscript"/>
        </w:rPr>
        <w:t>2</w:t>
      </w:r>
      <w:r w:rsidRPr="00AB7B84">
        <w:rPr>
          <w:rFonts w:ascii="CorpoS" w:hAnsi="CorpoS"/>
          <w:spacing w:val="-2"/>
          <w:sz w:val="24"/>
          <w:szCs w:val="24"/>
        </w:rPr>
        <w:t>-freien nachhaltige</w:t>
      </w:r>
      <w:r w:rsidR="00AB7B84" w:rsidRPr="00AB7B84">
        <w:rPr>
          <w:rFonts w:ascii="CorpoS" w:hAnsi="CorpoS"/>
          <w:spacing w:val="-2"/>
          <w:sz w:val="24"/>
          <w:szCs w:val="24"/>
        </w:rPr>
        <w:t>n</w:t>
      </w:r>
      <w:r w:rsidRPr="00AB7B84">
        <w:rPr>
          <w:rFonts w:ascii="CorpoS" w:hAnsi="CorpoS"/>
          <w:spacing w:val="-2"/>
          <w:sz w:val="24"/>
          <w:szCs w:val="24"/>
        </w:rPr>
        <w:t xml:space="preserve"> Energiequelle wie Geothermie zum Heizen ist</w:t>
      </w:r>
      <w:r w:rsidR="00AB7B84" w:rsidRPr="00AB7B84">
        <w:rPr>
          <w:rFonts w:ascii="CorpoS" w:hAnsi="CorpoS"/>
          <w:spacing w:val="-2"/>
          <w:sz w:val="24"/>
          <w:szCs w:val="24"/>
        </w:rPr>
        <w:t xml:space="preserve"> dafür</w:t>
      </w:r>
      <w:r w:rsidRPr="00AB7B84">
        <w:rPr>
          <w:rFonts w:ascii="CorpoS" w:hAnsi="CorpoS"/>
          <w:spacing w:val="-2"/>
          <w:sz w:val="24"/>
          <w:szCs w:val="24"/>
        </w:rPr>
        <w:t xml:space="preserve"> ein wesentlicher </w:t>
      </w:r>
      <w:r w:rsidR="00AB7B84" w:rsidRPr="00AB7B84">
        <w:rPr>
          <w:rFonts w:ascii="CorpoS" w:hAnsi="CorpoS"/>
          <w:spacing w:val="-2"/>
          <w:sz w:val="24"/>
          <w:szCs w:val="24"/>
        </w:rPr>
        <w:t>Baustein</w:t>
      </w:r>
      <w:r w:rsidRPr="00AB7B84">
        <w:rPr>
          <w:rFonts w:ascii="CorpoS" w:hAnsi="CorpoS"/>
          <w:spacing w:val="-2"/>
          <w:sz w:val="24"/>
          <w:szCs w:val="24"/>
        </w:rPr>
        <w:t>.</w:t>
      </w:r>
    </w:p>
    <w:p w:rsidR="003D2B33" w:rsidRDefault="003D2B33" w:rsidP="00DF2748">
      <w:pPr>
        <w:pStyle w:val="Listenabsatz"/>
        <w:ind w:left="0" w:right="283"/>
        <w:jc w:val="both"/>
        <w:rPr>
          <w:rFonts w:ascii="CorpoS" w:hAnsi="CorpoS"/>
          <w:spacing w:val="-2"/>
          <w:sz w:val="24"/>
          <w:szCs w:val="24"/>
        </w:rPr>
      </w:pPr>
    </w:p>
    <w:p w:rsidR="003D2B33" w:rsidRPr="00AB7B84" w:rsidRDefault="003D2B33" w:rsidP="00DF2748">
      <w:pPr>
        <w:pStyle w:val="Listenabsatz"/>
        <w:ind w:left="0" w:right="283"/>
        <w:jc w:val="both"/>
        <w:rPr>
          <w:rFonts w:ascii="CorpoS" w:hAnsi="CorpoS"/>
          <w:noProof/>
          <w:spacing w:val="-2"/>
          <w:szCs w:val="24"/>
        </w:rPr>
      </w:pPr>
    </w:p>
    <w:p w:rsidR="008A1E29" w:rsidRPr="003C3D7B" w:rsidRDefault="008A1E29" w:rsidP="00DF2748">
      <w:pPr>
        <w:ind w:right="283"/>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DF2748">
      <w:pPr>
        <w:tabs>
          <w:tab w:val="left" w:pos="9072"/>
        </w:tabs>
        <w:ind w:right="283"/>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DD64E9" w:rsidRPr="003C3D7B" w:rsidRDefault="00DD64E9" w:rsidP="00DF2748">
      <w:pPr>
        <w:ind w:right="283"/>
        <w:rPr>
          <w:rFonts w:ascii="CorpoS" w:hAnsi="CorpoS"/>
          <w:noProof/>
          <w:sz w:val="20"/>
          <w:lang w:val="de-DE"/>
        </w:rPr>
      </w:pPr>
    </w:p>
    <w:p w:rsidR="00DD64E9" w:rsidRPr="003C3D7B" w:rsidRDefault="00DD64E9" w:rsidP="00DF2748">
      <w:pPr>
        <w:ind w:right="283"/>
        <w:rPr>
          <w:rFonts w:ascii="CorpoS" w:hAnsi="CorpoS"/>
          <w:noProof/>
          <w:sz w:val="20"/>
          <w:lang w:val="de-DE"/>
        </w:rPr>
      </w:pPr>
    </w:p>
    <w:p w:rsidR="006D1A73" w:rsidRPr="003C3D7B" w:rsidRDefault="00CA6EF8" w:rsidP="00DF2748">
      <w:pPr>
        <w:ind w:right="283"/>
        <w:rPr>
          <w:rFonts w:ascii="CorpoS" w:hAnsi="CorpoS"/>
          <w:noProof/>
          <w:sz w:val="20"/>
          <w:u w:val="single"/>
          <w:lang w:val="de-DE"/>
        </w:rPr>
      </w:pPr>
      <w:r w:rsidRPr="003C3D7B">
        <w:rPr>
          <w:rFonts w:ascii="CorpoS" w:hAnsi="CorpoS"/>
          <w:noProof/>
          <w:sz w:val="20"/>
          <w:u w:val="single"/>
          <w:lang w:val="de-DE"/>
        </w:rPr>
        <w:t>Ihr Ansprechpartner:</w:t>
      </w:r>
    </w:p>
    <w:p w:rsidR="00CA6EF8" w:rsidRPr="003C3D7B" w:rsidRDefault="00C86FCD" w:rsidP="00DF2748">
      <w:pPr>
        <w:ind w:right="283"/>
        <w:rPr>
          <w:rFonts w:ascii="CorpoS" w:hAnsi="CorpoS"/>
          <w:noProof/>
          <w:sz w:val="20"/>
          <w:lang w:val="de-DE"/>
        </w:rPr>
      </w:pPr>
      <w:r w:rsidRPr="003C3D7B">
        <w:rPr>
          <w:rFonts w:ascii="CorpoS" w:hAnsi="CorpoS"/>
          <w:noProof/>
          <w:sz w:val="20"/>
          <w:lang w:val="de-DE"/>
        </w:rPr>
        <w:t>Markus Wölfle</w:t>
      </w:r>
    </w:p>
    <w:p w:rsidR="00CA6EF8" w:rsidRPr="003C3D7B" w:rsidRDefault="00CA6EF8" w:rsidP="00DF2748">
      <w:pPr>
        <w:ind w:right="283"/>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DF2748">
      <w:pPr>
        <w:ind w:right="283"/>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DF2748">
      <w:pPr>
        <w:ind w:right="283"/>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13024C" w:rsidRPr="003C3D7B" w:rsidRDefault="00CA6EF8" w:rsidP="00DF2748">
      <w:pPr>
        <w:ind w:right="283"/>
        <w:rPr>
          <w:rStyle w:val="Hyperlink"/>
          <w:rFonts w:ascii="CorpoS" w:hAnsi="CorpoS"/>
          <w:noProof/>
          <w:sz w:val="20"/>
          <w:lang w:val="de-DE"/>
        </w:rPr>
      </w:pPr>
      <w:r w:rsidRPr="003C3D7B">
        <w:rPr>
          <w:rFonts w:ascii="CorpoS" w:hAnsi="CorpoS"/>
          <w:noProof/>
          <w:sz w:val="20"/>
          <w:lang w:val="de-DE"/>
        </w:rPr>
        <w:t xml:space="preserve">E-Mail: </w:t>
      </w:r>
      <w:hyperlink r:id="rId10" w:history="1">
        <w:r w:rsidR="003372FB" w:rsidRPr="009E4C75">
          <w:rPr>
            <w:rStyle w:val="Hyperlink"/>
            <w:rFonts w:ascii="CorpoS" w:hAnsi="CorpoS"/>
            <w:noProof/>
            <w:sz w:val="20"/>
            <w:lang w:val="de-DE"/>
          </w:rPr>
          <w:t>markus.woelfle@mtu.de</w:t>
        </w:r>
      </w:hyperlink>
    </w:p>
    <w:p w:rsidR="00CA6EF8" w:rsidRPr="003C3D7B" w:rsidRDefault="00CA6EF8" w:rsidP="00DF2748">
      <w:pPr>
        <w:ind w:right="283"/>
        <w:rPr>
          <w:rFonts w:ascii="CorpoS" w:hAnsi="CorpoS"/>
          <w:noProof/>
          <w:sz w:val="20"/>
          <w:lang w:val="de-DE"/>
        </w:rPr>
      </w:pPr>
    </w:p>
    <w:p w:rsidR="003C2EDE" w:rsidRPr="003372FB" w:rsidRDefault="008A1E29" w:rsidP="00DF2748">
      <w:pPr>
        <w:pStyle w:val="MTUBodycopy"/>
        <w:tabs>
          <w:tab w:val="left" w:pos="8505"/>
        </w:tabs>
        <w:ind w:right="283"/>
        <w:jc w:val="both"/>
        <w:rPr>
          <w:i/>
          <w:noProof/>
          <w:lang w:val="de-DE"/>
        </w:rPr>
      </w:pPr>
      <w:r w:rsidRPr="003C3D7B">
        <w:rPr>
          <w:i/>
          <w:noProof/>
          <w:lang w:val="de-DE"/>
        </w:rPr>
        <w:t xml:space="preserve">Alle Presse-Infos und Bilder unter </w:t>
      </w:r>
      <w:hyperlink r:id="rId11" w:history="1">
        <w:r w:rsidR="003C2EDE" w:rsidRPr="003C3D7B">
          <w:rPr>
            <w:rStyle w:val="Hyperlink"/>
            <w:i/>
            <w:noProof/>
            <w:lang w:val="de-DE"/>
          </w:rPr>
          <w:t>http://www.mtu.de</w:t>
        </w:r>
      </w:hyperlink>
    </w:p>
    <w:sectPr w:rsidR="003C2EDE" w:rsidRPr="003372FB" w:rsidSect="00AB7B84">
      <w:headerReference w:type="default" r:id="rId12"/>
      <w:footerReference w:type="default" r:id="rId13"/>
      <w:headerReference w:type="first" r:id="rId14"/>
      <w:footerReference w:type="first" r:id="rId15"/>
      <w:type w:val="continuous"/>
      <w:pgSz w:w="11907" w:h="16840" w:code="9"/>
      <w:pgMar w:top="2835" w:right="1134" w:bottom="1843"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AF" w:rsidRDefault="006968AF">
      <w:r>
        <w:separator/>
      </w:r>
    </w:p>
  </w:endnote>
  <w:endnote w:type="continuationSeparator" w:id="0">
    <w:p w:rsidR="006968AF" w:rsidRDefault="0069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AF" w:rsidRDefault="006968AF">
      <w:r>
        <w:separator/>
      </w:r>
    </w:p>
  </w:footnote>
  <w:footnote w:type="continuationSeparator" w:id="0">
    <w:p w:rsidR="006968AF" w:rsidRDefault="0069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7AE9B30" wp14:editId="1084699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D28D15" wp14:editId="227B3B51">
          <wp:simplePos x="0" y="0"/>
          <wp:positionH relativeFrom="column">
            <wp:posOffset>0</wp:posOffset>
          </wp:positionH>
          <wp:positionV relativeFrom="paragraph">
            <wp:posOffset>6985</wp:posOffset>
          </wp:positionV>
          <wp:extent cx="1630680" cy="792480"/>
          <wp:effectExtent l="0" t="0" r="0" b="0"/>
          <wp:wrapNone/>
          <wp:docPr id="16"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C9F6059" wp14:editId="394032F0">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F6059"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EEEFDB9" wp14:editId="6188888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E58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7444A0"/>
    <w:multiLevelType w:val="hybridMultilevel"/>
    <w:tmpl w:val="DB8E9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399D"/>
    <w:rsid w:val="00010BAE"/>
    <w:rsid w:val="00014295"/>
    <w:rsid w:val="00034C1E"/>
    <w:rsid w:val="00035FD1"/>
    <w:rsid w:val="0004012A"/>
    <w:rsid w:val="0004574F"/>
    <w:rsid w:val="000468B9"/>
    <w:rsid w:val="00051E60"/>
    <w:rsid w:val="00052CED"/>
    <w:rsid w:val="000719DF"/>
    <w:rsid w:val="00073BEA"/>
    <w:rsid w:val="00074142"/>
    <w:rsid w:val="0007603C"/>
    <w:rsid w:val="00076CD9"/>
    <w:rsid w:val="000860C0"/>
    <w:rsid w:val="00095C96"/>
    <w:rsid w:val="000B67F6"/>
    <w:rsid w:val="000C09A7"/>
    <w:rsid w:val="000C351C"/>
    <w:rsid w:val="000C716B"/>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74BFF"/>
    <w:rsid w:val="0019251F"/>
    <w:rsid w:val="00197CF5"/>
    <w:rsid w:val="001B1AE3"/>
    <w:rsid w:val="001C403E"/>
    <w:rsid w:val="001C53D3"/>
    <w:rsid w:val="001D57CA"/>
    <w:rsid w:val="001E3D3D"/>
    <w:rsid w:val="001E5784"/>
    <w:rsid w:val="002037D9"/>
    <w:rsid w:val="0021191F"/>
    <w:rsid w:val="00215D27"/>
    <w:rsid w:val="0021633B"/>
    <w:rsid w:val="00226271"/>
    <w:rsid w:val="00227363"/>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1332A"/>
    <w:rsid w:val="00322F67"/>
    <w:rsid w:val="003252EA"/>
    <w:rsid w:val="00325951"/>
    <w:rsid w:val="003306E0"/>
    <w:rsid w:val="003372FB"/>
    <w:rsid w:val="00342A55"/>
    <w:rsid w:val="00343C99"/>
    <w:rsid w:val="00344B08"/>
    <w:rsid w:val="00345152"/>
    <w:rsid w:val="00345E77"/>
    <w:rsid w:val="00351FB9"/>
    <w:rsid w:val="0035315A"/>
    <w:rsid w:val="00354A2A"/>
    <w:rsid w:val="00354BD1"/>
    <w:rsid w:val="0036092F"/>
    <w:rsid w:val="0036549E"/>
    <w:rsid w:val="003737E2"/>
    <w:rsid w:val="0038142E"/>
    <w:rsid w:val="003828AE"/>
    <w:rsid w:val="003839FD"/>
    <w:rsid w:val="0039010D"/>
    <w:rsid w:val="00390A09"/>
    <w:rsid w:val="00392F50"/>
    <w:rsid w:val="003A74C1"/>
    <w:rsid w:val="003B2216"/>
    <w:rsid w:val="003B6D8A"/>
    <w:rsid w:val="003C1344"/>
    <w:rsid w:val="003C2EDE"/>
    <w:rsid w:val="003C3D7B"/>
    <w:rsid w:val="003D1233"/>
    <w:rsid w:val="003D2B33"/>
    <w:rsid w:val="003E220C"/>
    <w:rsid w:val="003E4C71"/>
    <w:rsid w:val="003E7697"/>
    <w:rsid w:val="004044E9"/>
    <w:rsid w:val="00405869"/>
    <w:rsid w:val="00410940"/>
    <w:rsid w:val="00422193"/>
    <w:rsid w:val="00433A66"/>
    <w:rsid w:val="00435C73"/>
    <w:rsid w:val="004429FD"/>
    <w:rsid w:val="00455949"/>
    <w:rsid w:val="0045750D"/>
    <w:rsid w:val="00462E55"/>
    <w:rsid w:val="00481764"/>
    <w:rsid w:val="0048499B"/>
    <w:rsid w:val="00490AA1"/>
    <w:rsid w:val="00494B76"/>
    <w:rsid w:val="004966DC"/>
    <w:rsid w:val="004A092E"/>
    <w:rsid w:val="004C5E01"/>
    <w:rsid w:val="004D5603"/>
    <w:rsid w:val="004E5F27"/>
    <w:rsid w:val="004F201A"/>
    <w:rsid w:val="004F5EC6"/>
    <w:rsid w:val="00507889"/>
    <w:rsid w:val="0054532F"/>
    <w:rsid w:val="00553C44"/>
    <w:rsid w:val="00556F66"/>
    <w:rsid w:val="005660B5"/>
    <w:rsid w:val="00572802"/>
    <w:rsid w:val="00584264"/>
    <w:rsid w:val="005A006F"/>
    <w:rsid w:val="005A1451"/>
    <w:rsid w:val="005B2F7F"/>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96586"/>
    <w:rsid w:val="006968AF"/>
    <w:rsid w:val="006A16CD"/>
    <w:rsid w:val="006A33FC"/>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94CEE"/>
    <w:rsid w:val="007A0340"/>
    <w:rsid w:val="007A3449"/>
    <w:rsid w:val="007B1097"/>
    <w:rsid w:val="007B301A"/>
    <w:rsid w:val="007D1A93"/>
    <w:rsid w:val="007D25B0"/>
    <w:rsid w:val="007D3740"/>
    <w:rsid w:val="007D4CC6"/>
    <w:rsid w:val="007E5A1A"/>
    <w:rsid w:val="007E7CA5"/>
    <w:rsid w:val="007F194B"/>
    <w:rsid w:val="007F314E"/>
    <w:rsid w:val="007F5DED"/>
    <w:rsid w:val="00804AFD"/>
    <w:rsid w:val="00806654"/>
    <w:rsid w:val="008168F1"/>
    <w:rsid w:val="00826A11"/>
    <w:rsid w:val="00837CB6"/>
    <w:rsid w:val="00840ED4"/>
    <w:rsid w:val="00846648"/>
    <w:rsid w:val="008544AC"/>
    <w:rsid w:val="0086021C"/>
    <w:rsid w:val="00872C46"/>
    <w:rsid w:val="00882C25"/>
    <w:rsid w:val="008879C4"/>
    <w:rsid w:val="00890BCF"/>
    <w:rsid w:val="008A07BE"/>
    <w:rsid w:val="008A1E29"/>
    <w:rsid w:val="008A6D05"/>
    <w:rsid w:val="008C134B"/>
    <w:rsid w:val="008C518C"/>
    <w:rsid w:val="008C7FB8"/>
    <w:rsid w:val="008D3F07"/>
    <w:rsid w:val="008D5F6B"/>
    <w:rsid w:val="008D7CDD"/>
    <w:rsid w:val="008E3B41"/>
    <w:rsid w:val="00904B82"/>
    <w:rsid w:val="009065B5"/>
    <w:rsid w:val="00912B30"/>
    <w:rsid w:val="0091719D"/>
    <w:rsid w:val="00925F86"/>
    <w:rsid w:val="009451BC"/>
    <w:rsid w:val="00952A6E"/>
    <w:rsid w:val="0096124D"/>
    <w:rsid w:val="00976B89"/>
    <w:rsid w:val="00982B92"/>
    <w:rsid w:val="009902C7"/>
    <w:rsid w:val="00991ADF"/>
    <w:rsid w:val="00992CD8"/>
    <w:rsid w:val="0099749E"/>
    <w:rsid w:val="009B5CF5"/>
    <w:rsid w:val="009D2AF7"/>
    <w:rsid w:val="009D35D0"/>
    <w:rsid w:val="009D4501"/>
    <w:rsid w:val="009E0A17"/>
    <w:rsid w:val="009E0FB8"/>
    <w:rsid w:val="009E2D48"/>
    <w:rsid w:val="009E49E6"/>
    <w:rsid w:val="009E5C82"/>
    <w:rsid w:val="009E62BA"/>
    <w:rsid w:val="00A22432"/>
    <w:rsid w:val="00A35D4B"/>
    <w:rsid w:val="00A43C45"/>
    <w:rsid w:val="00A449B8"/>
    <w:rsid w:val="00A4513B"/>
    <w:rsid w:val="00A4792A"/>
    <w:rsid w:val="00A52FED"/>
    <w:rsid w:val="00A54850"/>
    <w:rsid w:val="00A55138"/>
    <w:rsid w:val="00A6393A"/>
    <w:rsid w:val="00A65E3C"/>
    <w:rsid w:val="00A73E32"/>
    <w:rsid w:val="00A749A4"/>
    <w:rsid w:val="00A775D8"/>
    <w:rsid w:val="00A836DB"/>
    <w:rsid w:val="00A85D22"/>
    <w:rsid w:val="00A8770E"/>
    <w:rsid w:val="00A909D7"/>
    <w:rsid w:val="00AB0181"/>
    <w:rsid w:val="00AB550C"/>
    <w:rsid w:val="00AB560A"/>
    <w:rsid w:val="00AB7725"/>
    <w:rsid w:val="00AB7B84"/>
    <w:rsid w:val="00AC3141"/>
    <w:rsid w:val="00AC3F4E"/>
    <w:rsid w:val="00AD43E4"/>
    <w:rsid w:val="00B0190F"/>
    <w:rsid w:val="00B05CE3"/>
    <w:rsid w:val="00B121FD"/>
    <w:rsid w:val="00B17222"/>
    <w:rsid w:val="00B21211"/>
    <w:rsid w:val="00B248E8"/>
    <w:rsid w:val="00B45093"/>
    <w:rsid w:val="00B47642"/>
    <w:rsid w:val="00B531A8"/>
    <w:rsid w:val="00B539B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9FA"/>
    <w:rsid w:val="00C11F8D"/>
    <w:rsid w:val="00C17042"/>
    <w:rsid w:val="00C27C3C"/>
    <w:rsid w:val="00C345E3"/>
    <w:rsid w:val="00C422B3"/>
    <w:rsid w:val="00C44076"/>
    <w:rsid w:val="00C551E1"/>
    <w:rsid w:val="00C66179"/>
    <w:rsid w:val="00C759C0"/>
    <w:rsid w:val="00C8225F"/>
    <w:rsid w:val="00C84921"/>
    <w:rsid w:val="00C86FCD"/>
    <w:rsid w:val="00C901C5"/>
    <w:rsid w:val="00C93DED"/>
    <w:rsid w:val="00C969D6"/>
    <w:rsid w:val="00CA6EF8"/>
    <w:rsid w:val="00CA799B"/>
    <w:rsid w:val="00CA7DD6"/>
    <w:rsid w:val="00CB0939"/>
    <w:rsid w:val="00CB178B"/>
    <w:rsid w:val="00CB17E8"/>
    <w:rsid w:val="00CB6EA6"/>
    <w:rsid w:val="00CD2469"/>
    <w:rsid w:val="00CE3E0B"/>
    <w:rsid w:val="00CE5748"/>
    <w:rsid w:val="00CE6DDA"/>
    <w:rsid w:val="00CF1657"/>
    <w:rsid w:val="00CF276E"/>
    <w:rsid w:val="00D0223E"/>
    <w:rsid w:val="00D05FE2"/>
    <w:rsid w:val="00D21373"/>
    <w:rsid w:val="00D31922"/>
    <w:rsid w:val="00D76C52"/>
    <w:rsid w:val="00D91CB2"/>
    <w:rsid w:val="00D94AE8"/>
    <w:rsid w:val="00DA2875"/>
    <w:rsid w:val="00DB545D"/>
    <w:rsid w:val="00DC3B2E"/>
    <w:rsid w:val="00DC4FCF"/>
    <w:rsid w:val="00DD64E9"/>
    <w:rsid w:val="00DD6C03"/>
    <w:rsid w:val="00DF2748"/>
    <w:rsid w:val="00DF2E8C"/>
    <w:rsid w:val="00E10840"/>
    <w:rsid w:val="00E1645F"/>
    <w:rsid w:val="00E218FD"/>
    <w:rsid w:val="00E347A0"/>
    <w:rsid w:val="00E45A0F"/>
    <w:rsid w:val="00E646AC"/>
    <w:rsid w:val="00E72953"/>
    <w:rsid w:val="00E757EC"/>
    <w:rsid w:val="00E768DB"/>
    <w:rsid w:val="00E77DB9"/>
    <w:rsid w:val="00E82EB4"/>
    <w:rsid w:val="00E91579"/>
    <w:rsid w:val="00E92F7F"/>
    <w:rsid w:val="00E938E2"/>
    <w:rsid w:val="00E95A5A"/>
    <w:rsid w:val="00E97429"/>
    <w:rsid w:val="00E97F62"/>
    <w:rsid w:val="00EB53A5"/>
    <w:rsid w:val="00EB79AD"/>
    <w:rsid w:val="00EC0479"/>
    <w:rsid w:val="00ED7F59"/>
    <w:rsid w:val="00EF3331"/>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A68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uiPriority w:val="99"/>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696586"/>
    <w:pPr>
      <w:spacing w:after="160" w:line="259" w:lineRule="auto"/>
      <w:ind w:left="720"/>
      <w:contextualSpacing/>
    </w:pPr>
    <w:rPr>
      <w:rFonts w:asciiTheme="minorHAnsi" w:eastAsiaTheme="minorHAnsi" w:hAnsiTheme="minorHAnsi" w:cstheme="minorBidi"/>
      <w:sz w:val="22"/>
      <w:szCs w:val="22"/>
      <w:lang w:val="de-DE"/>
    </w:rPr>
  </w:style>
  <w:style w:type="character" w:styleId="Kommentarzeichen">
    <w:name w:val="annotation reference"/>
    <w:basedOn w:val="Absatz-Standardschriftart"/>
    <w:rsid w:val="00D05FE2"/>
    <w:rPr>
      <w:sz w:val="16"/>
      <w:szCs w:val="16"/>
    </w:rPr>
  </w:style>
  <w:style w:type="paragraph" w:styleId="Kommentartext">
    <w:name w:val="annotation text"/>
    <w:basedOn w:val="Standard"/>
    <w:link w:val="KommentartextZchn"/>
    <w:rsid w:val="00D05FE2"/>
    <w:rPr>
      <w:sz w:val="20"/>
    </w:rPr>
  </w:style>
  <w:style w:type="character" w:customStyle="1" w:styleId="KommentartextZchn">
    <w:name w:val="Kommentartext Zchn"/>
    <w:basedOn w:val="Absatz-Standardschriftart"/>
    <w:link w:val="Kommentartext"/>
    <w:rsid w:val="00D05FE2"/>
    <w:rPr>
      <w:lang w:val="en-GB" w:eastAsia="en-US"/>
    </w:rPr>
  </w:style>
  <w:style w:type="paragraph" w:styleId="Kommentarthema">
    <w:name w:val="annotation subject"/>
    <w:basedOn w:val="Kommentartext"/>
    <w:next w:val="Kommentartext"/>
    <w:link w:val="KommentarthemaZchn"/>
    <w:rsid w:val="00D05FE2"/>
    <w:rPr>
      <w:b/>
      <w:bCs/>
    </w:rPr>
  </w:style>
  <w:style w:type="character" w:customStyle="1" w:styleId="KommentarthemaZchn">
    <w:name w:val="Kommentarthema Zchn"/>
    <w:basedOn w:val="KommentartextZchn"/>
    <w:link w:val="Kommentarthema"/>
    <w:rsid w:val="00D05FE2"/>
    <w:rPr>
      <w:b/>
      <w:bCs/>
      <w:lang w:val="en-GB" w:eastAsia="en-US"/>
    </w:rPr>
  </w:style>
  <w:style w:type="character" w:styleId="BesuchterLink">
    <w:name w:val="FollowedHyperlink"/>
    <w:basedOn w:val="Absatz-Standardschriftart"/>
    <w:rsid w:val="009E0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860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thermie@mtu.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u.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kus.woelfle@mtu.de" TargetMode="External"/><Relationship Id="rId4" Type="http://schemas.openxmlformats.org/officeDocument/2006/relationships/settings" Target="settings.xml"/><Relationship Id="rId9" Type="http://schemas.openxmlformats.org/officeDocument/2006/relationships/hyperlink" Target="http://www.mtu.de/geothermi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FDA8-EF21-43B0-81BA-ECFAB5C1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3917</Characters>
  <Application>Microsoft Office Word</Application>
  <DocSecurity>2</DocSecurity>
  <Lines>32</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4465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2022-06-27T15:56:00Z</dcterms:created>
  <dcterms:modified xsi:type="dcterms:W3CDTF">2022-07-01T06:21:00Z</dcterms:modified>
</cp:coreProperties>
</file>