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29A7" w14:textId="77777777" w:rsidR="002A57D3" w:rsidRPr="00686D56" w:rsidRDefault="002A57D3" w:rsidP="00C51A14">
      <w:pPr>
        <w:tabs>
          <w:tab w:val="left" w:pos="9072"/>
        </w:tabs>
        <w:spacing w:line="300" w:lineRule="exact"/>
        <w:ind w:right="283"/>
        <w:jc w:val="both"/>
        <w:rPr>
          <w:rFonts w:ascii="CorpoS" w:hAnsi="CorpoS"/>
          <w:b/>
          <w:sz w:val="22"/>
          <w:szCs w:val="22"/>
          <w:lang w:val="en-US"/>
        </w:rPr>
      </w:pPr>
      <w:r w:rsidRPr="00686D56">
        <w:rPr>
          <w:rFonts w:ascii="CorpoS" w:hAnsi="CorpoS"/>
          <w:b/>
          <w:sz w:val="22"/>
          <w:szCs w:val="22"/>
          <w:lang w:val="en-US"/>
        </w:rPr>
        <w:t xml:space="preserve">MTU Aero Engines </w:t>
      </w:r>
      <w:r w:rsidR="00FE0E6D">
        <w:rPr>
          <w:rFonts w:ascii="CorpoS" w:hAnsi="CorpoS"/>
          <w:b/>
          <w:sz w:val="22"/>
          <w:szCs w:val="22"/>
          <w:lang w:val="en-US"/>
        </w:rPr>
        <w:t>sustains</w:t>
      </w:r>
      <w:r w:rsidR="00857E56">
        <w:rPr>
          <w:rFonts w:ascii="CorpoS" w:hAnsi="CorpoS"/>
          <w:b/>
          <w:sz w:val="22"/>
          <w:szCs w:val="22"/>
          <w:lang w:val="en-US"/>
        </w:rPr>
        <w:t xml:space="preserve"> growth trajectory in first quarter</w:t>
      </w:r>
      <w:r w:rsidR="00107A5E" w:rsidRPr="00686D56">
        <w:rPr>
          <w:rFonts w:ascii="CorpoS" w:hAnsi="CorpoS"/>
          <w:b/>
          <w:sz w:val="22"/>
          <w:szCs w:val="22"/>
          <w:lang w:val="en-US"/>
        </w:rPr>
        <w:t xml:space="preserve"> 2017</w:t>
      </w:r>
    </w:p>
    <w:p w14:paraId="145BC24A" w14:textId="0F353BEC" w:rsidR="002A57D3" w:rsidRPr="00686D56" w:rsidRDefault="00CB04A7" w:rsidP="00C51A14">
      <w:pPr>
        <w:numPr>
          <w:ilvl w:val="0"/>
          <w:numId w:val="11"/>
        </w:numPr>
        <w:tabs>
          <w:tab w:val="left" w:pos="9072"/>
        </w:tabs>
        <w:spacing w:line="300" w:lineRule="exact"/>
        <w:ind w:right="283"/>
        <w:jc w:val="both"/>
        <w:rPr>
          <w:rFonts w:ascii="CorpoS" w:hAnsi="CorpoS"/>
          <w:b/>
          <w:sz w:val="22"/>
          <w:szCs w:val="22"/>
          <w:lang w:val="en-US"/>
        </w:rPr>
      </w:pPr>
      <w:r>
        <w:rPr>
          <w:rFonts w:ascii="CorpoS" w:hAnsi="CorpoS"/>
          <w:b/>
          <w:sz w:val="22"/>
          <w:szCs w:val="22"/>
          <w:lang w:val="en-US"/>
        </w:rPr>
        <w:t xml:space="preserve">Year-end forecast </w:t>
      </w:r>
      <w:r w:rsidR="00ED3417">
        <w:rPr>
          <w:rFonts w:ascii="CorpoS" w:hAnsi="CorpoS"/>
          <w:b/>
          <w:sz w:val="22"/>
          <w:szCs w:val="22"/>
          <w:lang w:val="en-US"/>
        </w:rPr>
        <w:t>confirmed</w:t>
      </w:r>
    </w:p>
    <w:p w14:paraId="1F394376" w14:textId="77777777" w:rsidR="00C51A14" w:rsidRPr="00686D56" w:rsidRDefault="00C51A14" w:rsidP="00C51A14">
      <w:pPr>
        <w:tabs>
          <w:tab w:val="left" w:pos="9072"/>
        </w:tabs>
        <w:spacing w:line="300" w:lineRule="exact"/>
        <w:ind w:right="283"/>
        <w:jc w:val="both"/>
        <w:rPr>
          <w:rFonts w:ascii="CorpoS" w:hAnsi="CorpoS"/>
          <w:b/>
          <w:sz w:val="22"/>
          <w:szCs w:val="22"/>
          <w:lang w:val="en-US"/>
        </w:rPr>
      </w:pPr>
    </w:p>
    <w:p w14:paraId="72DDD0A5" w14:textId="4EF80557" w:rsidR="00C51A14" w:rsidRPr="00686D56" w:rsidRDefault="00857E56"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Mu</w:t>
      </w:r>
      <w:r w:rsidR="00C51A14" w:rsidRPr="00686D56">
        <w:rPr>
          <w:rFonts w:ascii="CorpoS" w:hAnsi="CorpoS"/>
          <w:sz w:val="22"/>
          <w:szCs w:val="22"/>
          <w:lang w:val="en-US"/>
        </w:rPr>
        <w:t>n</w:t>
      </w:r>
      <w:r>
        <w:rPr>
          <w:rFonts w:ascii="CorpoS" w:hAnsi="CorpoS"/>
          <w:sz w:val="22"/>
          <w:szCs w:val="22"/>
          <w:lang w:val="en-US"/>
        </w:rPr>
        <w:t>i</w:t>
      </w:r>
      <w:r w:rsidR="00C51A14" w:rsidRPr="00686D56">
        <w:rPr>
          <w:rFonts w:ascii="CorpoS" w:hAnsi="CorpoS"/>
          <w:sz w:val="22"/>
          <w:szCs w:val="22"/>
          <w:lang w:val="en-US"/>
        </w:rPr>
        <w:t xml:space="preserve">ch, </w:t>
      </w:r>
      <w:r w:rsidR="0079305F" w:rsidRPr="00686D56">
        <w:rPr>
          <w:rFonts w:ascii="CorpoS" w:hAnsi="CorpoS"/>
          <w:sz w:val="22"/>
          <w:szCs w:val="22"/>
          <w:lang w:val="en-US"/>
        </w:rPr>
        <w:t>April</w:t>
      </w:r>
      <w:r w:rsidR="00C51A14" w:rsidRPr="00686D56">
        <w:rPr>
          <w:rFonts w:ascii="CorpoS" w:hAnsi="CorpoS"/>
          <w:sz w:val="22"/>
          <w:szCs w:val="22"/>
          <w:lang w:val="en-US"/>
        </w:rPr>
        <w:t xml:space="preserve"> </w:t>
      </w:r>
      <w:r>
        <w:rPr>
          <w:rFonts w:ascii="CorpoS" w:hAnsi="CorpoS"/>
          <w:sz w:val="22"/>
          <w:szCs w:val="22"/>
          <w:lang w:val="en-US"/>
        </w:rPr>
        <w:t xml:space="preserve">28, </w:t>
      </w:r>
      <w:r w:rsidR="00C51A14" w:rsidRPr="00686D56">
        <w:rPr>
          <w:rFonts w:ascii="CorpoS" w:hAnsi="CorpoS"/>
          <w:sz w:val="22"/>
          <w:szCs w:val="22"/>
          <w:lang w:val="en-US"/>
        </w:rPr>
        <w:t>201</w:t>
      </w:r>
      <w:r w:rsidR="0079305F" w:rsidRPr="00686D56">
        <w:rPr>
          <w:rFonts w:ascii="CorpoS" w:hAnsi="CorpoS"/>
          <w:sz w:val="22"/>
          <w:szCs w:val="22"/>
          <w:lang w:val="en-US"/>
        </w:rPr>
        <w:t>7</w:t>
      </w:r>
      <w:r w:rsidR="00C51A14" w:rsidRPr="00686D56">
        <w:rPr>
          <w:rFonts w:ascii="CorpoS" w:hAnsi="CorpoS"/>
          <w:sz w:val="22"/>
          <w:szCs w:val="22"/>
          <w:lang w:val="en-US"/>
        </w:rPr>
        <w:t xml:space="preserve"> – MTU Aero Engines AG </w:t>
      </w:r>
      <w:r w:rsidR="000D4C3B">
        <w:rPr>
          <w:rFonts w:ascii="CorpoS" w:hAnsi="CorpoS"/>
          <w:sz w:val="22"/>
          <w:szCs w:val="22"/>
          <w:lang w:val="en-US"/>
        </w:rPr>
        <w:t xml:space="preserve">saw its revenues increase by 15% </w:t>
      </w:r>
      <w:r w:rsidR="00237BFB">
        <w:rPr>
          <w:rFonts w:ascii="CorpoS" w:hAnsi="CorpoS"/>
          <w:sz w:val="22"/>
          <w:szCs w:val="22"/>
          <w:lang w:val="en-US"/>
        </w:rPr>
        <w:t xml:space="preserve">to </w:t>
      </w:r>
      <w:r w:rsidR="00237BFB">
        <w:rPr>
          <w:rFonts w:ascii="Calibri" w:hAnsi="Calibri"/>
          <w:sz w:val="22"/>
          <w:szCs w:val="22"/>
          <w:lang w:val="en-US"/>
        </w:rPr>
        <w:t>€</w:t>
      </w:r>
      <w:r w:rsidR="00237BFB">
        <w:rPr>
          <w:rFonts w:ascii="CorpoS" w:hAnsi="CorpoS"/>
          <w:sz w:val="22"/>
          <w:szCs w:val="22"/>
          <w:lang w:val="en-US"/>
        </w:rPr>
        <w:t>1,261.</w:t>
      </w:r>
      <w:r w:rsidR="00237BFB" w:rsidRPr="00686D56">
        <w:rPr>
          <w:rFonts w:ascii="CorpoS" w:hAnsi="CorpoS"/>
          <w:sz w:val="22"/>
          <w:szCs w:val="22"/>
          <w:lang w:val="en-US"/>
        </w:rPr>
        <w:t xml:space="preserve">3 </w:t>
      </w:r>
      <w:r w:rsidR="00237BFB">
        <w:rPr>
          <w:rFonts w:ascii="CorpoS" w:hAnsi="CorpoS"/>
          <w:sz w:val="22"/>
          <w:szCs w:val="22"/>
          <w:lang w:val="en-US"/>
        </w:rPr>
        <w:t>million</w:t>
      </w:r>
      <w:r w:rsidR="00237BFB" w:rsidRPr="00686D56">
        <w:rPr>
          <w:rFonts w:ascii="CorpoS" w:hAnsi="CorpoS"/>
          <w:sz w:val="22"/>
          <w:szCs w:val="22"/>
          <w:lang w:val="en-US"/>
        </w:rPr>
        <w:t xml:space="preserve"> </w:t>
      </w:r>
      <w:r w:rsidR="000D4C3B">
        <w:rPr>
          <w:rFonts w:ascii="CorpoS" w:hAnsi="CorpoS"/>
          <w:sz w:val="22"/>
          <w:szCs w:val="22"/>
          <w:lang w:val="en-US"/>
        </w:rPr>
        <w:t>in the first quarter of</w:t>
      </w:r>
      <w:r w:rsidR="00FD13FE" w:rsidRPr="00686D56">
        <w:rPr>
          <w:rFonts w:ascii="CorpoS" w:hAnsi="CorpoS"/>
          <w:sz w:val="22"/>
          <w:szCs w:val="22"/>
          <w:lang w:val="en-US"/>
        </w:rPr>
        <w:t xml:space="preserve"> 2017 (1-3/2016: </w:t>
      </w:r>
      <w:r w:rsidR="007A711D">
        <w:rPr>
          <w:rFonts w:ascii="Calibri" w:hAnsi="Calibri"/>
          <w:sz w:val="22"/>
          <w:szCs w:val="22"/>
          <w:lang w:val="en-US"/>
        </w:rPr>
        <w:t>€</w:t>
      </w:r>
      <w:r w:rsidR="007A711D">
        <w:rPr>
          <w:rFonts w:ascii="CorpoS" w:hAnsi="CorpoS"/>
          <w:sz w:val="22"/>
          <w:szCs w:val="22"/>
          <w:lang w:val="en-US"/>
        </w:rPr>
        <w:t>1,097.</w:t>
      </w:r>
      <w:r w:rsidR="00FD13FE" w:rsidRPr="00686D56">
        <w:rPr>
          <w:rFonts w:ascii="CorpoS" w:hAnsi="CorpoS"/>
          <w:sz w:val="22"/>
          <w:szCs w:val="22"/>
          <w:lang w:val="en-US"/>
        </w:rPr>
        <w:t xml:space="preserve">9 </w:t>
      </w:r>
      <w:r w:rsidR="007A711D">
        <w:rPr>
          <w:rFonts w:ascii="CorpoS" w:hAnsi="CorpoS"/>
          <w:sz w:val="22"/>
          <w:szCs w:val="22"/>
          <w:lang w:val="en-US"/>
        </w:rPr>
        <w:t>million</w:t>
      </w:r>
      <w:r w:rsidR="00FD13FE" w:rsidRPr="00686D56">
        <w:rPr>
          <w:rFonts w:ascii="CorpoS" w:hAnsi="CorpoS"/>
          <w:sz w:val="22"/>
          <w:szCs w:val="22"/>
          <w:lang w:val="en-US"/>
        </w:rPr>
        <w:t xml:space="preserve">). </w:t>
      </w:r>
      <w:r w:rsidR="007A711D">
        <w:rPr>
          <w:rFonts w:ascii="CorpoS" w:hAnsi="CorpoS"/>
          <w:sz w:val="22"/>
          <w:szCs w:val="22"/>
          <w:lang w:val="en-US"/>
        </w:rPr>
        <w:t>The group’s operating profit</w:t>
      </w:r>
      <w:r w:rsidR="00C51A14" w:rsidRPr="00686D56">
        <w:rPr>
          <w:rStyle w:val="Funotenzeichen"/>
          <w:rFonts w:ascii="CorpoS" w:hAnsi="CorpoS"/>
          <w:b/>
          <w:sz w:val="22"/>
          <w:szCs w:val="22"/>
          <w:lang w:val="en-US"/>
        </w:rPr>
        <w:footnoteReference w:id="1"/>
      </w:r>
      <w:r w:rsidR="0076577A" w:rsidRPr="00686D56">
        <w:rPr>
          <w:rFonts w:ascii="CorpoS" w:hAnsi="CorpoS"/>
          <w:sz w:val="22"/>
          <w:szCs w:val="22"/>
          <w:lang w:val="en-US"/>
        </w:rPr>
        <w:t xml:space="preserve"> </w:t>
      </w:r>
      <w:r w:rsidR="007A711D">
        <w:rPr>
          <w:rFonts w:ascii="CorpoS" w:hAnsi="CorpoS"/>
          <w:sz w:val="22"/>
          <w:szCs w:val="22"/>
          <w:lang w:val="en-US"/>
        </w:rPr>
        <w:t>improved by</w:t>
      </w:r>
      <w:r w:rsidR="00C51A14" w:rsidRPr="00686D56">
        <w:rPr>
          <w:rFonts w:ascii="CorpoS" w:hAnsi="CorpoS"/>
          <w:sz w:val="22"/>
          <w:szCs w:val="22"/>
          <w:lang w:val="en-US"/>
        </w:rPr>
        <w:t xml:space="preserve"> </w:t>
      </w:r>
      <w:r w:rsidR="00FD13FE" w:rsidRPr="00686D56">
        <w:rPr>
          <w:rFonts w:ascii="CorpoS" w:hAnsi="CorpoS"/>
          <w:sz w:val="22"/>
          <w:szCs w:val="22"/>
          <w:lang w:val="en-US"/>
        </w:rPr>
        <w:t>20</w:t>
      </w:r>
      <w:r w:rsidR="00C51A14" w:rsidRPr="00686D56">
        <w:rPr>
          <w:rFonts w:ascii="CorpoS" w:hAnsi="CorpoS"/>
          <w:sz w:val="22"/>
          <w:szCs w:val="22"/>
          <w:lang w:val="en-US"/>
        </w:rPr>
        <w:t xml:space="preserve">% </w:t>
      </w:r>
      <w:r w:rsidR="007A711D">
        <w:rPr>
          <w:rFonts w:ascii="CorpoS" w:hAnsi="CorpoS"/>
          <w:sz w:val="22"/>
          <w:szCs w:val="22"/>
          <w:lang w:val="en-US"/>
        </w:rPr>
        <w:t>from</w:t>
      </w:r>
      <w:r w:rsidR="00FD13FE" w:rsidRPr="00686D56">
        <w:rPr>
          <w:rFonts w:ascii="CorpoS" w:hAnsi="CorpoS"/>
          <w:sz w:val="22"/>
          <w:szCs w:val="22"/>
          <w:lang w:val="en-US"/>
        </w:rPr>
        <w:t xml:space="preserve"> </w:t>
      </w:r>
      <w:r w:rsidR="007A711D">
        <w:rPr>
          <w:rFonts w:ascii="Calibri" w:hAnsi="Calibri"/>
          <w:sz w:val="22"/>
          <w:szCs w:val="22"/>
          <w:lang w:val="en-US"/>
        </w:rPr>
        <w:t>€</w:t>
      </w:r>
      <w:r w:rsidR="007A711D">
        <w:rPr>
          <w:rFonts w:ascii="CorpoS" w:hAnsi="CorpoS"/>
          <w:sz w:val="22"/>
          <w:szCs w:val="22"/>
          <w:lang w:val="en-US"/>
        </w:rPr>
        <w:t>131.</w:t>
      </w:r>
      <w:r w:rsidR="00FD13FE" w:rsidRPr="00686D56">
        <w:rPr>
          <w:rFonts w:ascii="CorpoS" w:hAnsi="CorpoS"/>
          <w:sz w:val="22"/>
          <w:szCs w:val="22"/>
          <w:lang w:val="en-US"/>
        </w:rPr>
        <w:t xml:space="preserve">3 </w:t>
      </w:r>
      <w:r w:rsidR="007A711D">
        <w:rPr>
          <w:rFonts w:ascii="CorpoS" w:hAnsi="CorpoS"/>
          <w:sz w:val="22"/>
          <w:szCs w:val="22"/>
          <w:lang w:val="en-US"/>
        </w:rPr>
        <w:t>million to</w:t>
      </w:r>
      <w:r w:rsidR="00FD13FE" w:rsidRPr="00686D56">
        <w:rPr>
          <w:rFonts w:ascii="CorpoS" w:hAnsi="CorpoS"/>
          <w:sz w:val="22"/>
          <w:szCs w:val="22"/>
          <w:lang w:val="en-US"/>
        </w:rPr>
        <w:t xml:space="preserve"> €</w:t>
      </w:r>
      <w:r w:rsidR="007A711D">
        <w:rPr>
          <w:rFonts w:ascii="CorpoS" w:hAnsi="CorpoS"/>
          <w:sz w:val="22"/>
          <w:szCs w:val="22"/>
          <w:lang w:val="en-US"/>
        </w:rPr>
        <w:t>157.</w:t>
      </w:r>
      <w:r w:rsidR="00FD13FE" w:rsidRPr="00686D56">
        <w:rPr>
          <w:rFonts w:ascii="CorpoS" w:hAnsi="CorpoS"/>
          <w:sz w:val="22"/>
          <w:szCs w:val="22"/>
          <w:lang w:val="en-US"/>
        </w:rPr>
        <w:t>0</w:t>
      </w:r>
      <w:r w:rsidR="0076577A" w:rsidRPr="00686D56">
        <w:rPr>
          <w:rFonts w:ascii="CorpoS" w:hAnsi="CorpoS"/>
          <w:sz w:val="22"/>
          <w:szCs w:val="22"/>
          <w:lang w:val="en-US"/>
        </w:rPr>
        <w:t xml:space="preserve"> </w:t>
      </w:r>
      <w:r w:rsidR="007A711D">
        <w:rPr>
          <w:rFonts w:ascii="CorpoS" w:hAnsi="CorpoS"/>
          <w:sz w:val="22"/>
          <w:szCs w:val="22"/>
          <w:lang w:val="en-US"/>
        </w:rPr>
        <w:t xml:space="preserve">million, pushing the EBIT margin </w:t>
      </w:r>
      <w:r w:rsidR="00FE0E6D">
        <w:rPr>
          <w:rFonts w:ascii="CorpoS" w:hAnsi="CorpoS"/>
          <w:sz w:val="22"/>
          <w:szCs w:val="22"/>
          <w:lang w:val="en-US"/>
        </w:rPr>
        <w:t xml:space="preserve">up </w:t>
      </w:r>
      <w:r w:rsidR="007A711D">
        <w:rPr>
          <w:rFonts w:ascii="CorpoS" w:hAnsi="CorpoS"/>
          <w:sz w:val="22"/>
          <w:szCs w:val="22"/>
          <w:lang w:val="en-US"/>
        </w:rPr>
        <w:t>from</w:t>
      </w:r>
      <w:r w:rsidR="00117AFF" w:rsidRPr="00686D56">
        <w:rPr>
          <w:rFonts w:ascii="CorpoS" w:hAnsi="CorpoS"/>
          <w:sz w:val="22"/>
          <w:szCs w:val="22"/>
          <w:lang w:val="en-US"/>
        </w:rPr>
        <w:t xml:space="preserve"> </w:t>
      </w:r>
      <w:r w:rsidR="00A93F50" w:rsidRPr="00686D56">
        <w:rPr>
          <w:rFonts w:ascii="CorpoS" w:hAnsi="CorpoS"/>
          <w:sz w:val="22"/>
          <w:szCs w:val="22"/>
          <w:lang w:val="en-US"/>
        </w:rPr>
        <w:t>1</w:t>
      </w:r>
      <w:r w:rsidR="007A711D">
        <w:rPr>
          <w:rFonts w:ascii="CorpoS" w:hAnsi="CorpoS"/>
          <w:sz w:val="22"/>
          <w:szCs w:val="22"/>
          <w:lang w:val="en-US"/>
        </w:rPr>
        <w:t>2.</w:t>
      </w:r>
      <w:r w:rsidR="00FD13FE" w:rsidRPr="00686D56">
        <w:rPr>
          <w:rFonts w:ascii="CorpoS" w:hAnsi="CorpoS"/>
          <w:sz w:val="22"/>
          <w:szCs w:val="22"/>
          <w:lang w:val="en-US"/>
        </w:rPr>
        <w:t>0</w:t>
      </w:r>
      <w:r w:rsidR="007A711D">
        <w:rPr>
          <w:rFonts w:ascii="CorpoS" w:hAnsi="CorpoS"/>
          <w:sz w:val="22"/>
          <w:szCs w:val="22"/>
          <w:lang w:val="en-US"/>
        </w:rPr>
        <w:t>% to</w:t>
      </w:r>
      <w:r w:rsidR="00117AFF" w:rsidRPr="00686D56">
        <w:rPr>
          <w:rFonts w:ascii="CorpoS" w:hAnsi="CorpoS"/>
          <w:sz w:val="22"/>
          <w:szCs w:val="22"/>
          <w:lang w:val="en-US"/>
        </w:rPr>
        <w:t xml:space="preserve"> 1</w:t>
      </w:r>
      <w:r w:rsidR="007A711D">
        <w:rPr>
          <w:rFonts w:ascii="CorpoS" w:hAnsi="CorpoS"/>
          <w:sz w:val="22"/>
          <w:szCs w:val="22"/>
          <w:lang w:val="en-US"/>
        </w:rPr>
        <w:t>2.4</w:t>
      </w:r>
      <w:r w:rsidR="00117AFF" w:rsidRPr="00686D56">
        <w:rPr>
          <w:rFonts w:ascii="CorpoS" w:hAnsi="CorpoS"/>
          <w:sz w:val="22"/>
          <w:szCs w:val="22"/>
          <w:lang w:val="en-US"/>
        </w:rPr>
        <w:t xml:space="preserve">%. </w:t>
      </w:r>
      <w:r w:rsidR="007A711D">
        <w:rPr>
          <w:rFonts w:ascii="CorpoS" w:hAnsi="CorpoS"/>
          <w:sz w:val="22"/>
          <w:szCs w:val="22"/>
          <w:lang w:val="en-US"/>
        </w:rPr>
        <w:t>Earnings after tax</w:t>
      </w:r>
      <w:r w:rsidR="00C51A14" w:rsidRPr="00686D56">
        <w:rPr>
          <w:rStyle w:val="Funotenzeichen"/>
          <w:rFonts w:ascii="CorpoS" w:hAnsi="CorpoS"/>
          <w:b/>
          <w:sz w:val="22"/>
          <w:szCs w:val="22"/>
          <w:lang w:val="en-US"/>
        </w:rPr>
        <w:footnoteReference w:id="2"/>
      </w:r>
      <w:r w:rsidR="00C51A14" w:rsidRPr="00686D56">
        <w:rPr>
          <w:rFonts w:ascii="CorpoS" w:hAnsi="CorpoS"/>
          <w:sz w:val="22"/>
          <w:szCs w:val="22"/>
          <w:lang w:val="en-US"/>
        </w:rPr>
        <w:t xml:space="preserve"> </w:t>
      </w:r>
      <w:r w:rsidR="00555510">
        <w:rPr>
          <w:rFonts w:ascii="CorpoS" w:hAnsi="CorpoS"/>
          <w:sz w:val="22"/>
          <w:szCs w:val="22"/>
          <w:lang w:val="en-US"/>
        </w:rPr>
        <w:t>rose</w:t>
      </w:r>
      <w:r w:rsidR="007A711D">
        <w:rPr>
          <w:rFonts w:ascii="CorpoS" w:hAnsi="CorpoS"/>
          <w:sz w:val="22"/>
          <w:szCs w:val="22"/>
          <w:lang w:val="en-US"/>
        </w:rPr>
        <w:t xml:space="preserve"> in line with operating profit</w:t>
      </w:r>
      <w:r w:rsidR="00555510">
        <w:rPr>
          <w:rFonts w:ascii="CorpoS" w:hAnsi="CorpoS"/>
          <w:sz w:val="22"/>
          <w:szCs w:val="22"/>
          <w:lang w:val="en-US"/>
        </w:rPr>
        <w:t>, increasing by</w:t>
      </w:r>
      <w:r w:rsidR="004607AE" w:rsidRPr="00686D56">
        <w:rPr>
          <w:rFonts w:ascii="CorpoS" w:hAnsi="CorpoS"/>
          <w:sz w:val="22"/>
          <w:szCs w:val="22"/>
          <w:lang w:val="en-US"/>
        </w:rPr>
        <w:t xml:space="preserve"> 21</w:t>
      </w:r>
      <w:r w:rsidR="00C51A14" w:rsidRPr="00686D56">
        <w:rPr>
          <w:rFonts w:ascii="CorpoS" w:hAnsi="CorpoS"/>
          <w:sz w:val="22"/>
          <w:szCs w:val="22"/>
          <w:lang w:val="en-US"/>
        </w:rPr>
        <w:t xml:space="preserve">% </w:t>
      </w:r>
      <w:r w:rsidR="00555510">
        <w:rPr>
          <w:rFonts w:ascii="CorpoS" w:hAnsi="CorpoS"/>
          <w:sz w:val="22"/>
          <w:szCs w:val="22"/>
          <w:lang w:val="en-US"/>
        </w:rPr>
        <w:t>to</w:t>
      </w:r>
      <w:r w:rsidR="00C51A14" w:rsidRPr="00686D56">
        <w:rPr>
          <w:rFonts w:ascii="CorpoS" w:hAnsi="CorpoS"/>
          <w:sz w:val="22"/>
          <w:szCs w:val="22"/>
          <w:lang w:val="en-US"/>
        </w:rPr>
        <w:t xml:space="preserve"> </w:t>
      </w:r>
      <w:r w:rsidR="007A711D">
        <w:rPr>
          <w:rFonts w:ascii="Calibri" w:hAnsi="Calibri"/>
          <w:sz w:val="22"/>
          <w:szCs w:val="22"/>
          <w:lang w:val="en-US"/>
        </w:rPr>
        <w:t>€</w:t>
      </w:r>
      <w:r w:rsidR="00555510">
        <w:rPr>
          <w:rFonts w:ascii="CorpoS" w:hAnsi="CorpoS"/>
          <w:sz w:val="22"/>
          <w:szCs w:val="22"/>
          <w:lang w:val="en-US"/>
        </w:rPr>
        <w:t>111.</w:t>
      </w:r>
      <w:r w:rsidR="007730A7" w:rsidRPr="00686D56">
        <w:rPr>
          <w:rFonts w:ascii="CorpoS" w:hAnsi="CorpoS"/>
          <w:sz w:val="22"/>
          <w:szCs w:val="22"/>
          <w:lang w:val="en-US"/>
        </w:rPr>
        <w:t>0</w:t>
      </w:r>
      <w:r w:rsidR="00C51A14" w:rsidRPr="00686D56">
        <w:rPr>
          <w:rFonts w:ascii="CorpoS" w:hAnsi="CorpoS"/>
          <w:sz w:val="22"/>
          <w:szCs w:val="22"/>
          <w:lang w:val="en-US"/>
        </w:rPr>
        <w:t xml:space="preserve"> </w:t>
      </w:r>
      <w:r w:rsidR="00555510">
        <w:rPr>
          <w:rFonts w:ascii="CorpoS" w:hAnsi="CorpoS"/>
          <w:sz w:val="22"/>
          <w:szCs w:val="22"/>
          <w:lang w:val="en-US"/>
        </w:rPr>
        <w:t>million</w:t>
      </w:r>
      <w:r w:rsidR="007730A7" w:rsidRPr="00686D56">
        <w:rPr>
          <w:rFonts w:ascii="CorpoS" w:hAnsi="CorpoS"/>
          <w:sz w:val="22"/>
          <w:szCs w:val="22"/>
          <w:lang w:val="en-US"/>
        </w:rPr>
        <w:t xml:space="preserve"> </w:t>
      </w:r>
      <w:r w:rsidR="00C51A14" w:rsidRPr="00686D56">
        <w:rPr>
          <w:rFonts w:ascii="CorpoS" w:hAnsi="CorpoS"/>
          <w:sz w:val="22"/>
          <w:szCs w:val="22"/>
          <w:lang w:val="en-US"/>
        </w:rPr>
        <w:t>(1-</w:t>
      </w:r>
      <w:r w:rsidR="007730A7" w:rsidRPr="00686D56">
        <w:rPr>
          <w:rFonts w:ascii="CorpoS" w:hAnsi="CorpoS"/>
          <w:sz w:val="22"/>
          <w:szCs w:val="22"/>
          <w:lang w:val="en-US"/>
        </w:rPr>
        <w:t>3</w:t>
      </w:r>
      <w:r w:rsidR="00C51A14" w:rsidRPr="00686D56">
        <w:rPr>
          <w:rFonts w:ascii="CorpoS" w:hAnsi="CorpoS"/>
          <w:sz w:val="22"/>
          <w:szCs w:val="22"/>
          <w:lang w:val="en-US"/>
        </w:rPr>
        <w:t>/201</w:t>
      </w:r>
      <w:r w:rsidR="007730A7" w:rsidRPr="00686D56">
        <w:rPr>
          <w:rFonts w:ascii="CorpoS" w:hAnsi="CorpoS"/>
          <w:sz w:val="22"/>
          <w:szCs w:val="22"/>
          <w:lang w:val="en-US"/>
        </w:rPr>
        <w:t>6</w:t>
      </w:r>
      <w:r w:rsidR="00C51A14" w:rsidRPr="00686D56">
        <w:rPr>
          <w:rFonts w:ascii="CorpoS" w:hAnsi="CorpoS"/>
          <w:sz w:val="22"/>
          <w:szCs w:val="22"/>
          <w:lang w:val="en-US"/>
        </w:rPr>
        <w:t xml:space="preserve">: </w:t>
      </w:r>
      <w:r w:rsidR="00020090">
        <w:rPr>
          <w:rFonts w:ascii="CorpoS" w:hAnsi="CorpoS"/>
          <w:sz w:val="22"/>
          <w:szCs w:val="22"/>
          <w:lang w:val="en-US"/>
        </w:rPr>
        <w:br w:type="textWrapping" w:clear="all"/>
      </w:r>
      <w:r w:rsidR="007A711D">
        <w:rPr>
          <w:rFonts w:ascii="Calibri" w:hAnsi="Calibri"/>
          <w:sz w:val="22"/>
          <w:szCs w:val="22"/>
          <w:lang w:val="en-US"/>
        </w:rPr>
        <w:t>€</w:t>
      </w:r>
      <w:r w:rsidR="004607AE" w:rsidRPr="00686D56">
        <w:rPr>
          <w:rFonts w:ascii="CorpoS" w:hAnsi="CorpoS"/>
          <w:sz w:val="22"/>
          <w:szCs w:val="22"/>
          <w:lang w:val="en-US"/>
        </w:rPr>
        <w:t>91</w:t>
      </w:r>
      <w:r w:rsidR="00555510">
        <w:rPr>
          <w:rFonts w:ascii="CorpoS" w:hAnsi="CorpoS"/>
          <w:sz w:val="22"/>
          <w:szCs w:val="22"/>
          <w:lang w:val="en-US"/>
        </w:rPr>
        <w:t>.</w:t>
      </w:r>
      <w:r w:rsidR="004607AE" w:rsidRPr="00686D56">
        <w:rPr>
          <w:rFonts w:ascii="CorpoS" w:hAnsi="CorpoS"/>
          <w:sz w:val="22"/>
          <w:szCs w:val="22"/>
          <w:lang w:val="en-US"/>
        </w:rPr>
        <w:t>5</w:t>
      </w:r>
      <w:r w:rsidR="00C51A14" w:rsidRPr="00686D56">
        <w:rPr>
          <w:rFonts w:ascii="CorpoS" w:hAnsi="CorpoS"/>
          <w:sz w:val="22"/>
          <w:szCs w:val="22"/>
          <w:lang w:val="en-US"/>
        </w:rPr>
        <w:t xml:space="preserve"> </w:t>
      </w:r>
      <w:r w:rsidR="00555510">
        <w:rPr>
          <w:rFonts w:ascii="CorpoS" w:hAnsi="CorpoS"/>
          <w:sz w:val="22"/>
          <w:szCs w:val="22"/>
          <w:lang w:val="en-US"/>
        </w:rPr>
        <w:t>mi</w:t>
      </w:r>
      <w:r w:rsidR="00555510">
        <w:rPr>
          <w:rFonts w:ascii="CorpoS" w:hAnsi="CorpoS"/>
          <w:sz w:val="22"/>
          <w:szCs w:val="22"/>
          <w:lang w:val="en-US"/>
        </w:rPr>
        <w:t>l</w:t>
      </w:r>
      <w:r w:rsidR="00555510">
        <w:rPr>
          <w:rFonts w:ascii="CorpoS" w:hAnsi="CorpoS"/>
          <w:sz w:val="22"/>
          <w:szCs w:val="22"/>
          <w:lang w:val="en-US"/>
        </w:rPr>
        <w:t>lion</w:t>
      </w:r>
      <w:r w:rsidR="00C51A14" w:rsidRPr="00686D56">
        <w:rPr>
          <w:rFonts w:ascii="CorpoS" w:hAnsi="CorpoS"/>
          <w:sz w:val="22"/>
          <w:szCs w:val="22"/>
          <w:lang w:val="en-US"/>
        </w:rPr>
        <w:t>).</w:t>
      </w:r>
    </w:p>
    <w:p w14:paraId="429A2E6C" w14:textId="77777777" w:rsidR="00C51A14" w:rsidRPr="00686D56" w:rsidRDefault="00C51A14" w:rsidP="00C51A14">
      <w:pPr>
        <w:tabs>
          <w:tab w:val="left" w:pos="7655"/>
          <w:tab w:val="left" w:pos="9072"/>
        </w:tabs>
        <w:spacing w:line="300" w:lineRule="exact"/>
        <w:ind w:right="283"/>
        <w:jc w:val="both"/>
        <w:rPr>
          <w:rFonts w:ascii="CorpoS" w:hAnsi="CorpoS"/>
          <w:sz w:val="22"/>
          <w:szCs w:val="22"/>
          <w:lang w:val="en-US"/>
        </w:rPr>
      </w:pPr>
    </w:p>
    <w:p w14:paraId="2FF3AF0A" w14:textId="49136C84" w:rsidR="00C51A14" w:rsidRPr="00686D56" w:rsidRDefault="00601EE4"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w:t>
      </w:r>
      <w:r w:rsidR="00EB2F51">
        <w:rPr>
          <w:rFonts w:ascii="CorpoS" w:hAnsi="CorpoS"/>
          <w:sz w:val="22"/>
          <w:szCs w:val="22"/>
          <w:lang w:val="en-US"/>
        </w:rPr>
        <w:t xml:space="preserve">This is a good start to the final year of our </w:t>
      </w:r>
      <w:r w:rsidR="008C1839">
        <w:rPr>
          <w:rFonts w:ascii="CorpoS" w:hAnsi="CorpoS"/>
          <w:sz w:val="22"/>
          <w:szCs w:val="22"/>
          <w:lang w:val="en-US"/>
        </w:rPr>
        <w:t xml:space="preserve">investment phase, which we </w:t>
      </w:r>
      <w:r w:rsidR="007665E9">
        <w:rPr>
          <w:rFonts w:ascii="CorpoS" w:hAnsi="CorpoS"/>
          <w:sz w:val="22"/>
          <w:szCs w:val="22"/>
          <w:lang w:val="en-US"/>
        </w:rPr>
        <w:t xml:space="preserve">expect to </w:t>
      </w:r>
      <w:r w:rsidR="008C1839">
        <w:rPr>
          <w:rFonts w:ascii="CorpoS" w:hAnsi="CorpoS"/>
          <w:sz w:val="22"/>
          <w:szCs w:val="22"/>
          <w:lang w:val="en-US"/>
        </w:rPr>
        <w:t>conclud</w:t>
      </w:r>
      <w:r w:rsidR="007665E9">
        <w:rPr>
          <w:rFonts w:ascii="CorpoS" w:hAnsi="CorpoS"/>
          <w:sz w:val="22"/>
          <w:szCs w:val="22"/>
          <w:lang w:val="en-US"/>
        </w:rPr>
        <w:t>e</w:t>
      </w:r>
      <w:r w:rsidR="008C1839">
        <w:rPr>
          <w:rFonts w:ascii="CorpoS" w:hAnsi="CorpoS"/>
          <w:sz w:val="22"/>
          <w:szCs w:val="22"/>
          <w:lang w:val="en-US"/>
        </w:rPr>
        <w:t xml:space="preserve"> </w:t>
      </w:r>
      <w:r w:rsidR="009B2D32">
        <w:rPr>
          <w:rFonts w:ascii="CorpoS" w:hAnsi="CorpoS"/>
          <w:sz w:val="22"/>
          <w:szCs w:val="22"/>
          <w:lang w:val="en-US"/>
        </w:rPr>
        <w:t>in 2017 while remaining on our profitable growth trajectory</w:t>
      </w:r>
      <w:r w:rsidR="00B86EB1" w:rsidRPr="00686D56">
        <w:rPr>
          <w:rFonts w:ascii="CorpoS" w:hAnsi="CorpoS"/>
          <w:sz w:val="22"/>
          <w:szCs w:val="22"/>
          <w:lang w:val="en-US"/>
        </w:rPr>
        <w:t>,</w:t>
      </w:r>
      <w:r>
        <w:rPr>
          <w:rFonts w:ascii="CorpoS" w:hAnsi="CorpoS"/>
          <w:sz w:val="22"/>
          <w:szCs w:val="22"/>
          <w:lang w:val="en-US"/>
        </w:rPr>
        <w:t>”</w:t>
      </w:r>
      <w:r w:rsidR="00B86EB1" w:rsidRPr="00686D56">
        <w:rPr>
          <w:rFonts w:ascii="CorpoS" w:hAnsi="CorpoS"/>
          <w:sz w:val="22"/>
          <w:szCs w:val="22"/>
          <w:lang w:val="en-US"/>
        </w:rPr>
        <w:t xml:space="preserve"> </w:t>
      </w:r>
      <w:r w:rsidR="00050992" w:rsidRPr="00686D56">
        <w:rPr>
          <w:rFonts w:ascii="CorpoS" w:hAnsi="CorpoS"/>
          <w:sz w:val="22"/>
          <w:szCs w:val="22"/>
          <w:lang w:val="en-US"/>
        </w:rPr>
        <w:t>sa</w:t>
      </w:r>
      <w:r>
        <w:rPr>
          <w:rFonts w:ascii="CorpoS" w:hAnsi="CorpoS"/>
          <w:sz w:val="22"/>
          <w:szCs w:val="22"/>
          <w:lang w:val="en-US"/>
        </w:rPr>
        <w:t>id</w:t>
      </w:r>
      <w:r w:rsidR="00050992" w:rsidRPr="00686D56">
        <w:rPr>
          <w:rFonts w:ascii="CorpoS" w:hAnsi="CorpoS"/>
          <w:sz w:val="22"/>
          <w:szCs w:val="22"/>
          <w:lang w:val="en-US"/>
        </w:rPr>
        <w:t xml:space="preserve"> Reiner Winkler, </w:t>
      </w:r>
      <w:r>
        <w:rPr>
          <w:rFonts w:ascii="CorpoS" w:hAnsi="CorpoS"/>
          <w:sz w:val="22"/>
          <w:szCs w:val="22"/>
          <w:lang w:val="en-US"/>
        </w:rPr>
        <w:t>CEO of</w:t>
      </w:r>
      <w:r w:rsidR="00050992" w:rsidRPr="00686D56">
        <w:rPr>
          <w:rFonts w:ascii="CorpoS" w:hAnsi="CorpoS"/>
          <w:sz w:val="22"/>
          <w:szCs w:val="22"/>
          <w:lang w:val="en-US"/>
        </w:rPr>
        <w:t xml:space="preserve"> MTU Aero Engines AG. </w:t>
      </w:r>
      <w:r>
        <w:rPr>
          <w:rFonts w:ascii="CorpoS" w:hAnsi="CorpoS"/>
          <w:sz w:val="22"/>
          <w:szCs w:val="22"/>
          <w:lang w:val="en-US"/>
        </w:rPr>
        <w:t>“</w:t>
      </w:r>
      <w:r w:rsidR="00855B80">
        <w:rPr>
          <w:rFonts w:ascii="CorpoS" w:hAnsi="CorpoS"/>
          <w:sz w:val="22"/>
          <w:szCs w:val="22"/>
          <w:lang w:val="en-US"/>
        </w:rPr>
        <w:t>Along this route, we confirm</w:t>
      </w:r>
      <w:r w:rsidR="00CD146C">
        <w:rPr>
          <w:rFonts w:ascii="CorpoS" w:hAnsi="CorpoS"/>
          <w:sz w:val="22"/>
          <w:szCs w:val="22"/>
          <w:lang w:val="en-US"/>
        </w:rPr>
        <w:t xml:space="preserve"> our published year-end targets</w:t>
      </w:r>
      <w:r w:rsidR="007B657F" w:rsidRPr="00686D56">
        <w:rPr>
          <w:rFonts w:ascii="CorpoS" w:hAnsi="CorpoS"/>
          <w:sz w:val="22"/>
          <w:szCs w:val="22"/>
          <w:lang w:val="en-US"/>
        </w:rPr>
        <w:t>.</w:t>
      </w:r>
      <w:r>
        <w:rPr>
          <w:rFonts w:ascii="CorpoS" w:hAnsi="CorpoS"/>
          <w:sz w:val="22"/>
          <w:szCs w:val="22"/>
          <w:lang w:val="en-US"/>
        </w:rPr>
        <w:t>”</w:t>
      </w:r>
    </w:p>
    <w:p w14:paraId="328EE940" w14:textId="77777777" w:rsidR="007730A7" w:rsidRPr="00686D56" w:rsidRDefault="007730A7" w:rsidP="00C51A14">
      <w:pPr>
        <w:tabs>
          <w:tab w:val="left" w:pos="7655"/>
          <w:tab w:val="left" w:pos="9072"/>
        </w:tabs>
        <w:spacing w:line="300" w:lineRule="exact"/>
        <w:ind w:right="283"/>
        <w:jc w:val="both"/>
        <w:rPr>
          <w:rFonts w:ascii="CorpoS" w:hAnsi="CorpoS"/>
          <w:sz w:val="22"/>
          <w:szCs w:val="22"/>
          <w:lang w:val="en-US"/>
        </w:rPr>
      </w:pPr>
    </w:p>
    <w:p w14:paraId="2F971531" w14:textId="1BF1CC80" w:rsidR="00C51A14" w:rsidRPr="00686D56" w:rsidRDefault="00601EE4" w:rsidP="00C51A14">
      <w:pPr>
        <w:spacing w:line="300" w:lineRule="exact"/>
        <w:ind w:right="283"/>
        <w:jc w:val="both"/>
        <w:rPr>
          <w:rFonts w:ascii="CorpoS" w:hAnsi="CorpoS"/>
          <w:sz w:val="22"/>
          <w:szCs w:val="22"/>
          <w:lang w:val="en-US"/>
        </w:rPr>
      </w:pPr>
      <w:r>
        <w:rPr>
          <w:rFonts w:ascii="CorpoS" w:hAnsi="CorpoS"/>
          <w:sz w:val="22"/>
          <w:szCs w:val="22"/>
          <w:lang w:val="en-US"/>
        </w:rPr>
        <w:t xml:space="preserve">The increase in MTU’s first-quarter revenues is primarily due to strong growth in the commercial maintenance business, </w:t>
      </w:r>
      <w:r w:rsidR="00181F06">
        <w:rPr>
          <w:rFonts w:ascii="CorpoS" w:hAnsi="CorpoS"/>
          <w:sz w:val="22"/>
          <w:szCs w:val="22"/>
          <w:lang w:val="en-US"/>
        </w:rPr>
        <w:t>where revenues increased by 37</w:t>
      </w:r>
      <w:r w:rsidR="00290B6D" w:rsidRPr="00686D56">
        <w:rPr>
          <w:rFonts w:ascii="CorpoS" w:hAnsi="CorpoS"/>
          <w:sz w:val="22"/>
          <w:szCs w:val="22"/>
          <w:lang w:val="en-US"/>
        </w:rPr>
        <w:t xml:space="preserve">% </w:t>
      </w:r>
      <w:r w:rsidR="00181F06">
        <w:rPr>
          <w:rFonts w:ascii="CorpoS" w:hAnsi="CorpoS"/>
          <w:sz w:val="22"/>
          <w:szCs w:val="22"/>
          <w:lang w:val="en-US"/>
        </w:rPr>
        <w:t>to</w:t>
      </w:r>
      <w:r w:rsidR="00290B6D" w:rsidRPr="00686D56">
        <w:rPr>
          <w:rFonts w:ascii="CorpoS" w:hAnsi="CorpoS"/>
          <w:sz w:val="22"/>
          <w:szCs w:val="22"/>
          <w:lang w:val="en-US"/>
        </w:rPr>
        <w:t xml:space="preserve"> </w:t>
      </w:r>
      <w:r w:rsidR="007A711D">
        <w:rPr>
          <w:rFonts w:ascii="Calibri" w:hAnsi="Calibri"/>
          <w:sz w:val="22"/>
          <w:szCs w:val="22"/>
          <w:lang w:val="en-US"/>
        </w:rPr>
        <w:t>€</w:t>
      </w:r>
      <w:r w:rsidR="00181F06">
        <w:rPr>
          <w:rFonts w:ascii="CorpoS" w:hAnsi="CorpoS"/>
          <w:sz w:val="22"/>
          <w:szCs w:val="22"/>
          <w:lang w:val="en-US"/>
        </w:rPr>
        <w:t>588.</w:t>
      </w:r>
      <w:r w:rsidR="00290B6D" w:rsidRPr="00686D56">
        <w:rPr>
          <w:rFonts w:ascii="CorpoS" w:hAnsi="CorpoS"/>
          <w:sz w:val="22"/>
          <w:szCs w:val="22"/>
          <w:lang w:val="en-US"/>
        </w:rPr>
        <w:t xml:space="preserve">4 </w:t>
      </w:r>
      <w:r w:rsidR="00181F06">
        <w:rPr>
          <w:rFonts w:ascii="CorpoS" w:hAnsi="CorpoS"/>
          <w:sz w:val="22"/>
          <w:szCs w:val="22"/>
          <w:lang w:val="en-US"/>
        </w:rPr>
        <w:t>million</w:t>
      </w:r>
      <w:r w:rsidR="00290B6D" w:rsidRPr="00686D56">
        <w:rPr>
          <w:rFonts w:ascii="CorpoS" w:hAnsi="CorpoS"/>
          <w:sz w:val="22"/>
          <w:szCs w:val="22"/>
          <w:lang w:val="en-US"/>
        </w:rPr>
        <w:t xml:space="preserve"> (1-3/2016: </w:t>
      </w:r>
      <w:r w:rsidR="00020090">
        <w:rPr>
          <w:rFonts w:ascii="CorpoS" w:hAnsi="CorpoS"/>
          <w:sz w:val="22"/>
          <w:szCs w:val="22"/>
          <w:lang w:val="en-US"/>
        </w:rPr>
        <w:br w:type="textWrapping" w:clear="all"/>
      </w:r>
      <w:r w:rsidR="007A711D">
        <w:rPr>
          <w:rFonts w:ascii="Calibri" w:hAnsi="Calibri"/>
          <w:sz w:val="22"/>
          <w:szCs w:val="22"/>
          <w:lang w:val="en-US"/>
        </w:rPr>
        <w:t>€</w:t>
      </w:r>
      <w:r w:rsidR="00181F06">
        <w:rPr>
          <w:rFonts w:ascii="CorpoS" w:hAnsi="CorpoS"/>
          <w:sz w:val="22"/>
          <w:szCs w:val="22"/>
          <w:lang w:val="en-US"/>
        </w:rPr>
        <w:t>428.</w:t>
      </w:r>
      <w:r w:rsidR="00290B6D" w:rsidRPr="00686D56">
        <w:rPr>
          <w:rFonts w:ascii="CorpoS" w:hAnsi="CorpoS"/>
          <w:sz w:val="22"/>
          <w:szCs w:val="22"/>
          <w:lang w:val="en-US"/>
        </w:rPr>
        <w:t xml:space="preserve">8 </w:t>
      </w:r>
      <w:r w:rsidR="00181F06">
        <w:rPr>
          <w:rFonts w:ascii="CorpoS" w:hAnsi="CorpoS"/>
          <w:sz w:val="22"/>
          <w:szCs w:val="22"/>
          <w:lang w:val="en-US"/>
        </w:rPr>
        <w:t>mi</w:t>
      </w:r>
      <w:r w:rsidR="00181F06">
        <w:rPr>
          <w:rFonts w:ascii="CorpoS" w:hAnsi="CorpoS"/>
          <w:sz w:val="22"/>
          <w:szCs w:val="22"/>
          <w:lang w:val="en-US"/>
        </w:rPr>
        <w:t>l</w:t>
      </w:r>
      <w:r w:rsidR="00181F06">
        <w:rPr>
          <w:rFonts w:ascii="CorpoS" w:hAnsi="CorpoS"/>
          <w:sz w:val="22"/>
          <w:szCs w:val="22"/>
          <w:lang w:val="en-US"/>
        </w:rPr>
        <w:t>lion</w:t>
      </w:r>
      <w:r w:rsidR="00290B6D" w:rsidRPr="00686D56">
        <w:rPr>
          <w:rFonts w:ascii="CorpoS" w:hAnsi="CorpoS"/>
          <w:sz w:val="22"/>
          <w:szCs w:val="22"/>
          <w:lang w:val="en-US"/>
        </w:rPr>
        <w:t xml:space="preserve">). </w:t>
      </w:r>
      <w:r w:rsidR="00181F06">
        <w:rPr>
          <w:rFonts w:ascii="CorpoS" w:hAnsi="CorpoS"/>
          <w:sz w:val="22"/>
          <w:szCs w:val="22"/>
          <w:lang w:val="en-US"/>
        </w:rPr>
        <w:t>“</w:t>
      </w:r>
      <w:r w:rsidR="009D22A8">
        <w:rPr>
          <w:rFonts w:ascii="CorpoS" w:hAnsi="CorpoS"/>
          <w:sz w:val="22"/>
          <w:szCs w:val="22"/>
          <w:lang w:val="en-US"/>
        </w:rPr>
        <w:t xml:space="preserve">This is the sixth consecutive quarter in which revenues generated by the commercial </w:t>
      </w:r>
      <w:r w:rsidR="00855B80">
        <w:rPr>
          <w:rFonts w:ascii="CorpoS" w:hAnsi="CorpoS"/>
          <w:sz w:val="22"/>
          <w:szCs w:val="22"/>
          <w:lang w:val="en-US"/>
        </w:rPr>
        <w:t>maintenance</w:t>
      </w:r>
      <w:r w:rsidR="009D22A8">
        <w:rPr>
          <w:rFonts w:ascii="CorpoS" w:hAnsi="CorpoS"/>
          <w:sz w:val="22"/>
          <w:szCs w:val="22"/>
          <w:lang w:val="en-US"/>
        </w:rPr>
        <w:t xml:space="preserve"> business have beaten all previous records</w:t>
      </w:r>
      <w:r w:rsidR="00290B6D" w:rsidRPr="00686D56">
        <w:rPr>
          <w:rFonts w:ascii="CorpoS" w:hAnsi="CorpoS"/>
          <w:sz w:val="22"/>
          <w:szCs w:val="22"/>
          <w:lang w:val="en-US"/>
        </w:rPr>
        <w:t>,</w:t>
      </w:r>
      <w:r w:rsidR="00181F06">
        <w:rPr>
          <w:rFonts w:ascii="CorpoS" w:hAnsi="CorpoS"/>
          <w:sz w:val="22"/>
          <w:szCs w:val="22"/>
          <w:lang w:val="en-US"/>
        </w:rPr>
        <w:t>”</w:t>
      </w:r>
      <w:r w:rsidR="00290B6D" w:rsidRPr="00686D56">
        <w:rPr>
          <w:rFonts w:ascii="CorpoS" w:hAnsi="CorpoS"/>
          <w:sz w:val="22"/>
          <w:szCs w:val="22"/>
          <w:lang w:val="en-US"/>
        </w:rPr>
        <w:t xml:space="preserve"> </w:t>
      </w:r>
      <w:r w:rsidR="00181F06">
        <w:rPr>
          <w:rFonts w:ascii="CorpoS" w:hAnsi="CorpoS"/>
          <w:sz w:val="22"/>
          <w:szCs w:val="22"/>
          <w:lang w:val="en-US"/>
        </w:rPr>
        <w:t xml:space="preserve">added Chief Program Officer </w:t>
      </w:r>
      <w:r w:rsidR="000E2E12" w:rsidRPr="00686D56">
        <w:rPr>
          <w:rFonts w:ascii="CorpoS" w:hAnsi="CorpoS"/>
          <w:sz w:val="22"/>
          <w:szCs w:val="22"/>
          <w:lang w:val="en-US"/>
        </w:rPr>
        <w:t xml:space="preserve">Michael </w:t>
      </w:r>
      <w:proofErr w:type="spellStart"/>
      <w:r w:rsidR="000E2E12" w:rsidRPr="00686D56">
        <w:rPr>
          <w:rFonts w:ascii="CorpoS" w:hAnsi="CorpoS"/>
          <w:sz w:val="22"/>
          <w:szCs w:val="22"/>
          <w:lang w:val="en-US"/>
        </w:rPr>
        <w:t>Schreyögg</w:t>
      </w:r>
      <w:proofErr w:type="spellEnd"/>
      <w:r w:rsidR="000E2E12" w:rsidRPr="00686D56">
        <w:rPr>
          <w:rFonts w:ascii="CorpoS" w:hAnsi="CorpoS"/>
          <w:sz w:val="22"/>
          <w:szCs w:val="22"/>
          <w:lang w:val="en-US"/>
        </w:rPr>
        <w:t xml:space="preserve">. </w:t>
      </w:r>
      <w:r w:rsidR="00181F06">
        <w:rPr>
          <w:rFonts w:ascii="CorpoS" w:hAnsi="CorpoS"/>
          <w:sz w:val="22"/>
          <w:szCs w:val="22"/>
          <w:lang w:val="en-US"/>
        </w:rPr>
        <w:t>“</w:t>
      </w:r>
      <w:r w:rsidR="00781469">
        <w:rPr>
          <w:rFonts w:ascii="CorpoS" w:hAnsi="CorpoS"/>
          <w:sz w:val="22"/>
          <w:szCs w:val="22"/>
          <w:lang w:val="en-US"/>
        </w:rPr>
        <w:t>When we present our year-end result</w:t>
      </w:r>
      <w:r w:rsidR="006F0AF4">
        <w:rPr>
          <w:rFonts w:ascii="CorpoS" w:hAnsi="CorpoS"/>
          <w:sz w:val="22"/>
          <w:szCs w:val="22"/>
          <w:lang w:val="en-US"/>
        </w:rPr>
        <w:t>s</w:t>
      </w:r>
      <w:r w:rsidR="00781469">
        <w:rPr>
          <w:rFonts w:ascii="CorpoS" w:hAnsi="CorpoS"/>
          <w:sz w:val="22"/>
          <w:szCs w:val="22"/>
          <w:lang w:val="en-US"/>
        </w:rPr>
        <w:t xml:space="preserve">, </w:t>
      </w:r>
      <w:r w:rsidR="006F0AF4">
        <w:rPr>
          <w:rFonts w:ascii="CorpoS" w:hAnsi="CorpoS"/>
          <w:sz w:val="22"/>
          <w:szCs w:val="22"/>
          <w:lang w:val="en-US"/>
        </w:rPr>
        <w:t>we also expect the MRO segment to lead in terms of growth</w:t>
      </w:r>
      <w:r w:rsidR="00290B6D" w:rsidRPr="00686D56">
        <w:rPr>
          <w:rFonts w:ascii="CorpoS" w:hAnsi="CorpoS"/>
          <w:sz w:val="22"/>
          <w:szCs w:val="22"/>
          <w:lang w:val="en-US"/>
        </w:rPr>
        <w:t>.</w:t>
      </w:r>
      <w:r w:rsidR="00181F06">
        <w:rPr>
          <w:rFonts w:ascii="CorpoS" w:hAnsi="CorpoS"/>
          <w:sz w:val="22"/>
          <w:szCs w:val="22"/>
          <w:lang w:val="en-US"/>
        </w:rPr>
        <w:t>”</w:t>
      </w:r>
      <w:r w:rsidR="00D16ADA" w:rsidRPr="00686D56">
        <w:rPr>
          <w:rFonts w:ascii="CorpoS" w:hAnsi="CorpoS"/>
          <w:sz w:val="22"/>
          <w:szCs w:val="22"/>
          <w:lang w:val="en-US"/>
        </w:rPr>
        <w:t xml:space="preserve"> </w:t>
      </w:r>
      <w:r w:rsidR="006F0AF4">
        <w:rPr>
          <w:rFonts w:ascii="CorpoS" w:hAnsi="CorpoS"/>
          <w:sz w:val="22"/>
          <w:szCs w:val="22"/>
          <w:lang w:val="en-US"/>
        </w:rPr>
        <w:t>The V2500 engine that powers the A320 family was responsible for the large</w:t>
      </w:r>
      <w:r w:rsidR="00855B80">
        <w:rPr>
          <w:rFonts w:ascii="CorpoS" w:hAnsi="CorpoS"/>
          <w:sz w:val="22"/>
          <w:szCs w:val="22"/>
          <w:lang w:val="en-US"/>
        </w:rPr>
        <w:t>st</w:t>
      </w:r>
      <w:r w:rsidR="006F0AF4">
        <w:rPr>
          <w:rFonts w:ascii="CorpoS" w:hAnsi="CorpoS"/>
          <w:sz w:val="22"/>
          <w:szCs w:val="22"/>
          <w:lang w:val="en-US"/>
        </w:rPr>
        <w:t xml:space="preserve"> part of these revenues</w:t>
      </w:r>
      <w:r w:rsidR="00185F1D" w:rsidRPr="00686D56">
        <w:rPr>
          <w:rFonts w:ascii="CorpoS" w:hAnsi="CorpoS"/>
          <w:sz w:val="22"/>
          <w:szCs w:val="22"/>
          <w:lang w:val="en-US"/>
        </w:rPr>
        <w:t>.</w:t>
      </w:r>
    </w:p>
    <w:p w14:paraId="5214C394" w14:textId="77777777" w:rsidR="00C51A14" w:rsidRPr="00686D56" w:rsidRDefault="00C51A14" w:rsidP="00C51A14">
      <w:pPr>
        <w:spacing w:line="300" w:lineRule="exact"/>
        <w:ind w:right="283"/>
        <w:jc w:val="both"/>
        <w:rPr>
          <w:rFonts w:ascii="CorpoS" w:hAnsi="CorpoS"/>
          <w:sz w:val="22"/>
          <w:szCs w:val="22"/>
          <w:lang w:val="en-US"/>
        </w:rPr>
      </w:pPr>
    </w:p>
    <w:p w14:paraId="019FE940" w14:textId="77777777" w:rsidR="00C51A14" w:rsidRPr="00686D56" w:rsidRDefault="00FB3A4D" w:rsidP="00C51A14">
      <w:pPr>
        <w:spacing w:line="300" w:lineRule="exact"/>
        <w:ind w:right="283"/>
        <w:jc w:val="both"/>
        <w:rPr>
          <w:rFonts w:ascii="CorpoS" w:hAnsi="CorpoS"/>
          <w:sz w:val="22"/>
          <w:szCs w:val="22"/>
          <w:lang w:val="en-US"/>
        </w:rPr>
      </w:pPr>
      <w:r>
        <w:rPr>
          <w:rFonts w:ascii="CorpoS" w:hAnsi="CorpoS"/>
          <w:sz w:val="22"/>
          <w:szCs w:val="22"/>
          <w:lang w:val="en-US"/>
        </w:rPr>
        <w:t xml:space="preserve">Revenues in the commercial engine business increased by </w:t>
      </w:r>
      <w:r w:rsidR="00991CFF" w:rsidRPr="00686D56">
        <w:rPr>
          <w:rFonts w:ascii="CorpoS" w:hAnsi="CorpoS"/>
          <w:sz w:val="22"/>
          <w:szCs w:val="22"/>
          <w:lang w:val="en-US"/>
        </w:rPr>
        <w:t>10</w:t>
      </w:r>
      <w:r w:rsidR="0084218C" w:rsidRPr="00686D56">
        <w:rPr>
          <w:rFonts w:ascii="CorpoS" w:hAnsi="CorpoS"/>
          <w:sz w:val="22"/>
          <w:szCs w:val="22"/>
          <w:lang w:val="en-US"/>
        </w:rPr>
        <w:t>%</w:t>
      </w:r>
      <w:r>
        <w:rPr>
          <w:rFonts w:ascii="CorpoS" w:hAnsi="CorpoS"/>
          <w:sz w:val="22"/>
          <w:szCs w:val="22"/>
          <w:lang w:val="en-US"/>
        </w:rPr>
        <w:t>, from</w:t>
      </w:r>
      <w:r w:rsidR="00991CFF" w:rsidRPr="00686D56">
        <w:rPr>
          <w:rFonts w:ascii="CorpoS" w:hAnsi="CorpoS"/>
          <w:sz w:val="22"/>
          <w:szCs w:val="22"/>
          <w:lang w:val="en-US"/>
        </w:rPr>
        <w:t xml:space="preserve"> </w:t>
      </w:r>
      <w:r w:rsidR="007A711D" w:rsidRPr="00FB3A4D">
        <w:rPr>
          <w:rFonts w:ascii="CorpoS" w:hAnsi="CorpoS"/>
          <w:sz w:val="22"/>
          <w:szCs w:val="22"/>
          <w:lang w:val="en-US"/>
        </w:rPr>
        <w:t>€</w:t>
      </w:r>
      <w:r>
        <w:rPr>
          <w:rFonts w:ascii="CorpoS" w:hAnsi="CorpoS"/>
          <w:sz w:val="22"/>
          <w:szCs w:val="22"/>
          <w:lang w:val="en-US"/>
        </w:rPr>
        <w:t>556.</w:t>
      </w:r>
      <w:r w:rsidR="00991CFF" w:rsidRPr="00686D56">
        <w:rPr>
          <w:rFonts w:ascii="CorpoS" w:hAnsi="CorpoS"/>
          <w:sz w:val="22"/>
          <w:szCs w:val="22"/>
          <w:lang w:val="en-US"/>
        </w:rPr>
        <w:t xml:space="preserve">0 </w:t>
      </w:r>
      <w:r>
        <w:rPr>
          <w:rFonts w:ascii="CorpoS" w:hAnsi="CorpoS"/>
          <w:sz w:val="22"/>
          <w:szCs w:val="22"/>
          <w:lang w:val="en-US"/>
        </w:rPr>
        <w:t>million to</w:t>
      </w:r>
      <w:r w:rsidR="00991CFF" w:rsidRPr="00686D56">
        <w:rPr>
          <w:rFonts w:ascii="CorpoS" w:hAnsi="CorpoS"/>
          <w:sz w:val="22"/>
          <w:szCs w:val="22"/>
          <w:lang w:val="en-US"/>
        </w:rPr>
        <w:t xml:space="preserve"> €</w:t>
      </w:r>
      <w:r>
        <w:rPr>
          <w:rFonts w:ascii="CorpoS" w:hAnsi="CorpoS"/>
          <w:sz w:val="22"/>
          <w:szCs w:val="22"/>
          <w:lang w:val="en-US"/>
        </w:rPr>
        <w:t>611.</w:t>
      </w:r>
      <w:r w:rsidR="00991CFF" w:rsidRPr="00686D56">
        <w:rPr>
          <w:rFonts w:ascii="CorpoS" w:hAnsi="CorpoS"/>
          <w:sz w:val="22"/>
          <w:szCs w:val="22"/>
          <w:lang w:val="en-US"/>
        </w:rPr>
        <w:t xml:space="preserve">4 </w:t>
      </w:r>
      <w:r>
        <w:rPr>
          <w:rFonts w:ascii="CorpoS" w:hAnsi="CorpoS"/>
          <w:sz w:val="22"/>
          <w:szCs w:val="22"/>
          <w:lang w:val="en-US"/>
        </w:rPr>
        <w:t>million</w:t>
      </w:r>
      <w:r w:rsidR="00991CFF" w:rsidRPr="00686D56">
        <w:rPr>
          <w:rFonts w:ascii="CorpoS" w:hAnsi="CorpoS"/>
          <w:sz w:val="22"/>
          <w:szCs w:val="22"/>
          <w:lang w:val="en-US"/>
        </w:rPr>
        <w:t xml:space="preserve">. </w:t>
      </w:r>
      <w:r>
        <w:rPr>
          <w:rFonts w:ascii="CorpoS" w:hAnsi="CorpoS"/>
          <w:sz w:val="22"/>
          <w:szCs w:val="22"/>
          <w:lang w:val="en-US"/>
        </w:rPr>
        <w:t>T</w:t>
      </w:r>
      <w:r w:rsidRPr="004A16B7">
        <w:rPr>
          <w:rFonts w:ascii="CorpoS" w:hAnsi="CorpoS"/>
          <w:sz w:val="22"/>
          <w:szCs w:val="22"/>
          <w:lang w:val="en-US"/>
        </w:rPr>
        <w:t xml:space="preserve">he V2500, the </w:t>
      </w:r>
      <w:proofErr w:type="spellStart"/>
      <w:r w:rsidRPr="004A16B7">
        <w:rPr>
          <w:rFonts w:ascii="CorpoS" w:hAnsi="CorpoS"/>
          <w:sz w:val="22"/>
          <w:szCs w:val="22"/>
          <w:lang w:val="en-US"/>
        </w:rPr>
        <w:t>GEnx</w:t>
      </w:r>
      <w:proofErr w:type="spellEnd"/>
      <w:r w:rsidRPr="004A16B7">
        <w:rPr>
          <w:rFonts w:ascii="CorpoS" w:hAnsi="CorpoS"/>
          <w:sz w:val="22"/>
          <w:szCs w:val="22"/>
          <w:lang w:val="en-US"/>
        </w:rPr>
        <w:t xml:space="preserve"> for the Boeing 787 and 747-8</w:t>
      </w:r>
      <w:r>
        <w:rPr>
          <w:rFonts w:ascii="CorpoS" w:hAnsi="CorpoS"/>
          <w:sz w:val="22"/>
          <w:szCs w:val="22"/>
          <w:lang w:val="en-US"/>
        </w:rPr>
        <w:t>, and the</w:t>
      </w:r>
      <w:r w:rsidRPr="00686D56">
        <w:rPr>
          <w:rFonts w:ascii="CorpoS" w:hAnsi="CorpoS"/>
          <w:sz w:val="22"/>
          <w:szCs w:val="22"/>
          <w:lang w:val="en-US"/>
        </w:rPr>
        <w:t xml:space="preserve"> PW1100G-JM</w:t>
      </w:r>
      <w:r>
        <w:rPr>
          <w:rFonts w:ascii="CorpoS" w:hAnsi="CorpoS"/>
          <w:sz w:val="22"/>
          <w:szCs w:val="22"/>
          <w:lang w:val="en-US"/>
        </w:rPr>
        <w:t xml:space="preserve"> for the A320neo generated</w:t>
      </w:r>
      <w:r w:rsidRPr="004A16B7">
        <w:rPr>
          <w:rFonts w:ascii="CorpoS" w:hAnsi="CorpoS"/>
          <w:sz w:val="22"/>
          <w:szCs w:val="22"/>
          <w:lang w:val="en-US"/>
        </w:rPr>
        <w:t xml:space="preserve"> the great</w:t>
      </w:r>
      <w:r>
        <w:rPr>
          <w:rFonts w:ascii="CorpoS" w:hAnsi="CorpoS"/>
          <w:sz w:val="22"/>
          <w:szCs w:val="22"/>
          <w:lang w:val="en-US"/>
        </w:rPr>
        <w:t>est share</w:t>
      </w:r>
      <w:r w:rsidRPr="004A16B7">
        <w:rPr>
          <w:rFonts w:ascii="CorpoS" w:hAnsi="CorpoS"/>
          <w:sz w:val="22"/>
          <w:szCs w:val="22"/>
          <w:lang w:val="en-US"/>
        </w:rPr>
        <w:t xml:space="preserve"> of revenues</w:t>
      </w:r>
      <w:r>
        <w:rPr>
          <w:rFonts w:ascii="CorpoS" w:hAnsi="CorpoS"/>
          <w:sz w:val="22"/>
          <w:szCs w:val="22"/>
          <w:lang w:val="en-US"/>
        </w:rPr>
        <w:t xml:space="preserve"> i</w:t>
      </w:r>
      <w:r w:rsidRPr="004A16B7">
        <w:rPr>
          <w:rFonts w:ascii="CorpoS" w:hAnsi="CorpoS"/>
          <w:sz w:val="22"/>
          <w:szCs w:val="22"/>
          <w:lang w:val="en-US"/>
        </w:rPr>
        <w:t xml:space="preserve">n </w:t>
      </w:r>
      <w:r>
        <w:rPr>
          <w:rFonts w:ascii="CorpoS" w:hAnsi="CorpoS"/>
          <w:sz w:val="22"/>
          <w:szCs w:val="22"/>
          <w:lang w:val="en-US"/>
        </w:rPr>
        <w:t>this business unit</w:t>
      </w:r>
      <w:r w:rsidRPr="00582EE2">
        <w:rPr>
          <w:rFonts w:ascii="CorpoS" w:hAnsi="CorpoS"/>
          <w:sz w:val="22"/>
          <w:szCs w:val="22"/>
          <w:lang w:val="en-US"/>
        </w:rPr>
        <w:t>.</w:t>
      </w:r>
    </w:p>
    <w:p w14:paraId="6EC3DF9D" w14:textId="77777777" w:rsidR="008064CE" w:rsidRPr="00686D56" w:rsidRDefault="008064CE" w:rsidP="00C51A14">
      <w:pPr>
        <w:spacing w:line="300" w:lineRule="exact"/>
        <w:ind w:right="283"/>
        <w:jc w:val="both"/>
        <w:rPr>
          <w:rFonts w:ascii="CorpoS" w:hAnsi="CorpoS"/>
          <w:sz w:val="22"/>
          <w:szCs w:val="22"/>
          <w:lang w:val="en-US"/>
        </w:rPr>
      </w:pPr>
    </w:p>
    <w:p w14:paraId="6B66800C" w14:textId="5C65343E" w:rsidR="00C51A14" w:rsidRPr="00E84A1B" w:rsidRDefault="006910D6" w:rsidP="00C51A14">
      <w:pPr>
        <w:spacing w:line="300" w:lineRule="exact"/>
        <w:ind w:right="283"/>
        <w:jc w:val="both"/>
        <w:rPr>
          <w:rFonts w:ascii="CorpoS" w:hAnsi="CorpoS"/>
          <w:sz w:val="22"/>
          <w:szCs w:val="22"/>
          <w:lang w:val="en-US"/>
        </w:rPr>
      </w:pPr>
      <w:r>
        <w:rPr>
          <w:rFonts w:ascii="CorpoS" w:hAnsi="CorpoS"/>
          <w:sz w:val="22"/>
          <w:szCs w:val="22"/>
          <w:lang w:val="en-US"/>
        </w:rPr>
        <w:t xml:space="preserve">Revenues in the military engine business </w:t>
      </w:r>
      <w:r w:rsidR="00177C19">
        <w:rPr>
          <w:rFonts w:ascii="CorpoS" w:hAnsi="CorpoS"/>
          <w:sz w:val="22"/>
          <w:szCs w:val="22"/>
          <w:lang w:val="en-US"/>
        </w:rPr>
        <w:t>dropped by 33</w:t>
      </w:r>
      <w:r w:rsidR="00991CFF" w:rsidRPr="00686D56">
        <w:rPr>
          <w:rFonts w:ascii="CorpoS" w:hAnsi="CorpoS"/>
          <w:sz w:val="22"/>
          <w:szCs w:val="22"/>
          <w:lang w:val="en-US"/>
        </w:rPr>
        <w:t xml:space="preserve">% </w:t>
      </w:r>
      <w:r w:rsidR="00177C19">
        <w:rPr>
          <w:rFonts w:ascii="CorpoS" w:hAnsi="CorpoS"/>
          <w:sz w:val="22"/>
          <w:szCs w:val="22"/>
          <w:lang w:val="en-US"/>
        </w:rPr>
        <w:t>from</w:t>
      </w:r>
      <w:r w:rsidR="00991CFF" w:rsidRPr="00686D56">
        <w:rPr>
          <w:rFonts w:ascii="CorpoS" w:hAnsi="CorpoS"/>
          <w:sz w:val="22"/>
          <w:szCs w:val="22"/>
          <w:lang w:val="en-US"/>
        </w:rPr>
        <w:t xml:space="preserve"> </w:t>
      </w:r>
      <w:r w:rsidR="007A711D">
        <w:rPr>
          <w:rFonts w:ascii="Calibri" w:hAnsi="Calibri"/>
          <w:sz w:val="22"/>
          <w:szCs w:val="22"/>
          <w:lang w:val="en-US"/>
        </w:rPr>
        <w:t>€</w:t>
      </w:r>
      <w:r w:rsidR="00177C19">
        <w:rPr>
          <w:rFonts w:ascii="CorpoS" w:hAnsi="CorpoS"/>
          <w:sz w:val="22"/>
          <w:szCs w:val="22"/>
          <w:lang w:val="en-US"/>
        </w:rPr>
        <w:t>124.</w:t>
      </w:r>
      <w:r w:rsidR="00991CFF" w:rsidRPr="00686D56">
        <w:rPr>
          <w:rFonts w:ascii="CorpoS" w:hAnsi="CorpoS"/>
          <w:sz w:val="22"/>
          <w:szCs w:val="22"/>
          <w:lang w:val="en-US"/>
        </w:rPr>
        <w:t xml:space="preserve">5 </w:t>
      </w:r>
      <w:r w:rsidR="00177C19">
        <w:rPr>
          <w:rFonts w:ascii="CorpoS" w:hAnsi="CorpoS"/>
          <w:sz w:val="22"/>
          <w:szCs w:val="22"/>
          <w:lang w:val="en-US"/>
        </w:rPr>
        <w:t>million to</w:t>
      </w:r>
      <w:r w:rsidR="00991CFF" w:rsidRPr="00686D56">
        <w:rPr>
          <w:rFonts w:ascii="CorpoS" w:hAnsi="CorpoS"/>
          <w:sz w:val="22"/>
          <w:szCs w:val="22"/>
          <w:lang w:val="en-US"/>
        </w:rPr>
        <w:t xml:space="preserve"> €</w:t>
      </w:r>
      <w:r w:rsidR="00177C19">
        <w:rPr>
          <w:rFonts w:ascii="CorpoS" w:hAnsi="CorpoS"/>
          <w:sz w:val="22"/>
          <w:szCs w:val="22"/>
          <w:lang w:val="en-US"/>
        </w:rPr>
        <w:t>82.</w:t>
      </w:r>
      <w:r w:rsidR="00991CFF" w:rsidRPr="00686D56">
        <w:rPr>
          <w:rFonts w:ascii="CorpoS" w:hAnsi="CorpoS"/>
          <w:sz w:val="22"/>
          <w:szCs w:val="22"/>
          <w:lang w:val="en-US"/>
        </w:rPr>
        <w:t xml:space="preserve">9 </w:t>
      </w:r>
      <w:r w:rsidR="00177C19">
        <w:rPr>
          <w:rFonts w:ascii="CorpoS" w:hAnsi="CorpoS"/>
          <w:sz w:val="22"/>
          <w:szCs w:val="22"/>
          <w:lang w:val="en-US"/>
        </w:rPr>
        <w:t>million</w:t>
      </w:r>
      <w:r w:rsidR="00991CFF" w:rsidRPr="00686D56">
        <w:rPr>
          <w:rFonts w:ascii="CorpoS" w:hAnsi="CorpoS"/>
          <w:sz w:val="22"/>
          <w:szCs w:val="22"/>
          <w:lang w:val="en-US"/>
        </w:rPr>
        <w:t>.</w:t>
      </w:r>
      <w:r w:rsidR="00591762" w:rsidRPr="00686D56">
        <w:rPr>
          <w:rFonts w:ascii="CorpoS" w:hAnsi="CorpoS"/>
          <w:sz w:val="22"/>
          <w:szCs w:val="22"/>
          <w:lang w:val="en-US"/>
        </w:rPr>
        <w:t xml:space="preserve"> </w:t>
      </w:r>
      <w:r w:rsidR="00AB3C0E">
        <w:rPr>
          <w:rFonts w:ascii="CorpoS" w:hAnsi="CorpoS"/>
          <w:sz w:val="22"/>
          <w:szCs w:val="22"/>
          <w:lang w:val="en-US"/>
        </w:rPr>
        <w:t>The EJ200 Eurofighter engine was the main source of these revenues</w:t>
      </w:r>
      <w:r w:rsidR="00C51A14" w:rsidRPr="00686D56">
        <w:rPr>
          <w:rFonts w:ascii="CorpoS" w:hAnsi="CorpoS"/>
          <w:sz w:val="22"/>
          <w:szCs w:val="22"/>
          <w:lang w:val="en-US"/>
        </w:rPr>
        <w:t>.</w:t>
      </w:r>
      <w:r w:rsidR="0092266A" w:rsidRPr="00686D56">
        <w:rPr>
          <w:rFonts w:ascii="CorpoS" w:hAnsi="CorpoS"/>
          <w:sz w:val="22"/>
          <w:szCs w:val="22"/>
          <w:lang w:val="en-US"/>
        </w:rPr>
        <w:t xml:space="preserve"> </w:t>
      </w:r>
      <w:r w:rsidR="00E84A1B">
        <w:rPr>
          <w:rFonts w:ascii="CorpoS" w:hAnsi="CorpoS"/>
          <w:sz w:val="22"/>
          <w:szCs w:val="22"/>
          <w:lang w:val="en-US"/>
        </w:rPr>
        <w:t>“</w:t>
      </w:r>
      <w:r w:rsidR="008B0419">
        <w:rPr>
          <w:rFonts w:ascii="CorpoS" w:hAnsi="CorpoS"/>
          <w:sz w:val="22"/>
          <w:szCs w:val="22"/>
          <w:lang w:val="en-US"/>
        </w:rPr>
        <w:t>Th</w:t>
      </w:r>
      <w:r w:rsidR="00790098">
        <w:rPr>
          <w:rFonts w:ascii="CorpoS" w:hAnsi="CorpoS"/>
          <w:sz w:val="22"/>
          <w:szCs w:val="22"/>
          <w:lang w:val="en-US"/>
        </w:rPr>
        <w:t>e</w:t>
      </w:r>
      <w:r w:rsidR="008B0419">
        <w:rPr>
          <w:rFonts w:ascii="CorpoS" w:hAnsi="CorpoS"/>
          <w:sz w:val="22"/>
          <w:szCs w:val="22"/>
          <w:lang w:val="en-US"/>
        </w:rPr>
        <w:t xml:space="preserve"> first-quarter re</w:t>
      </w:r>
      <w:r w:rsidR="0073536C">
        <w:rPr>
          <w:rFonts w:ascii="CorpoS" w:hAnsi="CorpoS"/>
          <w:sz w:val="22"/>
          <w:szCs w:val="22"/>
          <w:lang w:val="en-US"/>
        </w:rPr>
        <w:t>venues</w:t>
      </w:r>
      <w:r w:rsidR="008B0419">
        <w:rPr>
          <w:rFonts w:ascii="CorpoS" w:hAnsi="CorpoS"/>
          <w:sz w:val="22"/>
          <w:szCs w:val="22"/>
          <w:lang w:val="en-US"/>
        </w:rPr>
        <w:t xml:space="preserve"> </w:t>
      </w:r>
      <w:r w:rsidR="006A40A9">
        <w:rPr>
          <w:rFonts w:ascii="CorpoS" w:hAnsi="CorpoS"/>
          <w:sz w:val="22"/>
          <w:szCs w:val="22"/>
          <w:lang w:val="en-US"/>
        </w:rPr>
        <w:t xml:space="preserve">reflect </w:t>
      </w:r>
      <w:r w:rsidR="00790098">
        <w:rPr>
          <w:rFonts w:ascii="CorpoS" w:hAnsi="CorpoS"/>
          <w:sz w:val="22"/>
          <w:szCs w:val="22"/>
          <w:lang w:val="en-US"/>
        </w:rPr>
        <w:t xml:space="preserve">a temporal shift in this business unit’s revenue stream. </w:t>
      </w:r>
      <w:r w:rsidR="001B5129">
        <w:rPr>
          <w:rFonts w:ascii="CorpoS" w:hAnsi="CorpoS"/>
          <w:sz w:val="22"/>
          <w:szCs w:val="22"/>
          <w:lang w:val="en-US"/>
        </w:rPr>
        <w:t>The decrease o</w:t>
      </w:r>
      <w:r>
        <w:rPr>
          <w:rFonts w:ascii="CorpoS" w:hAnsi="CorpoS"/>
          <w:sz w:val="22"/>
          <w:szCs w:val="22"/>
          <w:lang w:val="en-US"/>
        </w:rPr>
        <w:t>ver the year as a whole</w:t>
      </w:r>
      <w:r w:rsidR="00790098">
        <w:rPr>
          <w:rFonts w:ascii="CorpoS" w:hAnsi="CorpoS"/>
          <w:sz w:val="22"/>
          <w:szCs w:val="22"/>
          <w:lang w:val="en-US"/>
        </w:rPr>
        <w:t xml:space="preserve"> is likely to be much less significant</w:t>
      </w:r>
      <w:r w:rsidR="00701727" w:rsidRPr="00686D56">
        <w:rPr>
          <w:rFonts w:ascii="CorpoS" w:hAnsi="CorpoS"/>
          <w:sz w:val="22"/>
          <w:szCs w:val="22"/>
          <w:lang w:val="en-US"/>
        </w:rPr>
        <w:t>,</w:t>
      </w:r>
      <w:r w:rsidR="00E84A1B">
        <w:rPr>
          <w:rFonts w:ascii="CorpoS" w:hAnsi="CorpoS"/>
          <w:sz w:val="22"/>
          <w:szCs w:val="22"/>
          <w:lang w:val="en-US"/>
        </w:rPr>
        <w:t>”</w:t>
      </w:r>
      <w:r w:rsidR="00701727" w:rsidRPr="00686D56">
        <w:rPr>
          <w:rFonts w:ascii="CorpoS" w:hAnsi="CorpoS"/>
          <w:sz w:val="22"/>
          <w:szCs w:val="22"/>
          <w:lang w:val="en-US"/>
        </w:rPr>
        <w:t xml:space="preserve"> s</w:t>
      </w:r>
      <w:r w:rsidR="006A40A9">
        <w:rPr>
          <w:rFonts w:ascii="CorpoS" w:hAnsi="CorpoS"/>
          <w:sz w:val="22"/>
          <w:szCs w:val="22"/>
          <w:lang w:val="en-US"/>
        </w:rPr>
        <w:t>aid</w:t>
      </w:r>
      <w:r w:rsidR="00701727" w:rsidRPr="00686D56">
        <w:rPr>
          <w:rFonts w:ascii="CorpoS" w:hAnsi="CorpoS"/>
          <w:sz w:val="22"/>
          <w:szCs w:val="22"/>
          <w:lang w:val="en-US"/>
        </w:rPr>
        <w:t xml:space="preserve"> </w:t>
      </w:r>
      <w:proofErr w:type="spellStart"/>
      <w:r w:rsidR="00701727" w:rsidRPr="00686D56">
        <w:rPr>
          <w:rFonts w:ascii="CorpoS" w:hAnsi="CorpoS"/>
          <w:sz w:val="22"/>
          <w:szCs w:val="22"/>
          <w:lang w:val="en-US"/>
        </w:rPr>
        <w:t>Schreyögg</w:t>
      </w:r>
      <w:proofErr w:type="spellEnd"/>
      <w:r w:rsidR="00701727" w:rsidRPr="00E84A1B">
        <w:rPr>
          <w:rFonts w:ascii="CorpoS" w:hAnsi="CorpoS"/>
          <w:sz w:val="22"/>
          <w:szCs w:val="22"/>
          <w:lang w:val="en-US"/>
        </w:rPr>
        <w:t>.</w:t>
      </w:r>
    </w:p>
    <w:p w14:paraId="564B3508" w14:textId="77777777" w:rsidR="00C51A14" w:rsidRPr="00686D56" w:rsidRDefault="00C51A14" w:rsidP="00C51A14">
      <w:pPr>
        <w:tabs>
          <w:tab w:val="left" w:pos="7655"/>
          <w:tab w:val="left" w:pos="9072"/>
        </w:tabs>
        <w:spacing w:line="300" w:lineRule="exact"/>
        <w:ind w:right="283"/>
        <w:jc w:val="both"/>
        <w:rPr>
          <w:rFonts w:ascii="CorpoS" w:hAnsi="CorpoS"/>
          <w:sz w:val="22"/>
          <w:szCs w:val="22"/>
          <w:lang w:val="en-US"/>
        </w:rPr>
      </w:pPr>
    </w:p>
    <w:p w14:paraId="1E3E6AAC" w14:textId="273CDB54" w:rsidR="00C51A14" w:rsidRPr="00686D56" w:rsidRDefault="00E24BA7"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 xml:space="preserve">MTU’s order backlog reached its highest-ever level </w:t>
      </w:r>
      <w:r w:rsidR="00A049F4">
        <w:rPr>
          <w:rFonts w:ascii="CorpoS" w:hAnsi="CorpoS"/>
          <w:sz w:val="22"/>
          <w:szCs w:val="22"/>
          <w:lang w:val="en-US"/>
        </w:rPr>
        <w:t>of</w:t>
      </w:r>
      <w:r w:rsidR="00A049F4" w:rsidRPr="00686D56">
        <w:rPr>
          <w:rFonts w:ascii="CorpoS" w:hAnsi="CorpoS"/>
          <w:sz w:val="22"/>
          <w:szCs w:val="22"/>
          <w:lang w:val="en-US"/>
        </w:rPr>
        <w:t xml:space="preserve"> </w:t>
      </w:r>
      <w:r w:rsidR="00A049F4">
        <w:rPr>
          <w:rFonts w:ascii="Calibri" w:hAnsi="Calibri"/>
          <w:sz w:val="22"/>
          <w:szCs w:val="22"/>
          <w:lang w:val="en-US"/>
        </w:rPr>
        <w:t>€</w:t>
      </w:r>
      <w:r w:rsidR="00A049F4">
        <w:rPr>
          <w:rFonts w:ascii="CorpoS" w:hAnsi="CorpoS"/>
          <w:sz w:val="22"/>
          <w:szCs w:val="22"/>
          <w:lang w:val="en-US"/>
        </w:rPr>
        <w:t>1</w:t>
      </w:r>
      <w:r w:rsidR="00855B80">
        <w:rPr>
          <w:rFonts w:ascii="CorpoS" w:hAnsi="CorpoS"/>
          <w:sz w:val="22"/>
          <w:szCs w:val="22"/>
          <w:lang w:val="en-US"/>
        </w:rPr>
        <w:t>4</w:t>
      </w:r>
      <w:r w:rsidR="00A049F4">
        <w:rPr>
          <w:rFonts w:ascii="CorpoS" w:hAnsi="CorpoS"/>
          <w:sz w:val="22"/>
          <w:szCs w:val="22"/>
          <w:lang w:val="en-US"/>
        </w:rPr>
        <w:t>,</w:t>
      </w:r>
      <w:r w:rsidR="00855B80">
        <w:rPr>
          <w:rFonts w:ascii="CorpoS" w:hAnsi="CorpoS"/>
          <w:sz w:val="22"/>
          <w:szCs w:val="22"/>
          <w:lang w:val="en-US"/>
        </w:rPr>
        <w:t>344.9</w:t>
      </w:r>
      <w:r w:rsidR="00A049F4" w:rsidRPr="00686D56">
        <w:rPr>
          <w:rFonts w:ascii="CorpoS" w:hAnsi="CorpoS"/>
          <w:sz w:val="22"/>
          <w:szCs w:val="22"/>
          <w:lang w:val="en-US"/>
        </w:rPr>
        <w:t xml:space="preserve"> </w:t>
      </w:r>
      <w:r w:rsidR="00A049F4">
        <w:rPr>
          <w:rFonts w:ascii="CorpoS" w:hAnsi="CorpoS"/>
          <w:sz w:val="22"/>
          <w:szCs w:val="22"/>
          <w:lang w:val="en-US"/>
        </w:rPr>
        <w:t>million</w:t>
      </w:r>
      <w:r w:rsidR="00A049F4" w:rsidRPr="00686D56">
        <w:rPr>
          <w:rFonts w:ascii="CorpoS" w:hAnsi="CorpoS"/>
          <w:sz w:val="22"/>
          <w:szCs w:val="22"/>
          <w:lang w:val="en-US"/>
        </w:rPr>
        <w:t xml:space="preserve"> </w:t>
      </w:r>
      <w:r>
        <w:rPr>
          <w:rFonts w:ascii="CorpoS" w:hAnsi="CorpoS"/>
          <w:sz w:val="22"/>
          <w:szCs w:val="22"/>
          <w:lang w:val="en-US"/>
        </w:rPr>
        <w:t xml:space="preserve">at the end of March 2017 </w:t>
      </w:r>
      <w:r w:rsidR="00C51A14" w:rsidRPr="00686D56">
        <w:rPr>
          <w:rFonts w:ascii="CorpoS" w:hAnsi="CorpoS"/>
          <w:sz w:val="22"/>
          <w:szCs w:val="22"/>
          <w:lang w:val="en-US"/>
        </w:rPr>
        <w:t>(</w:t>
      </w:r>
      <w:r>
        <w:rPr>
          <w:rFonts w:ascii="CorpoS" w:hAnsi="CorpoS"/>
          <w:sz w:val="22"/>
          <w:szCs w:val="22"/>
          <w:lang w:val="en-US"/>
        </w:rPr>
        <w:t xml:space="preserve">Dec. </w:t>
      </w:r>
      <w:r w:rsidR="00C51A14" w:rsidRPr="00686D56">
        <w:rPr>
          <w:rFonts w:ascii="CorpoS" w:hAnsi="CorpoS"/>
          <w:sz w:val="22"/>
          <w:szCs w:val="22"/>
          <w:lang w:val="en-US"/>
        </w:rPr>
        <w:t>31</w:t>
      </w:r>
      <w:r>
        <w:rPr>
          <w:rFonts w:ascii="CorpoS" w:hAnsi="CorpoS"/>
          <w:sz w:val="22"/>
          <w:szCs w:val="22"/>
          <w:lang w:val="en-US"/>
        </w:rPr>
        <w:t xml:space="preserve">, </w:t>
      </w:r>
      <w:r w:rsidR="00C51A14" w:rsidRPr="00686D56">
        <w:rPr>
          <w:rFonts w:ascii="CorpoS" w:hAnsi="CorpoS"/>
          <w:sz w:val="22"/>
          <w:szCs w:val="22"/>
          <w:lang w:val="en-US"/>
        </w:rPr>
        <w:t>201</w:t>
      </w:r>
      <w:r w:rsidR="000A22E2" w:rsidRPr="00686D56">
        <w:rPr>
          <w:rFonts w:ascii="CorpoS" w:hAnsi="CorpoS"/>
          <w:sz w:val="22"/>
          <w:szCs w:val="22"/>
          <w:lang w:val="en-US"/>
        </w:rPr>
        <w:t>6</w:t>
      </w:r>
      <w:r w:rsidR="004C0AA1" w:rsidRPr="00686D56">
        <w:rPr>
          <w:rFonts w:ascii="CorpoS" w:hAnsi="CorpoS"/>
          <w:sz w:val="22"/>
          <w:szCs w:val="22"/>
          <w:lang w:val="en-US"/>
        </w:rPr>
        <w:t xml:space="preserve">: </w:t>
      </w:r>
      <w:r w:rsidR="007A711D">
        <w:rPr>
          <w:rFonts w:ascii="Calibri" w:hAnsi="Calibri"/>
          <w:sz w:val="22"/>
          <w:szCs w:val="22"/>
          <w:lang w:val="en-US"/>
        </w:rPr>
        <w:t>€</w:t>
      </w:r>
      <w:r w:rsidR="00181D71" w:rsidRPr="00686D56">
        <w:rPr>
          <w:rFonts w:ascii="CorpoS" w:hAnsi="CorpoS"/>
          <w:sz w:val="22"/>
          <w:szCs w:val="22"/>
          <w:lang w:val="en-US"/>
        </w:rPr>
        <w:t>1</w:t>
      </w:r>
      <w:r w:rsidR="000A22E2" w:rsidRPr="00686D56">
        <w:rPr>
          <w:rFonts w:ascii="CorpoS" w:hAnsi="CorpoS"/>
          <w:sz w:val="22"/>
          <w:szCs w:val="22"/>
          <w:lang w:val="en-US"/>
        </w:rPr>
        <w:t>4</w:t>
      </w:r>
      <w:r>
        <w:rPr>
          <w:rFonts w:ascii="CorpoS" w:hAnsi="CorpoS"/>
          <w:sz w:val="22"/>
          <w:szCs w:val="22"/>
          <w:lang w:val="en-US"/>
        </w:rPr>
        <w:t>,172.</w:t>
      </w:r>
      <w:r w:rsidR="000A22E2" w:rsidRPr="00686D56">
        <w:rPr>
          <w:rFonts w:ascii="CorpoS" w:hAnsi="CorpoS"/>
          <w:sz w:val="22"/>
          <w:szCs w:val="22"/>
          <w:lang w:val="en-US"/>
        </w:rPr>
        <w:t>2</w:t>
      </w:r>
      <w:r w:rsidR="00181D71" w:rsidRPr="00686D56">
        <w:rPr>
          <w:rFonts w:ascii="CorpoS" w:hAnsi="CorpoS"/>
          <w:sz w:val="22"/>
          <w:szCs w:val="22"/>
          <w:lang w:val="en-US"/>
        </w:rPr>
        <w:t xml:space="preserve"> </w:t>
      </w:r>
      <w:r>
        <w:rPr>
          <w:rFonts w:ascii="CorpoS" w:hAnsi="CorpoS"/>
          <w:sz w:val="22"/>
          <w:szCs w:val="22"/>
          <w:lang w:val="en-US"/>
        </w:rPr>
        <w:t>million</w:t>
      </w:r>
      <w:r w:rsidR="00181D71" w:rsidRPr="00686D56">
        <w:rPr>
          <w:rFonts w:ascii="CorpoS" w:hAnsi="CorpoS"/>
          <w:sz w:val="22"/>
          <w:szCs w:val="22"/>
          <w:lang w:val="en-US"/>
        </w:rPr>
        <w:t xml:space="preserve">). </w:t>
      </w:r>
      <w:r>
        <w:rPr>
          <w:rFonts w:ascii="CorpoS" w:hAnsi="CorpoS"/>
          <w:sz w:val="22"/>
          <w:szCs w:val="22"/>
          <w:lang w:val="en-US"/>
        </w:rPr>
        <w:t xml:space="preserve">The majority of these orders relate to the </w:t>
      </w:r>
      <w:r w:rsidR="00C51A14" w:rsidRPr="00686D56">
        <w:rPr>
          <w:rFonts w:ascii="CorpoS" w:hAnsi="CorpoS"/>
          <w:sz w:val="22"/>
          <w:szCs w:val="22"/>
          <w:lang w:val="en-US"/>
        </w:rPr>
        <w:t xml:space="preserve">V2500 </w:t>
      </w:r>
      <w:r>
        <w:rPr>
          <w:rFonts w:ascii="CorpoS" w:hAnsi="CorpoS"/>
          <w:sz w:val="22"/>
          <w:szCs w:val="22"/>
          <w:lang w:val="en-US"/>
        </w:rPr>
        <w:t xml:space="preserve">and to the geared turbofan engines of the </w:t>
      </w:r>
      <w:r w:rsidR="00CF0603" w:rsidRPr="00686D56">
        <w:rPr>
          <w:rFonts w:ascii="CorpoS" w:hAnsi="CorpoS"/>
          <w:sz w:val="22"/>
          <w:szCs w:val="22"/>
          <w:lang w:val="en-US"/>
        </w:rPr>
        <w:t>PW1000G</w:t>
      </w:r>
      <w:r>
        <w:rPr>
          <w:rFonts w:ascii="CorpoS" w:hAnsi="CorpoS"/>
          <w:sz w:val="22"/>
          <w:szCs w:val="22"/>
          <w:lang w:val="en-US"/>
        </w:rPr>
        <w:t xml:space="preserve"> family, foremost among them the</w:t>
      </w:r>
      <w:r w:rsidR="00CF0603" w:rsidRPr="00686D56">
        <w:rPr>
          <w:rFonts w:ascii="CorpoS" w:hAnsi="CorpoS"/>
          <w:sz w:val="22"/>
          <w:szCs w:val="22"/>
          <w:lang w:val="en-US"/>
        </w:rPr>
        <w:t xml:space="preserve"> PW1100G-JM f</w:t>
      </w:r>
      <w:r>
        <w:rPr>
          <w:rFonts w:ascii="CorpoS" w:hAnsi="CorpoS"/>
          <w:sz w:val="22"/>
          <w:szCs w:val="22"/>
          <w:lang w:val="en-US"/>
        </w:rPr>
        <w:t>or the</w:t>
      </w:r>
      <w:r w:rsidR="00CF0603" w:rsidRPr="00686D56">
        <w:rPr>
          <w:rFonts w:ascii="CorpoS" w:hAnsi="CorpoS"/>
          <w:sz w:val="22"/>
          <w:szCs w:val="22"/>
          <w:lang w:val="en-US"/>
        </w:rPr>
        <w:t xml:space="preserve"> A320neo.</w:t>
      </w:r>
    </w:p>
    <w:p w14:paraId="5B8EF823" w14:textId="77777777" w:rsidR="00C51A14" w:rsidRPr="00686D56" w:rsidRDefault="00C51A14" w:rsidP="00C51A14">
      <w:pPr>
        <w:tabs>
          <w:tab w:val="left" w:pos="7655"/>
          <w:tab w:val="left" w:pos="9072"/>
        </w:tabs>
        <w:spacing w:line="300" w:lineRule="exact"/>
        <w:ind w:right="283"/>
        <w:jc w:val="both"/>
        <w:rPr>
          <w:rFonts w:ascii="CorpoS" w:hAnsi="CorpoS"/>
          <w:sz w:val="22"/>
          <w:szCs w:val="22"/>
          <w:lang w:val="en-US"/>
        </w:rPr>
      </w:pPr>
    </w:p>
    <w:p w14:paraId="16D244A3" w14:textId="750F4F36" w:rsidR="00C51A14" w:rsidRPr="00686D56" w:rsidRDefault="008075A9"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 xml:space="preserve">Both of MTU’s two operating segments reported an increase in first-quarter earnings. EBIT in the OEM segment amounted to </w:t>
      </w:r>
      <w:r>
        <w:rPr>
          <w:rFonts w:ascii="Calibri" w:hAnsi="Calibri"/>
          <w:sz w:val="22"/>
          <w:szCs w:val="22"/>
          <w:lang w:val="en-US"/>
        </w:rPr>
        <w:t>€</w:t>
      </w:r>
      <w:r>
        <w:rPr>
          <w:rFonts w:ascii="CorpoS" w:hAnsi="CorpoS"/>
          <w:sz w:val="22"/>
          <w:szCs w:val="22"/>
          <w:lang w:val="en-US"/>
        </w:rPr>
        <w:t>104.</w:t>
      </w:r>
      <w:r w:rsidRPr="00686D56">
        <w:rPr>
          <w:rFonts w:ascii="CorpoS" w:hAnsi="CorpoS"/>
          <w:sz w:val="22"/>
          <w:szCs w:val="22"/>
          <w:lang w:val="en-US"/>
        </w:rPr>
        <w:t xml:space="preserve">4 </w:t>
      </w:r>
      <w:r>
        <w:rPr>
          <w:rFonts w:ascii="CorpoS" w:hAnsi="CorpoS"/>
          <w:sz w:val="22"/>
          <w:szCs w:val="22"/>
          <w:lang w:val="en-US"/>
        </w:rPr>
        <w:t xml:space="preserve">million, which is 18% higher than </w:t>
      </w:r>
      <w:r w:rsidR="006853A1">
        <w:rPr>
          <w:rFonts w:ascii="CorpoS" w:hAnsi="CorpoS"/>
          <w:sz w:val="22"/>
          <w:szCs w:val="22"/>
          <w:lang w:val="en-US"/>
        </w:rPr>
        <w:t>the compara</w:t>
      </w:r>
      <w:r w:rsidR="001C03CF">
        <w:rPr>
          <w:rFonts w:ascii="CorpoS" w:hAnsi="CorpoS"/>
          <w:sz w:val="22"/>
          <w:szCs w:val="22"/>
          <w:lang w:val="en-US"/>
        </w:rPr>
        <w:t>ble</w:t>
      </w:r>
      <w:r w:rsidR="006853A1">
        <w:rPr>
          <w:rFonts w:ascii="CorpoS" w:hAnsi="CorpoS"/>
          <w:sz w:val="22"/>
          <w:szCs w:val="22"/>
          <w:lang w:val="en-US"/>
        </w:rPr>
        <w:t xml:space="preserve"> figure of </w:t>
      </w:r>
      <w:r w:rsidR="007A711D">
        <w:rPr>
          <w:rFonts w:ascii="Calibri" w:hAnsi="Calibri"/>
          <w:sz w:val="22"/>
          <w:szCs w:val="22"/>
          <w:lang w:val="en-US"/>
        </w:rPr>
        <w:t>€</w:t>
      </w:r>
      <w:r w:rsidR="00DA4419" w:rsidRPr="00686D56">
        <w:rPr>
          <w:rFonts w:ascii="CorpoS" w:hAnsi="CorpoS"/>
          <w:sz w:val="22"/>
          <w:szCs w:val="22"/>
          <w:lang w:val="en-US"/>
        </w:rPr>
        <w:t>88</w:t>
      </w:r>
      <w:r w:rsidR="006853A1">
        <w:rPr>
          <w:rFonts w:ascii="CorpoS" w:hAnsi="CorpoS"/>
          <w:sz w:val="22"/>
          <w:szCs w:val="22"/>
          <w:lang w:val="en-US"/>
        </w:rPr>
        <w:t>.</w:t>
      </w:r>
      <w:r w:rsidR="00DA4419" w:rsidRPr="00686D56">
        <w:rPr>
          <w:rFonts w:ascii="CorpoS" w:hAnsi="CorpoS"/>
          <w:sz w:val="22"/>
          <w:szCs w:val="22"/>
          <w:lang w:val="en-US"/>
        </w:rPr>
        <w:t xml:space="preserve">8 </w:t>
      </w:r>
      <w:r w:rsidR="006853A1">
        <w:rPr>
          <w:rFonts w:ascii="CorpoS" w:hAnsi="CorpoS"/>
          <w:sz w:val="22"/>
          <w:szCs w:val="22"/>
          <w:lang w:val="en-US"/>
        </w:rPr>
        <w:t xml:space="preserve">million </w:t>
      </w:r>
      <w:r w:rsidR="006853A1">
        <w:rPr>
          <w:rFonts w:ascii="CorpoS" w:hAnsi="CorpoS"/>
          <w:sz w:val="22"/>
          <w:szCs w:val="22"/>
          <w:lang w:val="en-US"/>
        </w:rPr>
        <w:lastRenderedPageBreak/>
        <w:t>for the first quarter</w:t>
      </w:r>
      <w:r w:rsidR="00DA4419" w:rsidRPr="00686D56">
        <w:rPr>
          <w:rFonts w:ascii="CorpoS" w:hAnsi="CorpoS"/>
          <w:sz w:val="22"/>
          <w:szCs w:val="22"/>
          <w:lang w:val="en-US"/>
        </w:rPr>
        <w:t xml:space="preserve"> 2016</w:t>
      </w:r>
      <w:r w:rsidR="006140A4" w:rsidRPr="00686D56">
        <w:rPr>
          <w:rFonts w:ascii="CorpoS" w:hAnsi="CorpoS"/>
          <w:sz w:val="22"/>
          <w:szCs w:val="22"/>
          <w:lang w:val="en-US"/>
        </w:rPr>
        <w:t xml:space="preserve">. </w:t>
      </w:r>
      <w:r w:rsidR="006853A1">
        <w:rPr>
          <w:rFonts w:ascii="CorpoS" w:hAnsi="CorpoS"/>
          <w:sz w:val="22"/>
          <w:szCs w:val="22"/>
          <w:lang w:val="en-US"/>
        </w:rPr>
        <w:t xml:space="preserve">The EBIT margin </w:t>
      </w:r>
      <w:r w:rsidR="001C03CF">
        <w:rPr>
          <w:rFonts w:ascii="CorpoS" w:hAnsi="CorpoS"/>
          <w:sz w:val="22"/>
          <w:szCs w:val="22"/>
          <w:lang w:val="en-US"/>
        </w:rPr>
        <w:t xml:space="preserve">rose </w:t>
      </w:r>
      <w:r w:rsidR="006853A1">
        <w:rPr>
          <w:rFonts w:ascii="CorpoS" w:hAnsi="CorpoS"/>
          <w:sz w:val="22"/>
          <w:szCs w:val="22"/>
          <w:lang w:val="en-US"/>
        </w:rPr>
        <w:t xml:space="preserve">two percentage points to </w:t>
      </w:r>
      <w:r w:rsidR="006140A4" w:rsidRPr="00686D56">
        <w:rPr>
          <w:rFonts w:ascii="CorpoS" w:hAnsi="CorpoS"/>
          <w:sz w:val="22"/>
          <w:szCs w:val="22"/>
          <w:lang w:val="en-US"/>
        </w:rPr>
        <w:t>1</w:t>
      </w:r>
      <w:r w:rsidR="006853A1">
        <w:rPr>
          <w:rFonts w:ascii="CorpoS" w:hAnsi="CorpoS"/>
          <w:sz w:val="22"/>
          <w:szCs w:val="22"/>
          <w:lang w:val="en-US"/>
        </w:rPr>
        <w:t>5.</w:t>
      </w:r>
      <w:r w:rsidR="00DA4419" w:rsidRPr="00686D56">
        <w:rPr>
          <w:rFonts w:ascii="CorpoS" w:hAnsi="CorpoS"/>
          <w:sz w:val="22"/>
          <w:szCs w:val="22"/>
          <w:lang w:val="en-US"/>
        </w:rPr>
        <w:t>0</w:t>
      </w:r>
      <w:r w:rsidR="006140A4" w:rsidRPr="00686D56">
        <w:rPr>
          <w:rFonts w:ascii="CorpoS" w:hAnsi="CorpoS"/>
          <w:sz w:val="22"/>
          <w:szCs w:val="22"/>
          <w:lang w:val="en-US"/>
        </w:rPr>
        <w:t xml:space="preserve"> </w:t>
      </w:r>
      <w:r w:rsidR="006853A1">
        <w:rPr>
          <w:rFonts w:ascii="CorpoS" w:hAnsi="CorpoS"/>
          <w:sz w:val="22"/>
          <w:szCs w:val="22"/>
          <w:lang w:val="en-US"/>
        </w:rPr>
        <w:t>percent</w:t>
      </w:r>
      <w:r w:rsidR="006140A4" w:rsidRPr="00686D56">
        <w:rPr>
          <w:rFonts w:ascii="CorpoS" w:hAnsi="CorpoS"/>
          <w:sz w:val="22"/>
          <w:szCs w:val="22"/>
          <w:lang w:val="en-US"/>
        </w:rPr>
        <w:t xml:space="preserve">. </w:t>
      </w:r>
      <w:r w:rsidR="00DD6111">
        <w:rPr>
          <w:rFonts w:ascii="CorpoS" w:hAnsi="CorpoS"/>
          <w:sz w:val="22"/>
          <w:szCs w:val="22"/>
          <w:lang w:val="en-US"/>
        </w:rPr>
        <w:t xml:space="preserve">Earnings in the MRO segment (commercial maintenance business) improved by </w:t>
      </w:r>
      <w:r w:rsidR="00DA4419" w:rsidRPr="00686D56">
        <w:rPr>
          <w:rFonts w:ascii="CorpoS" w:hAnsi="CorpoS"/>
          <w:sz w:val="22"/>
          <w:szCs w:val="22"/>
          <w:lang w:val="en-US"/>
        </w:rPr>
        <w:t>23</w:t>
      </w:r>
      <w:r w:rsidR="003D274C" w:rsidRPr="00686D56">
        <w:rPr>
          <w:rFonts w:ascii="CorpoS" w:hAnsi="CorpoS"/>
          <w:sz w:val="22"/>
          <w:szCs w:val="22"/>
          <w:lang w:val="en-US"/>
        </w:rPr>
        <w:t xml:space="preserve">% </w:t>
      </w:r>
      <w:r w:rsidR="00DD6111">
        <w:rPr>
          <w:rFonts w:ascii="CorpoS" w:hAnsi="CorpoS"/>
          <w:sz w:val="22"/>
          <w:szCs w:val="22"/>
          <w:lang w:val="en-US"/>
        </w:rPr>
        <w:t>from</w:t>
      </w:r>
      <w:r w:rsidR="006140A4" w:rsidRPr="00686D56">
        <w:rPr>
          <w:rFonts w:ascii="CorpoS" w:hAnsi="CorpoS"/>
          <w:sz w:val="22"/>
          <w:szCs w:val="22"/>
          <w:lang w:val="en-US"/>
        </w:rPr>
        <w:t xml:space="preserve"> </w:t>
      </w:r>
      <w:r w:rsidR="007A711D">
        <w:rPr>
          <w:rFonts w:ascii="Calibri" w:hAnsi="Calibri"/>
          <w:sz w:val="22"/>
          <w:szCs w:val="22"/>
          <w:lang w:val="en-US"/>
        </w:rPr>
        <w:t>€</w:t>
      </w:r>
      <w:r w:rsidR="00DD6111">
        <w:rPr>
          <w:rFonts w:ascii="CorpoS" w:hAnsi="CorpoS"/>
          <w:sz w:val="22"/>
          <w:szCs w:val="22"/>
          <w:lang w:val="en-US"/>
        </w:rPr>
        <w:t>42.</w:t>
      </w:r>
      <w:r w:rsidR="00DA4419" w:rsidRPr="00686D56">
        <w:rPr>
          <w:rFonts w:ascii="CorpoS" w:hAnsi="CorpoS"/>
          <w:sz w:val="22"/>
          <w:szCs w:val="22"/>
          <w:lang w:val="en-US"/>
        </w:rPr>
        <w:t>3</w:t>
      </w:r>
      <w:r w:rsidR="006140A4" w:rsidRPr="00686D56">
        <w:rPr>
          <w:rFonts w:ascii="CorpoS" w:hAnsi="CorpoS"/>
          <w:sz w:val="22"/>
          <w:szCs w:val="22"/>
          <w:lang w:val="en-US"/>
        </w:rPr>
        <w:t xml:space="preserve"> </w:t>
      </w:r>
      <w:r w:rsidR="00DD6111">
        <w:rPr>
          <w:rFonts w:ascii="CorpoS" w:hAnsi="CorpoS"/>
          <w:sz w:val="22"/>
          <w:szCs w:val="22"/>
          <w:lang w:val="en-US"/>
        </w:rPr>
        <w:t>million to</w:t>
      </w:r>
      <w:r w:rsidR="006140A4" w:rsidRPr="00686D56">
        <w:rPr>
          <w:rFonts w:ascii="CorpoS" w:hAnsi="CorpoS"/>
          <w:sz w:val="22"/>
          <w:szCs w:val="22"/>
          <w:lang w:val="en-US"/>
        </w:rPr>
        <w:t xml:space="preserve"> €</w:t>
      </w:r>
      <w:r w:rsidR="00DD6111">
        <w:rPr>
          <w:rFonts w:ascii="CorpoS" w:hAnsi="CorpoS"/>
          <w:sz w:val="22"/>
          <w:szCs w:val="22"/>
          <w:lang w:val="en-US"/>
        </w:rPr>
        <w:t>52.</w:t>
      </w:r>
      <w:r w:rsidR="00DA4419" w:rsidRPr="00686D56">
        <w:rPr>
          <w:rFonts w:ascii="CorpoS" w:hAnsi="CorpoS"/>
          <w:sz w:val="22"/>
          <w:szCs w:val="22"/>
          <w:lang w:val="en-US"/>
        </w:rPr>
        <w:t>1</w:t>
      </w:r>
      <w:r w:rsidR="006140A4" w:rsidRPr="00686D56">
        <w:rPr>
          <w:rFonts w:ascii="CorpoS" w:hAnsi="CorpoS"/>
          <w:sz w:val="22"/>
          <w:szCs w:val="22"/>
          <w:lang w:val="en-US"/>
        </w:rPr>
        <w:t xml:space="preserve"> </w:t>
      </w:r>
      <w:r w:rsidR="00DD6111">
        <w:rPr>
          <w:rFonts w:ascii="CorpoS" w:hAnsi="CorpoS"/>
          <w:sz w:val="22"/>
          <w:szCs w:val="22"/>
          <w:lang w:val="en-US"/>
        </w:rPr>
        <w:t xml:space="preserve">million, </w:t>
      </w:r>
      <w:r w:rsidR="00122700">
        <w:rPr>
          <w:rFonts w:ascii="CorpoS" w:hAnsi="CorpoS"/>
          <w:sz w:val="22"/>
          <w:szCs w:val="22"/>
          <w:lang w:val="en-US"/>
        </w:rPr>
        <w:t>resulting in an</w:t>
      </w:r>
      <w:r w:rsidR="006140A4" w:rsidRPr="00686D56">
        <w:rPr>
          <w:rFonts w:ascii="CorpoS" w:hAnsi="CorpoS"/>
          <w:sz w:val="22"/>
          <w:szCs w:val="22"/>
          <w:lang w:val="en-US"/>
        </w:rPr>
        <w:t xml:space="preserve"> EBIT</w:t>
      </w:r>
      <w:r w:rsidR="00122700">
        <w:rPr>
          <w:rFonts w:ascii="CorpoS" w:hAnsi="CorpoS"/>
          <w:sz w:val="22"/>
          <w:szCs w:val="22"/>
          <w:lang w:val="en-US"/>
        </w:rPr>
        <w:t xml:space="preserve"> margin of 8.</w:t>
      </w:r>
      <w:r w:rsidR="00DA4419" w:rsidRPr="00686D56">
        <w:rPr>
          <w:rFonts w:ascii="CorpoS" w:hAnsi="CorpoS"/>
          <w:sz w:val="22"/>
          <w:szCs w:val="22"/>
          <w:lang w:val="en-US"/>
        </w:rPr>
        <w:t>9</w:t>
      </w:r>
      <w:r w:rsidR="006140A4" w:rsidRPr="00686D56">
        <w:rPr>
          <w:rFonts w:ascii="CorpoS" w:hAnsi="CorpoS"/>
          <w:sz w:val="22"/>
          <w:szCs w:val="22"/>
          <w:lang w:val="en-US"/>
        </w:rPr>
        <w:t xml:space="preserve">% </w:t>
      </w:r>
      <w:r w:rsidR="00122700">
        <w:rPr>
          <w:rFonts w:ascii="CorpoS" w:hAnsi="CorpoS"/>
          <w:sz w:val="22"/>
          <w:szCs w:val="22"/>
          <w:lang w:val="en-US"/>
        </w:rPr>
        <w:t>(1-3/2016: 9.</w:t>
      </w:r>
      <w:r w:rsidR="00DA4419" w:rsidRPr="00686D56">
        <w:rPr>
          <w:rFonts w:ascii="CorpoS" w:hAnsi="CorpoS"/>
          <w:sz w:val="22"/>
          <w:szCs w:val="22"/>
          <w:lang w:val="en-US"/>
        </w:rPr>
        <w:t>9</w:t>
      </w:r>
      <w:r w:rsidR="006140A4" w:rsidRPr="00686D56">
        <w:rPr>
          <w:rFonts w:ascii="CorpoS" w:hAnsi="CorpoS"/>
          <w:sz w:val="22"/>
          <w:szCs w:val="22"/>
          <w:lang w:val="en-US"/>
        </w:rPr>
        <w:t>%</w:t>
      </w:r>
      <w:r w:rsidR="00DA4419" w:rsidRPr="00686D56">
        <w:rPr>
          <w:rFonts w:ascii="CorpoS" w:hAnsi="CorpoS"/>
          <w:sz w:val="22"/>
          <w:szCs w:val="22"/>
          <w:lang w:val="en-US"/>
        </w:rPr>
        <w:t>)</w:t>
      </w:r>
      <w:r w:rsidR="006140A4" w:rsidRPr="00686D56">
        <w:rPr>
          <w:rFonts w:ascii="CorpoS" w:hAnsi="CorpoS"/>
          <w:sz w:val="22"/>
          <w:szCs w:val="22"/>
          <w:lang w:val="en-US"/>
        </w:rPr>
        <w:t>.</w:t>
      </w:r>
    </w:p>
    <w:p w14:paraId="1B9FE69A" w14:textId="77777777" w:rsidR="00C51A14" w:rsidRPr="00686D56" w:rsidRDefault="00C51A14" w:rsidP="00C51A14">
      <w:pPr>
        <w:tabs>
          <w:tab w:val="left" w:pos="7655"/>
          <w:tab w:val="left" w:pos="7938"/>
        </w:tabs>
        <w:spacing w:line="300" w:lineRule="exact"/>
        <w:ind w:right="283"/>
        <w:jc w:val="both"/>
        <w:rPr>
          <w:rFonts w:ascii="CorpoS" w:hAnsi="CorpoS"/>
          <w:sz w:val="22"/>
          <w:szCs w:val="22"/>
          <w:lang w:val="en-US"/>
        </w:rPr>
      </w:pPr>
    </w:p>
    <w:p w14:paraId="605E5D10" w14:textId="4AC3C68A" w:rsidR="00B07621" w:rsidRDefault="00122700" w:rsidP="00C51A14">
      <w:pPr>
        <w:tabs>
          <w:tab w:val="left" w:pos="7655"/>
          <w:tab w:val="left" w:pos="7938"/>
        </w:tabs>
        <w:spacing w:line="300" w:lineRule="exact"/>
        <w:ind w:right="283"/>
        <w:jc w:val="both"/>
        <w:rPr>
          <w:rFonts w:ascii="CorpoS" w:hAnsi="CorpoS"/>
          <w:sz w:val="22"/>
          <w:szCs w:val="22"/>
          <w:lang w:val="en-US"/>
        </w:rPr>
      </w:pPr>
      <w:r>
        <w:rPr>
          <w:rFonts w:ascii="CorpoS" w:hAnsi="CorpoS"/>
          <w:sz w:val="22"/>
          <w:szCs w:val="22"/>
          <w:lang w:val="en-US"/>
        </w:rPr>
        <w:t xml:space="preserve">MTU spent </w:t>
      </w:r>
      <w:r w:rsidR="007A711D">
        <w:rPr>
          <w:rFonts w:ascii="Calibri" w:hAnsi="Calibri"/>
          <w:sz w:val="22"/>
          <w:szCs w:val="22"/>
          <w:lang w:val="en-US"/>
        </w:rPr>
        <w:t>€</w:t>
      </w:r>
      <w:r w:rsidR="00B2314E" w:rsidRPr="00686D56">
        <w:rPr>
          <w:rFonts w:ascii="CorpoS" w:hAnsi="CorpoS"/>
          <w:sz w:val="22"/>
          <w:szCs w:val="22"/>
          <w:lang w:val="en-US"/>
        </w:rPr>
        <w:t>56</w:t>
      </w:r>
      <w:r>
        <w:rPr>
          <w:rFonts w:ascii="CorpoS" w:hAnsi="CorpoS"/>
          <w:sz w:val="22"/>
          <w:szCs w:val="22"/>
          <w:lang w:val="en-US"/>
        </w:rPr>
        <w:t>.</w:t>
      </w:r>
      <w:r w:rsidR="00B2314E" w:rsidRPr="00686D56">
        <w:rPr>
          <w:rFonts w:ascii="CorpoS" w:hAnsi="CorpoS"/>
          <w:sz w:val="22"/>
          <w:szCs w:val="22"/>
          <w:lang w:val="en-US"/>
        </w:rPr>
        <w:t xml:space="preserve">1 </w:t>
      </w:r>
      <w:r>
        <w:rPr>
          <w:rFonts w:ascii="CorpoS" w:hAnsi="CorpoS"/>
          <w:sz w:val="22"/>
          <w:szCs w:val="22"/>
          <w:lang w:val="en-US"/>
        </w:rPr>
        <w:t xml:space="preserve">million on research and development in the first </w:t>
      </w:r>
      <w:r w:rsidR="00A37C81">
        <w:rPr>
          <w:rFonts w:ascii="CorpoS" w:hAnsi="CorpoS"/>
          <w:sz w:val="22"/>
          <w:szCs w:val="22"/>
          <w:lang w:val="en-US"/>
        </w:rPr>
        <w:t xml:space="preserve">three months of 2017, compared with </w:t>
      </w:r>
      <w:r w:rsidR="007A711D">
        <w:rPr>
          <w:rFonts w:ascii="Calibri" w:hAnsi="Calibri"/>
          <w:sz w:val="22"/>
          <w:szCs w:val="22"/>
          <w:lang w:val="en-US"/>
        </w:rPr>
        <w:t>€</w:t>
      </w:r>
      <w:r w:rsidR="00A37C81">
        <w:rPr>
          <w:rFonts w:ascii="CorpoS" w:hAnsi="CorpoS"/>
          <w:sz w:val="22"/>
          <w:szCs w:val="22"/>
          <w:lang w:val="en-US"/>
        </w:rPr>
        <w:t>58.</w:t>
      </w:r>
      <w:r w:rsidR="00B2314E" w:rsidRPr="00686D56">
        <w:rPr>
          <w:rFonts w:ascii="CorpoS" w:hAnsi="CorpoS"/>
          <w:sz w:val="22"/>
          <w:szCs w:val="22"/>
          <w:lang w:val="en-US"/>
        </w:rPr>
        <w:t xml:space="preserve">6 </w:t>
      </w:r>
      <w:r w:rsidR="00A37C81">
        <w:rPr>
          <w:rFonts w:ascii="CorpoS" w:hAnsi="CorpoS"/>
          <w:sz w:val="22"/>
          <w:szCs w:val="22"/>
          <w:lang w:val="en-US"/>
        </w:rPr>
        <w:t>million in the same period of the previous year</w:t>
      </w:r>
      <w:r w:rsidR="00B2314E" w:rsidRPr="00686D56">
        <w:rPr>
          <w:rFonts w:ascii="CorpoS" w:hAnsi="CorpoS"/>
          <w:sz w:val="22"/>
          <w:szCs w:val="22"/>
          <w:lang w:val="en-US"/>
        </w:rPr>
        <w:t xml:space="preserve">. </w:t>
      </w:r>
      <w:r w:rsidR="00B07621">
        <w:rPr>
          <w:rFonts w:ascii="CorpoS" w:hAnsi="CorpoS"/>
          <w:sz w:val="22"/>
          <w:szCs w:val="22"/>
          <w:lang w:val="en-US"/>
        </w:rPr>
        <w:t>In addition to existing and future geared</w:t>
      </w:r>
      <w:r w:rsidR="001C03CF">
        <w:rPr>
          <w:rFonts w:ascii="CorpoS" w:hAnsi="CorpoS"/>
          <w:sz w:val="22"/>
          <w:szCs w:val="22"/>
          <w:lang w:val="en-US"/>
        </w:rPr>
        <w:t xml:space="preserve"> </w:t>
      </w:r>
      <w:r w:rsidR="00B07621">
        <w:rPr>
          <w:rFonts w:ascii="CorpoS" w:hAnsi="CorpoS"/>
          <w:sz w:val="22"/>
          <w:szCs w:val="22"/>
          <w:lang w:val="en-US"/>
        </w:rPr>
        <w:t xml:space="preserve">turbofan programs, the focal areas of MTU’s R&amp;D activities were the GE9X for the </w:t>
      </w:r>
      <w:r w:rsidR="00B07621" w:rsidRPr="00F304B0">
        <w:rPr>
          <w:rFonts w:ascii="CorpoS" w:hAnsi="CorpoS"/>
          <w:sz w:val="22"/>
          <w:szCs w:val="22"/>
          <w:lang w:val="en-US"/>
        </w:rPr>
        <w:t xml:space="preserve">Boeing 777X </w:t>
      </w:r>
      <w:r w:rsidR="00B07621">
        <w:rPr>
          <w:rFonts w:ascii="CorpoS" w:hAnsi="CorpoS"/>
          <w:sz w:val="22"/>
          <w:szCs w:val="22"/>
          <w:lang w:val="en-US"/>
        </w:rPr>
        <w:t>long-haul airliner, various technology studies, and R&amp;D projects relating to next-generation engine design.</w:t>
      </w:r>
    </w:p>
    <w:p w14:paraId="1F2514B8" w14:textId="77777777" w:rsidR="00C51A14" w:rsidRPr="00686D56" w:rsidRDefault="00C51A14" w:rsidP="00C51A14">
      <w:pPr>
        <w:tabs>
          <w:tab w:val="left" w:pos="7655"/>
          <w:tab w:val="left" w:pos="9072"/>
        </w:tabs>
        <w:spacing w:line="300" w:lineRule="exact"/>
        <w:ind w:right="283"/>
        <w:jc w:val="both"/>
        <w:rPr>
          <w:rFonts w:ascii="CorpoS" w:hAnsi="CorpoS"/>
          <w:sz w:val="22"/>
          <w:szCs w:val="22"/>
          <w:lang w:val="en-US"/>
        </w:rPr>
      </w:pPr>
    </w:p>
    <w:p w14:paraId="6C988B84" w14:textId="4147F157" w:rsidR="00C51A14" w:rsidRPr="00686D56" w:rsidRDefault="00B07621"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MTU’s free c</w:t>
      </w:r>
      <w:r w:rsidR="003A74F5" w:rsidRPr="00686D56">
        <w:rPr>
          <w:rFonts w:ascii="CorpoS" w:hAnsi="CorpoS"/>
          <w:sz w:val="22"/>
          <w:szCs w:val="22"/>
          <w:lang w:val="en-US"/>
        </w:rPr>
        <w:t>ash</w:t>
      </w:r>
      <w:r>
        <w:rPr>
          <w:rFonts w:ascii="CorpoS" w:hAnsi="CorpoS"/>
          <w:sz w:val="22"/>
          <w:szCs w:val="22"/>
          <w:lang w:val="en-US"/>
        </w:rPr>
        <w:t xml:space="preserve"> </w:t>
      </w:r>
      <w:r w:rsidR="003A74F5" w:rsidRPr="00686D56">
        <w:rPr>
          <w:rFonts w:ascii="CorpoS" w:hAnsi="CorpoS"/>
          <w:sz w:val="22"/>
          <w:szCs w:val="22"/>
          <w:lang w:val="en-US"/>
        </w:rPr>
        <w:t xml:space="preserve">flow </w:t>
      </w:r>
      <w:r>
        <w:rPr>
          <w:rFonts w:ascii="CorpoS" w:hAnsi="CorpoS"/>
          <w:sz w:val="22"/>
          <w:szCs w:val="22"/>
          <w:lang w:val="en-US"/>
        </w:rPr>
        <w:t xml:space="preserve">at March </w:t>
      </w:r>
      <w:r w:rsidR="00C34046">
        <w:rPr>
          <w:rFonts w:ascii="CorpoS" w:hAnsi="CorpoS"/>
          <w:sz w:val="22"/>
          <w:szCs w:val="22"/>
          <w:lang w:val="en-US"/>
        </w:rPr>
        <w:t xml:space="preserve">31, </w:t>
      </w:r>
      <w:r>
        <w:rPr>
          <w:rFonts w:ascii="CorpoS" w:hAnsi="CorpoS"/>
          <w:sz w:val="22"/>
          <w:szCs w:val="22"/>
          <w:lang w:val="en-US"/>
        </w:rPr>
        <w:t>2017 amounted to</w:t>
      </w:r>
      <w:r w:rsidR="000523D3" w:rsidRPr="00686D56">
        <w:rPr>
          <w:rFonts w:ascii="CorpoS" w:hAnsi="CorpoS"/>
          <w:sz w:val="22"/>
          <w:szCs w:val="22"/>
          <w:lang w:val="en-US"/>
        </w:rPr>
        <w:t xml:space="preserve"> </w:t>
      </w:r>
      <w:r w:rsidR="007A711D">
        <w:rPr>
          <w:rFonts w:ascii="Calibri" w:hAnsi="Calibri"/>
          <w:sz w:val="22"/>
          <w:szCs w:val="22"/>
          <w:lang w:val="en-US"/>
        </w:rPr>
        <w:t>€</w:t>
      </w:r>
      <w:r w:rsidR="000523D3" w:rsidRPr="00686D56">
        <w:rPr>
          <w:rFonts w:ascii="CorpoS" w:hAnsi="CorpoS"/>
          <w:sz w:val="22"/>
          <w:szCs w:val="22"/>
          <w:lang w:val="en-US"/>
        </w:rPr>
        <w:t>61</w:t>
      </w:r>
      <w:r>
        <w:rPr>
          <w:rFonts w:ascii="CorpoS" w:hAnsi="CorpoS"/>
          <w:sz w:val="22"/>
          <w:szCs w:val="22"/>
          <w:lang w:val="en-US"/>
        </w:rPr>
        <w:t>.</w:t>
      </w:r>
      <w:r w:rsidR="00992B29" w:rsidRPr="00686D56">
        <w:rPr>
          <w:rFonts w:ascii="CorpoS" w:hAnsi="CorpoS"/>
          <w:sz w:val="22"/>
          <w:szCs w:val="22"/>
          <w:lang w:val="en-US"/>
        </w:rPr>
        <w:t>0</w:t>
      </w:r>
      <w:r w:rsidR="000523D3" w:rsidRPr="00686D56">
        <w:rPr>
          <w:rFonts w:ascii="CorpoS" w:hAnsi="CorpoS"/>
          <w:sz w:val="22"/>
          <w:szCs w:val="22"/>
          <w:lang w:val="en-US"/>
        </w:rPr>
        <w:t xml:space="preserve"> </w:t>
      </w:r>
      <w:r>
        <w:rPr>
          <w:rFonts w:ascii="CorpoS" w:hAnsi="CorpoS"/>
          <w:sz w:val="22"/>
          <w:szCs w:val="22"/>
          <w:lang w:val="en-US"/>
        </w:rPr>
        <w:t>million</w:t>
      </w:r>
      <w:r w:rsidR="000523D3" w:rsidRPr="00686D56">
        <w:rPr>
          <w:rFonts w:ascii="CorpoS" w:hAnsi="CorpoS"/>
          <w:sz w:val="22"/>
          <w:szCs w:val="22"/>
          <w:lang w:val="en-US"/>
        </w:rPr>
        <w:t xml:space="preserve"> (1-3/2016: </w:t>
      </w:r>
      <w:r w:rsidR="007A711D">
        <w:rPr>
          <w:rFonts w:ascii="Calibri" w:hAnsi="Calibri"/>
          <w:sz w:val="22"/>
          <w:szCs w:val="22"/>
          <w:lang w:val="en-US"/>
        </w:rPr>
        <w:t>€</w:t>
      </w:r>
      <w:r w:rsidR="000523D3" w:rsidRPr="00686D56">
        <w:rPr>
          <w:rFonts w:ascii="CorpoS" w:hAnsi="CorpoS"/>
          <w:sz w:val="22"/>
          <w:szCs w:val="22"/>
          <w:lang w:val="en-US"/>
        </w:rPr>
        <w:t>9</w:t>
      </w:r>
      <w:r>
        <w:rPr>
          <w:rFonts w:ascii="CorpoS" w:hAnsi="CorpoS"/>
          <w:sz w:val="22"/>
          <w:szCs w:val="22"/>
          <w:lang w:val="en-US"/>
        </w:rPr>
        <w:t>3.</w:t>
      </w:r>
      <w:r w:rsidR="00992B29" w:rsidRPr="00686D56">
        <w:rPr>
          <w:rFonts w:ascii="CorpoS" w:hAnsi="CorpoS"/>
          <w:sz w:val="22"/>
          <w:szCs w:val="22"/>
          <w:lang w:val="en-US"/>
        </w:rPr>
        <w:t>6</w:t>
      </w:r>
      <w:r w:rsidR="000523D3" w:rsidRPr="00686D56">
        <w:rPr>
          <w:rFonts w:ascii="CorpoS" w:hAnsi="CorpoS"/>
          <w:sz w:val="22"/>
          <w:szCs w:val="22"/>
          <w:lang w:val="en-US"/>
        </w:rPr>
        <w:t xml:space="preserve"> </w:t>
      </w:r>
      <w:r>
        <w:rPr>
          <w:rFonts w:ascii="CorpoS" w:hAnsi="CorpoS"/>
          <w:sz w:val="22"/>
          <w:szCs w:val="22"/>
          <w:lang w:val="en-US"/>
        </w:rPr>
        <w:t>million</w:t>
      </w:r>
      <w:r w:rsidR="000523D3" w:rsidRPr="00686D56">
        <w:rPr>
          <w:rFonts w:ascii="CorpoS" w:hAnsi="CorpoS"/>
          <w:sz w:val="22"/>
          <w:szCs w:val="22"/>
          <w:lang w:val="en-US"/>
        </w:rPr>
        <w:t>).</w:t>
      </w:r>
      <w:r w:rsidR="00C51A14" w:rsidRPr="00686D56">
        <w:rPr>
          <w:rFonts w:ascii="CorpoS" w:hAnsi="CorpoS"/>
          <w:sz w:val="22"/>
          <w:szCs w:val="22"/>
          <w:lang w:val="en-US"/>
        </w:rPr>
        <w:t xml:space="preserve"> </w:t>
      </w:r>
      <w:r>
        <w:rPr>
          <w:rFonts w:ascii="CorpoS" w:hAnsi="CorpoS"/>
          <w:sz w:val="22"/>
          <w:szCs w:val="22"/>
          <w:lang w:val="en-US"/>
        </w:rPr>
        <w:t>“</w:t>
      </w:r>
      <w:r w:rsidR="00C34046">
        <w:rPr>
          <w:rFonts w:ascii="CorpoS" w:hAnsi="CorpoS"/>
          <w:sz w:val="22"/>
          <w:szCs w:val="22"/>
          <w:lang w:val="en-US"/>
        </w:rPr>
        <w:t xml:space="preserve">By the end of the year, we expect a </w:t>
      </w:r>
      <w:r w:rsidR="00873F0F">
        <w:rPr>
          <w:rFonts w:ascii="CorpoS" w:hAnsi="CorpoS"/>
          <w:sz w:val="22"/>
          <w:szCs w:val="22"/>
          <w:lang w:val="en-US"/>
        </w:rPr>
        <w:t xml:space="preserve">free cash flow of slightly above 100 </w:t>
      </w:r>
      <w:r w:rsidR="00855B80">
        <w:rPr>
          <w:rFonts w:ascii="CorpoS" w:hAnsi="CorpoS"/>
          <w:sz w:val="22"/>
          <w:szCs w:val="22"/>
          <w:lang w:val="en-US"/>
        </w:rPr>
        <w:t xml:space="preserve">million </w:t>
      </w:r>
      <w:r w:rsidR="00873F0F">
        <w:rPr>
          <w:rFonts w:ascii="CorpoS" w:hAnsi="CorpoS"/>
          <w:sz w:val="22"/>
          <w:szCs w:val="22"/>
          <w:lang w:val="en-US"/>
        </w:rPr>
        <w:t>e</w:t>
      </w:r>
      <w:r w:rsidR="00855B80">
        <w:rPr>
          <w:rFonts w:ascii="CorpoS" w:hAnsi="CorpoS"/>
          <w:sz w:val="22"/>
          <w:szCs w:val="22"/>
          <w:lang w:val="en-US"/>
        </w:rPr>
        <w:t>uro</w:t>
      </w:r>
      <w:r w:rsidR="00873F0F">
        <w:rPr>
          <w:rFonts w:ascii="CorpoS" w:hAnsi="CorpoS"/>
          <w:sz w:val="22"/>
          <w:szCs w:val="22"/>
          <w:lang w:val="en-US"/>
        </w:rPr>
        <w:t>s</w:t>
      </w:r>
      <w:r w:rsidR="00E60431" w:rsidRPr="00686D56">
        <w:rPr>
          <w:rFonts w:ascii="CorpoS" w:hAnsi="CorpoS"/>
          <w:sz w:val="22"/>
          <w:szCs w:val="22"/>
          <w:lang w:val="en-US"/>
        </w:rPr>
        <w:t>,</w:t>
      </w:r>
      <w:r>
        <w:rPr>
          <w:rFonts w:ascii="CorpoS" w:hAnsi="CorpoS"/>
          <w:sz w:val="22"/>
          <w:szCs w:val="22"/>
          <w:lang w:val="en-US"/>
        </w:rPr>
        <w:t>” said</w:t>
      </w:r>
      <w:r w:rsidR="00E60431" w:rsidRPr="00686D56">
        <w:rPr>
          <w:rFonts w:ascii="CorpoS" w:hAnsi="CorpoS"/>
          <w:sz w:val="22"/>
          <w:szCs w:val="22"/>
          <w:lang w:val="en-US"/>
        </w:rPr>
        <w:t xml:space="preserve"> Wi</w:t>
      </w:r>
      <w:r w:rsidR="00E60431" w:rsidRPr="00686D56">
        <w:rPr>
          <w:rFonts w:ascii="CorpoS" w:hAnsi="CorpoS"/>
          <w:sz w:val="22"/>
          <w:szCs w:val="22"/>
          <w:lang w:val="en-US"/>
        </w:rPr>
        <w:t>n</w:t>
      </w:r>
      <w:r w:rsidR="00E60431" w:rsidRPr="00686D56">
        <w:rPr>
          <w:rFonts w:ascii="CorpoS" w:hAnsi="CorpoS"/>
          <w:sz w:val="22"/>
          <w:szCs w:val="22"/>
          <w:lang w:val="en-US"/>
        </w:rPr>
        <w:t>kler.</w:t>
      </w:r>
    </w:p>
    <w:p w14:paraId="332D3B65" w14:textId="77777777" w:rsidR="00C51A14" w:rsidRPr="00686D56" w:rsidRDefault="00C51A14" w:rsidP="00C51A14">
      <w:pPr>
        <w:tabs>
          <w:tab w:val="left" w:pos="7655"/>
          <w:tab w:val="left" w:pos="9072"/>
        </w:tabs>
        <w:spacing w:line="300" w:lineRule="exact"/>
        <w:ind w:right="283"/>
        <w:jc w:val="both"/>
        <w:rPr>
          <w:rFonts w:ascii="CorpoS" w:hAnsi="CorpoS"/>
          <w:sz w:val="22"/>
          <w:szCs w:val="22"/>
          <w:lang w:val="en-US"/>
        </w:rPr>
      </w:pPr>
    </w:p>
    <w:p w14:paraId="694C4FA8" w14:textId="1F49EEC4" w:rsidR="00C51A14" w:rsidRPr="00686D56" w:rsidRDefault="00A37CC1"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 xml:space="preserve">MTU’s capital expenditure on property, plant and equipment in the first quarter of 2017 amounted to </w:t>
      </w:r>
      <w:r w:rsidR="007A711D">
        <w:rPr>
          <w:rFonts w:ascii="Calibri" w:hAnsi="Calibri"/>
          <w:sz w:val="22"/>
          <w:szCs w:val="22"/>
          <w:lang w:val="en-US"/>
        </w:rPr>
        <w:t>€</w:t>
      </w:r>
      <w:r>
        <w:rPr>
          <w:rFonts w:ascii="CorpoS" w:hAnsi="CorpoS"/>
          <w:sz w:val="22"/>
          <w:szCs w:val="22"/>
          <w:lang w:val="en-US"/>
        </w:rPr>
        <w:t>22.</w:t>
      </w:r>
      <w:r w:rsidR="00317423" w:rsidRPr="00686D56">
        <w:rPr>
          <w:rFonts w:ascii="CorpoS" w:hAnsi="CorpoS"/>
          <w:sz w:val="22"/>
          <w:szCs w:val="22"/>
          <w:lang w:val="en-US"/>
        </w:rPr>
        <w:t xml:space="preserve">5 </w:t>
      </w:r>
      <w:r>
        <w:rPr>
          <w:rFonts w:ascii="CorpoS" w:hAnsi="CorpoS"/>
          <w:sz w:val="22"/>
          <w:szCs w:val="22"/>
          <w:lang w:val="en-US"/>
        </w:rPr>
        <w:t>million</w:t>
      </w:r>
      <w:r w:rsidR="00317423" w:rsidRPr="00686D56">
        <w:rPr>
          <w:rFonts w:ascii="CorpoS" w:hAnsi="CorpoS"/>
          <w:sz w:val="22"/>
          <w:szCs w:val="22"/>
          <w:lang w:val="en-US"/>
        </w:rPr>
        <w:t xml:space="preserve"> (1-3/2016: </w:t>
      </w:r>
      <w:r w:rsidRPr="00686D56">
        <w:rPr>
          <w:rFonts w:ascii="CorpoS" w:hAnsi="CorpoS"/>
          <w:sz w:val="22"/>
          <w:szCs w:val="22"/>
          <w:lang w:val="en-US"/>
        </w:rPr>
        <w:t>€</w:t>
      </w:r>
      <w:r>
        <w:rPr>
          <w:rFonts w:ascii="CorpoS" w:hAnsi="CorpoS"/>
          <w:sz w:val="22"/>
          <w:szCs w:val="22"/>
          <w:lang w:val="en-US"/>
        </w:rPr>
        <w:t>20.</w:t>
      </w:r>
      <w:r w:rsidR="00317423" w:rsidRPr="00686D56">
        <w:rPr>
          <w:rFonts w:ascii="CorpoS" w:hAnsi="CorpoS"/>
          <w:sz w:val="22"/>
          <w:szCs w:val="22"/>
          <w:lang w:val="en-US"/>
        </w:rPr>
        <w:t xml:space="preserve">9 </w:t>
      </w:r>
      <w:r>
        <w:rPr>
          <w:rFonts w:ascii="CorpoS" w:hAnsi="CorpoS"/>
          <w:sz w:val="22"/>
          <w:szCs w:val="22"/>
          <w:lang w:val="en-US"/>
        </w:rPr>
        <w:t>million</w:t>
      </w:r>
      <w:r w:rsidR="00317423" w:rsidRPr="00686D56">
        <w:rPr>
          <w:rFonts w:ascii="CorpoS" w:hAnsi="CorpoS"/>
          <w:sz w:val="22"/>
          <w:szCs w:val="22"/>
          <w:lang w:val="en-US"/>
        </w:rPr>
        <w:t xml:space="preserve">). </w:t>
      </w:r>
      <w:r>
        <w:rPr>
          <w:rFonts w:ascii="CorpoS" w:hAnsi="CorpoS"/>
          <w:sz w:val="22"/>
          <w:szCs w:val="22"/>
          <w:lang w:val="en-US"/>
        </w:rPr>
        <w:t>“</w:t>
      </w:r>
      <w:r w:rsidR="00A10757">
        <w:rPr>
          <w:rFonts w:ascii="CorpoS" w:hAnsi="CorpoS"/>
          <w:sz w:val="22"/>
          <w:szCs w:val="22"/>
          <w:lang w:val="en-US"/>
        </w:rPr>
        <w:t xml:space="preserve">This </w:t>
      </w:r>
      <w:r w:rsidR="00855B80">
        <w:rPr>
          <w:rFonts w:ascii="CorpoS" w:hAnsi="CorpoS"/>
          <w:sz w:val="22"/>
          <w:szCs w:val="22"/>
          <w:lang w:val="en-US"/>
        </w:rPr>
        <w:t>was mainly used for</w:t>
      </w:r>
      <w:r w:rsidR="00EC2E4A">
        <w:rPr>
          <w:rFonts w:ascii="CorpoS" w:hAnsi="CorpoS"/>
          <w:sz w:val="22"/>
          <w:szCs w:val="22"/>
          <w:lang w:val="en-US"/>
        </w:rPr>
        <w:t xml:space="preserve"> further optimizing our final asse</w:t>
      </w:r>
      <w:r w:rsidR="00EC2E4A">
        <w:rPr>
          <w:rFonts w:ascii="CorpoS" w:hAnsi="CorpoS"/>
          <w:sz w:val="22"/>
          <w:szCs w:val="22"/>
          <w:lang w:val="en-US"/>
        </w:rPr>
        <w:t>m</w:t>
      </w:r>
      <w:r w:rsidR="00EC2E4A">
        <w:rPr>
          <w:rFonts w:ascii="CorpoS" w:hAnsi="CorpoS"/>
          <w:sz w:val="22"/>
          <w:szCs w:val="22"/>
          <w:lang w:val="en-US"/>
        </w:rPr>
        <w:t>bly line for the</w:t>
      </w:r>
      <w:r w:rsidR="00317423" w:rsidRPr="00686D56">
        <w:rPr>
          <w:rFonts w:ascii="CorpoS" w:hAnsi="CorpoS"/>
          <w:sz w:val="22"/>
          <w:szCs w:val="22"/>
          <w:lang w:val="en-US"/>
        </w:rPr>
        <w:t xml:space="preserve"> PW1100G-JM,</w:t>
      </w:r>
      <w:r>
        <w:rPr>
          <w:rFonts w:ascii="CorpoS" w:hAnsi="CorpoS"/>
          <w:sz w:val="22"/>
          <w:szCs w:val="22"/>
          <w:lang w:val="en-US"/>
        </w:rPr>
        <w:t>”</w:t>
      </w:r>
      <w:r w:rsidR="00567B1D" w:rsidRPr="00686D56">
        <w:rPr>
          <w:rFonts w:ascii="CorpoS" w:hAnsi="CorpoS"/>
          <w:sz w:val="22"/>
          <w:szCs w:val="22"/>
          <w:lang w:val="en-US"/>
        </w:rPr>
        <w:t xml:space="preserve"> </w:t>
      </w:r>
      <w:r>
        <w:rPr>
          <w:rFonts w:ascii="CorpoS" w:hAnsi="CorpoS"/>
          <w:sz w:val="22"/>
          <w:szCs w:val="22"/>
          <w:lang w:val="en-US"/>
        </w:rPr>
        <w:t>said Chief Operating Officer</w:t>
      </w:r>
      <w:r w:rsidR="00567B1D" w:rsidRPr="00686D56">
        <w:rPr>
          <w:rFonts w:ascii="CorpoS" w:hAnsi="CorpoS"/>
          <w:sz w:val="22"/>
          <w:szCs w:val="22"/>
          <w:lang w:val="en-US"/>
        </w:rPr>
        <w:t xml:space="preserve"> Dr. Rainer Martens. </w:t>
      </w:r>
      <w:r>
        <w:rPr>
          <w:rFonts w:ascii="CorpoS" w:hAnsi="CorpoS"/>
          <w:sz w:val="22"/>
          <w:szCs w:val="22"/>
          <w:lang w:val="en-US"/>
        </w:rPr>
        <w:t>“</w:t>
      </w:r>
      <w:r w:rsidR="008D1F26">
        <w:rPr>
          <w:rFonts w:ascii="CorpoS" w:hAnsi="CorpoS"/>
          <w:sz w:val="22"/>
          <w:szCs w:val="22"/>
          <w:lang w:val="en-US"/>
        </w:rPr>
        <w:t xml:space="preserve">Everything is in place to ensure </w:t>
      </w:r>
      <w:r w:rsidR="001C03CF">
        <w:rPr>
          <w:rFonts w:ascii="CorpoS" w:hAnsi="CorpoS"/>
          <w:sz w:val="22"/>
          <w:szCs w:val="22"/>
          <w:lang w:val="en-US"/>
        </w:rPr>
        <w:t xml:space="preserve">a </w:t>
      </w:r>
      <w:r w:rsidR="008D1F26">
        <w:rPr>
          <w:rFonts w:ascii="CorpoS" w:hAnsi="CorpoS"/>
          <w:sz w:val="22"/>
          <w:szCs w:val="22"/>
          <w:lang w:val="en-US"/>
        </w:rPr>
        <w:t xml:space="preserve">successful ramp-up </w:t>
      </w:r>
      <w:r w:rsidR="00332802">
        <w:rPr>
          <w:rFonts w:ascii="CorpoS" w:hAnsi="CorpoS"/>
          <w:sz w:val="22"/>
          <w:szCs w:val="22"/>
          <w:lang w:val="en-US"/>
        </w:rPr>
        <w:t>for</w:t>
      </w:r>
      <w:r w:rsidR="008D1F26">
        <w:rPr>
          <w:rFonts w:ascii="CorpoS" w:hAnsi="CorpoS"/>
          <w:sz w:val="22"/>
          <w:szCs w:val="22"/>
          <w:lang w:val="en-US"/>
        </w:rPr>
        <w:t xml:space="preserve"> the geared turbofan family</w:t>
      </w:r>
      <w:r w:rsidR="00317423" w:rsidRPr="00686D56">
        <w:rPr>
          <w:rFonts w:ascii="CorpoS" w:hAnsi="CorpoS"/>
          <w:sz w:val="22"/>
          <w:szCs w:val="22"/>
          <w:lang w:val="en-US"/>
        </w:rPr>
        <w:t>.</w:t>
      </w:r>
      <w:r>
        <w:rPr>
          <w:rFonts w:ascii="CorpoS" w:hAnsi="CorpoS"/>
          <w:sz w:val="22"/>
          <w:szCs w:val="22"/>
          <w:lang w:val="en-US"/>
        </w:rPr>
        <w:t>”</w:t>
      </w:r>
    </w:p>
    <w:p w14:paraId="2F98C230" w14:textId="77777777" w:rsidR="00C51A14" w:rsidRPr="00686D56" w:rsidRDefault="00C51A14" w:rsidP="00C51A14">
      <w:pPr>
        <w:tabs>
          <w:tab w:val="left" w:pos="7655"/>
          <w:tab w:val="left" w:pos="9072"/>
        </w:tabs>
        <w:spacing w:line="300" w:lineRule="exact"/>
        <w:ind w:right="283"/>
        <w:jc w:val="both"/>
        <w:rPr>
          <w:rFonts w:ascii="CorpoS" w:hAnsi="CorpoS"/>
          <w:sz w:val="22"/>
          <w:szCs w:val="22"/>
          <w:lang w:val="en-US"/>
        </w:rPr>
      </w:pPr>
    </w:p>
    <w:p w14:paraId="125E8355" w14:textId="7259A081" w:rsidR="00C51A14" w:rsidRPr="00686D56" w:rsidRDefault="003F0EC8" w:rsidP="00C51A14">
      <w:pPr>
        <w:tabs>
          <w:tab w:val="left" w:pos="7655"/>
          <w:tab w:val="left" w:pos="9072"/>
        </w:tabs>
        <w:spacing w:line="300" w:lineRule="exact"/>
        <w:ind w:right="283"/>
        <w:jc w:val="both"/>
        <w:rPr>
          <w:rFonts w:ascii="CorpoS" w:eastAsia="SimSun" w:hAnsi="CorpoS"/>
          <w:sz w:val="22"/>
          <w:szCs w:val="22"/>
          <w:lang w:val="en-US" w:eastAsia="zh-CN"/>
        </w:rPr>
      </w:pPr>
      <w:r w:rsidRPr="00686D56">
        <w:rPr>
          <w:rFonts w:ascii="CorpoS" w:eastAsia="SimSun" w:hAnsi="CorpoS"/>
          <w:sz w:val="22"/>
          <w:szCs w:val="22"/>
          <w:lang w:val="en-US" w:eastAsia="zh-CN"/>
        </w:rPr>
        <w:t xml:space="preserve">MTU </w:t>
      </w:r>
      <w:r w:rsidR="00702A2D">
        <w:rPr>
          <w:rFonts w:ascii="CorpoS" w:eastAsia="SimSun" w:hAnsi="CorpoS"/>
          <w:sz w:val="22"/>
          <w:szCs w:val="22"/>
          <w:lang w:val="en-US" w:eastAsia="zh-CN"/>
        </w:rPr>
        <w:t xml:space="preserve">had </w:t>
      </w:r>
      <w:r w:rsidR="000A22E2" w:rsidRPr="00686D56">
        <w:rPr>
          <w:rFonts w:ascii="CorpoS" w:eastAsia="SimSun" w:hAnsi="CorpoS"/>
          <w:sz w:val="22"/>
          <w:szCs w:val="22"/>
          <w:lang w:val="en-US" w:eastAsia="zh-CN"/>
        </w:rPr>
        <w:t>8</w:t>
      </w:r>
      <w:r w:rsidR="00702A2D">
        <w:rPr>
          <w:rFonts w:ascii="CorpoS" w:eastAsia="SimSun" w:hAnsi="CorpoS"/>
          <w:sz w:val="22"/>
          <w:szCs w:val="22"/>
          <w:lang w:val="en-US" w:eastAsia="zh-CN"/>
        </w:rPr>
        <w:t>,</w:t>
      </w:r>
      <w:r w:rsidR="000A22E2" w:rsidRPr="00686D56">
        <w:rPr>
          <w:rFonts w:ascii="CorpoS" w:eastAsia="SimSun" w:hAnsi="CorpoS"/>
          <w:sz w:val="22"/>
          <w:szCs w:val="22"/>
          <w:lang w:val="en-US" w:eastAsia="zh-CN"/>
        </w:rPr>
        <w:t>384</w:t>
      </w:r>
      <w:r w:rsidRPr="00686D56">
        <w:rPr>
          <w:rFonts w:ascii="CorpoS" w:eastAsia="SimSun" w:hAnsi="CorpoS"/>
          <w:sz w:val="22"/>
          <w:szCs w:val="22"/>
          <w:lang w:val="en-US" w:eastAsia="zh-CN"/>
        </w:rPr>
        <w:t xml:space="preserve"> </w:t>
      </w:r>
      <w:r w:rsidR="00702A2D">
        <w:rPr>
          <w:rFonts w:ascii="CorpoS" w:eastAsia="SimSun" w:hAnsi="CorpoS"/>
          <w:sz w:val="22"/>
          <w:szCs w:val="22"/>
          <w:lang w:val="en-US" w:eastAsia="zh-CN"/>
        </w:rPr>
        <w:t xml:space="preserve">employees </w:t>
      </w:r>
      <w:r w:rsidR="008F2B2B">
        <w:rPr>
          <w:rFonts w:ascii="CorpoS" w:eastAsia="SimSun" w:hAnsi="CorpoS"/>
          <w:sz w:val="22"/>
          <w:szCs w:val="22"/>
          <w:lang w:val="en-US" w:eastAsia="zh-CN"/>
        </w:rPr>
        <w:t>at March 31, 2017, or roughly the same number as at the end of 20</w:t>
      </w:r>
      <w:r w:rsidR="000A22E2" w:rsidRPr="00686D56">
        <w:rPr>
          <w:rFonts w:ascii="CorpoS" w:eastAsia="SimSun" w:hAnsi="CorpoS"/>
          <w:sz w:val="22"/>
          <w:szCs w:val="22"/>
          <w:lang w:val="en-US" w:eastAsia="zh-CN"/>
        </w:rPr>
        <w:t>16</w:t>
      </w:r>
      <w:r w:rsidRPr="00686D56">
        <w:rPr>
          <w:rFonts w:ascii="CorpoS" w:eastAsia="SimSun" w:hAnsi="CorpoS"/>
          <w:sz w:val="22"/>
          <w:szCs w:val="22"/>
          <w:lang w:val="en-US" w:eastAsia="zh-CN"/>
        </w:rPr>
        <w:t xml:space="preserve"> (</w:t>
      </w:r>
      <w:r w:rsidR="00C51A14" w:rsidRPr="00686D56">
        <w:rPr>
          <w:rFonts w:ascii="CorpoS" w:eastAsia="SimSun" w:hAnsi="CorpoS"/>
          <w:sz w:val="22"/>
          <w:szCs w:val="22"/>
          <w:lang w:val="en-US" w:eastAsia="zh-CN"/>
        </w:rPr>
        <w:t>De</w:t>
      </w:r>
      <w:r w:rsidR="008F2B2B">
        <w:rPr>
          <w:rFonts w:ascii="CorpoS" w:eastAsia="SimSun" w:hAnsi="CorpoS"/>
          <w:sz w:val="22"/>
          <w:szCs w:val="22"/>
          <w:lang w:val="en-US" w:eastAsia="zh-CN"/>
        </w:rPr>
        <w:t>c. 31,</w:t>
      </w:r>
      <w:r w:rsidR="00C51A14" w:rsidRPr="00686D56">
        <w:rPr>
          <w:rFonts w:ascii="CorpoS" w:eastAsia="SimSun" w:hAnsi="CorpoS"/>
          <w:sz w:val="22"/>
          <w:szCs w:val="22"/>
          <w:lang w:val="en-US" w:eastAsia="zh-CN"/>
        </w:rPr>
        <w:t xml:space="preserve"> 201</w:t>
      </w:r>
      <w:r w:rsidRPr="00686D56">
        <w:rPr>
          <w:rFonts w:ascii="CorpoS" w:eastAsia="SimSun" w:hAnsi="CorpoS"/>
          <w:sz w:val="22"/>
          <w:szCs w:val="22"/>
          <w:lang w:val="en-US" w:eastAsia="zh-CN"/>
        </w:rPr>
        <w:t>6</w:t>
      </w:r>
      <w:r w:rsidR="008F2B2B">
        <w:rPr>
          <w:rFonts w:ascii="CorpoS" w:eastAsia="SimSun" w:hAnsi="CorpoS"/>
          <w:sz w:val="22"/>
          <w:szCs w:val="22"/>
          <w:lang w:val="en-US" w:eastAsia="zh-CN"/>
        </w:rPr>
        <w:t>: 8,</w:t>
      </w:r>
      <w:r w:rsidR="000A22E2" w:rsidRPr="00686D56">
        <w:rPr>
          <w:rFonts w:ascii="CorpoS" w:eastAsia="SimSun" w:hAnsi="CorpoS"/>
          <w:sz w:val="22"/>
          <w:szCs w:val="22"/>
          <w:lang w:val="en-US" w:eastAsia="zh-CN"/>
        </w:rPr>
        <w:t>368</w:t>
      </w:r>
      <w:r w:rsidR="00C51A14" w:rsidRPr="00686D56">
        <w:rPr>
          <w:rFonts w:ascii="CorpoS" w:eastAsia="SimSun" w:hAnsi="CorpoS"/>
          <w:sz w:val="22"/>
          <w:szCs w:val="22"/>
          <w:lang w:val="en-US" w:eastAsia="zh-CN"/>
        </w:rPr>
        <w:t>).</w:t>
      </w:r>
    </w:p>
    <w:p w14:paraId="4EE109D4" w14:textId="77777777" w:rsidR="007730A7" w:rsidRPr="00686D56" w:rsidRDefault="007730A7">
      <w:pPr>
        <w:rPr>
          <w:rFonts w:ascii="CorpoS" w:hAnsi="CorpoS"/>
          <w:b/>
          <w:sz w:val="22"/>
          <w:szCs w:val="22"/>
          <w:lang w:val="en-US"/>
        </w:rPr>
      </w:pPr>
    </w:p>
    <w:p w14:paraId="2A42DB77" w14:textId="5BE3F77F" w:rsidR="007730A7" w:rsidRPr="00686D56" w:rsidRDefault="0093550E" w:rsidP="007730A7">
      <w:pPr>
        <w:tabs>
          <w:tab w:val="left" w:pos="7655"/>
          <w:tab w:val="left" w:pos="9072"/>
        </w:tabs>
        <w:spacing w:line="300" w:lineRule="exact"/>
        <w:ind w:right="283"/>
        <w:jc w:val="both"/>
        <w:rPr>
          <w:rFonts w:ascii="CorpoS" w:hAnsi="CorpoS"/>
          <w:sz w:val="22"/>
          <w:szCs w:val="22"/>
          <w:lang w:val="en-US"/>
        </w:rPr>
      </w:pPr>
      <w:r>
        <w:rPr>
          <w:rFonts w:ascii="CorpoS" w:eastAsia="SimSun" w:hAnsi="CorpoS"/>
          <w:sz w:val="22"/>
          <w:szCs w:val="22"/>
          <w:lang w:val="en-US" w:eastAsia="zh-CN"/>
        </w:rPr>
        <w:t xml:space="preserve">MTU’s full-year forecast for 2017 remains unchanged. Group revenues are expected to lie between </w:t>
      </w:r>
      <w:r w:rsidR="007A711D">
        <w:rPr>
          <w:rFonts w:ascii="Calibri" w:hAnsi="Calibri"/>
          <w:sz w:val="22"/>
          <w:szCs w:val="22"/>
          <w:lang w:val="en-US"/>
        </w:rPr>
        <w:t>€</w:t>
      </w:r>
      <w:r>
        <w:rPr>
          <w:rFonts w:ascii="CorpoS" w:eastAsia="SimSun" w:hAnsi="CorpoS"/>
          <w:sz w:val="22"/>
          <w:szCs w:val="22"/>
          <w:lang w:val="en-US" w:eastAsia="zh-CN"/>
        </w:rPr>
        <w:t>5.</w:t>
      </w:r>
      <w:r w:rsidR="007730A7" w:rsidRPr="00686D56">
        <w:rPr>
          <w:rFonts w:ascii="CorpoS" w:eastAsia="SimSun" w:hAnsi="CorpoS"/>
          <w:sz w:val="22"/>
          <w:szCs w:val="22"/>
          <w:lang w:val="en-US" w:eastAsia="zh-CN"/>
        </w:rPr>
        <w:t xml:space="preserve">1 </w:t>
      </w:r>
      <w:r>
        <w:rPr>
          <w:rFonts w:ascii="CorpoS" w:eastAsia="SimSun" w:hAnsi="CorpoS"/>
          <w:sz w:val="22"/>
          <w:szCs w:val="22"/>
          <w:lang w:val="en-US" w:eastAsia="zh-CN"/>
        </w:rPr>
        <w:t>billion and</w:t>
      </w:r>
      <w:r w:rsidR="007730A7" w:rsidRPr="00686D56">
        <w:rPr>
          <w:rFonts w:ascii="CorpoS" w:eastAsia="SimSun" w:hAnsi="CorpoS"/>
          <w:sz w:val="22"/>
          <w:szCs w:val="22"/>
          <w:lang w:val="en-US" w:eastAsia="zh-CN"/>
        </w:rPr>
        <w:t xml:space="preserve"> </w:t>
      </w:r>
      <w:r w:rsidRPr="00686D56">
        <w:rPr>
          <w:rFonts w:ascii="CorpoS" w:hAnsi="CorpoS"/>
          <w:sz w:val="22"/>
          <w:szCs w:val="22"/>
          <w:lang w:val="en-US"/>
        </w:rPr>
        <w:t>€</w:t>
      </w:r>
      <w:r>
        <w:rPr>
          <w:rFonts w:ascii="CorpoS" w:eastAsia="SimSun" w:hAnsi="CorpoS"/>
          <w:sz w:val="22"/>
          <w:szCs w:val="22"/>
          <w:lang w:val="en-US" w:eastAsia="zh-CN"/>
        </w:rPr>
        <w:t>5.</w:t>
      </w:r>
      <w:r w:rsidR="007730A7" w:rsidRPr="00686D56">
        <w:rPr>
          <w:rFonts w:ascii="CorpoS" w:eastAsia="SimSun" w:hAnsi="CorpoS"/>
          <w:sz w:val="22"/>
          <w:szCs w:val="22"/>
          <w:lang w:val="en-US" w:eastAsia="zh-CN"/>
        </w:rPr>
        <w:t xml:space="preserve">2 </w:t>
      </w:r>
      <w:r>
        <w:rPr>
          <w:rFonts w:ascii="CorpoS" w:eastAsia="SimSun" w:hAnsi="CorpoS"/>
          <w:sz w:val="22"/>
          <w:szCs w:val="22"/>
          <w:lang w:val="en-US" w:eastAsia="zh-CN"/>
        </w:rPr>
        <w:t>billion</w:t>
      </w:r>
      <w:r w:rsidR="007730A7" w:rsidRPr="00686D56">
        <w:rPr>
          <w:rFonts w:ascii="CorpoS" w:eastAsia="SimSun" w:hAnsi="CorpoS"/>
          <w:sz w:val="22"/>
          <w:szCs w:val="22"/>
          <w:lang w:val="en-US" w:eastAsia="zh-CN"/>
        </w:rPr>
        <w:t xml:space="preserve"> (2016: </w:t>
      </w:r>
      <w:r w:rsidR="007A711D">
        <w:rPr>
          <w:rFonts w:ascii="Calibri" w:hAnsi="Calibri"/>
          <w:sz w:val="22"/>
          <w:szCs w:val="22"/>
          <w:lang w:val="en-US"/>
        </w:rPr>
        <w:t>€</w:t>
      </w:r>
      <w:r>
        <w:rPr>
          <w:rFonts w:ascii="CorpoS" w:eastAsia="SimSun" w:hAnsi="CorpoS"/>
          <w:sz w:val="22"/>
          <w:szCs w:val="22"/>
          <w:lang w:val="en-US" w:eastAsia="zh-CN"/>
        </w:rPr>
        <w:t>4,732.</w:t>
      </w:r>
      <w:r w:rsidR="007730A7" w:rsidRPr="00686D56">
        <w:rPr>
          <w:rFonts w:ascii="CorpoS" w:eastAsia="SimSun" w:hAnsi="CorpoS"/>
          <w:sz w:val="22"/>
          <w:szCs w:val="22"/>
          <w:lang w:val="en-US" w:eastAsia="zh-CN"/>
        </w:rPr>
        <w:t xml:space="preserve">7 </w:t>
      </w:r>
      <w:r>
        <w:rPr>
          <w:rFonts w:ascii="CorpoS" w:eastAsia="SimSun" w:hAnsi="CorpoS"/>
          <w:sz w:val="22"/>
          <w:szCs w:val="22"/>
          <w:lang w:val="en-US" w:eastAsia="zh-CN"/>
        </w:rPr>
        <w:t>million</w:t>
      </w:r>
      <w:r w:rsidR="007730A7" w:rsidRPr="00686D56">
        <w:rPr>
          <w:rFonts w:ascii="CorpoS" w:eastAsia="SimSun" w:hAnsi="CorpoS"/>
          <w:sz w:val="22"/>
          <w:szCs w:val="22"/>
          <w:lang w:val="en-US" w:eastAsia="zh-CN"/>
        </w:rPr>
        <w:t>)</w:t>
      </w:r>
      <w:r>
        <w:rPr>
          <w:rFonts w:ascii="CorpoS" w:eastAsia="SimSun" w:hAnsi="CorpoS"/>
          <w:sz w:val="22"/>
          <w:szCs w:val="22"/>
          <w:lang w:val="en-US" w:eastAsia="zh-CN"/>
        </w:rPr>
        <w:t>, with a stable</w:t>
      </w:r>
      <w:r w:rsidR="007730A7" w:rsidRPr="00686D56">
        <w:rPr>
          <w:rFonts w:ascii="CorpoS" w:eastAsia="SimSun" w:hAnsi="CorpoS"/>
          <w:sz w:val="22"/>
          <w:szCs w:val="22"/>
          <w:lang w:val="en-US" w:eastAsia="zh-CN"/>
        </w:rPr>
        <w:t xml:space="preserve"> EBIT</w:t>
      </w:r>
      <w:r>
        <w:rPr>
          <w:rFonts w:ascii="CorpoS" w:eastAsia="SimSun" w:hAnsi="CorpoS"/>
          <w:sz w:val="22"/>
          <w:szCs w:val="22"/>
          <w:lang w:val="en-US" w:eastAsia="zh-CN"/>
        </w:rPr>
        <w:t xml:space="preserve"> margin (2016: 10.6</w:t>
      </w:r>
      <w:r w:rsidR="007730A7" w:rsidRPr="00686D56">
        <w:rPr>
          <w:rFonts w:ascii="CorpoS" w:eastAsia="SimSun" w:hAnsi="CorpoS"/>
          <w:sz w:val="22"/>
          <w:szCs w:val="22"/>
          <w:lang w:val="en-US" w:eastAsia="zh-CN"/>
        </w:rPr>
        <w:t xml:space="preserve">%). </w:t>
      </w:r>
      <w:r w:rsidR="00020090">
        <w:rPr>
          <w:rFonts w:ascii="CorpoS" w:eastAsia="SimSun" w:hAnsi="CorpoS"/>
          <w:sz w:val="22"/>
          <w:szCs w:val="22"/>
          <w:lang w:val="en-US" w:eastAsia="zh-CN"/>
        </w:rPr>
        <w:br w:type="textWrapping" w:clear="all"/>
      </w:r>
      <w:r>
        <w:rPr>
          <w:rFonts w:ascii="CorpoS" w:eastAsia="SimSun" w:hAnsi="CorpoS"/>
          <w:sz w:val="22"/>
          <w:szCs w:val="22"/>
          <w:lang w:val="en-US" w:eastAsia="zh-CN"/>
        </w:rPr>
        <w:t xml:space="preserve">Earnings after tax are expected to increase at a higher rate than operating profit, due to </w:t>
      </w:r>
      <w:r w:rsidR="00A044F2">
        <w:rPr>
          <w:rFonts w:ascii="CorpoS" w:eastAsia="SimSun" w:hAnsi="CorpoS"/>
          <w:sz w:val="22"/>
          <w:szCs w:val="22"/>
          <w:lang w:val="en-US" w:eastAsia="zh-CN"/>
        </w:rPr>
        <w:t xml:space="preserve">a </w:t>
      </w:r>
      <w:r>
        <w:rPr>
          <w:rFonts w:ascii="CorpoS" w:eastAsia="SimSun" w:hAnsi="CorpoS"/>
          <w:sz w:val="22"/>
          <w:szCs w:val="22"/>
          <w:lang w:val="en-US" w:eastAsia="zh-CN"/>
        </w:rPr>
        <w:t xml:space="preserve">lower </w:t>
      </w:r>
      <w:r w:rsidR="00020090">
        <w:rPr>
          <w:rFonts w:ascii="CorpoS" w:eastAsia="SimSun" w:hAnsi="CorpoS"/>
          <w:sz w:val="22"/>
          <w:szCs w:val="22"/>
          <w:lang w:val="en-US" w:eastAsia="zh-CN"/>
        </w:rPr>
        <w:br w:type="textWrapping" w:clear="all"/>
      </w:r>
      <w:bookmarkStart w:id="0" w:name="_GoBack"/>
      <w:bookmarkEnd w:id="0"/>
      <w:r w:rsidR="00A044F2">
        <w:rPr>
          <w:rFonts w:ascii="CorpoS" w:eastAsia="SimSun" w:hAnsi="CorpoS"/>
          <w:sz w:val="22"/>
          <w:szCs w:val="22"/>
          <w:lang w:val="en-US" w:eastAsia="zh-CN"/>
        </w:rPr>
        <w:t>inte</w:t>
      </w:r>
      <w:r w:rsidR="00A044F2">
        <w:rPr>
          <w:rFonts w:ascii="CorpoS" w:eastAsia="SimSun" w:hAnsi="CorpoS"/>
          <w:sz w:val="22"/>
          <w:szCs w:val="22"/>
          <w:lang w:val="en-US" w:eastAsia="zh-CN"/>
        </w:rPr>
        <w:t>r</w:t>
      </w:r>
      <w:r w:rsidR="00A044F2">
        <w:rPr>
          <w:rFonts w:ascii="CorpoS" w:eastAsia="SimSun" w:hAnsi="CorpoS"/>
          <w:sz w:val="22"/>
          <w:szCs w:val="22"/>
          <w:lang w:val="en-US" w:eastAsia="zh-CN"/>
        </w:rPr>
        <w:t>est expense</w:t>
      </w:r>
      <w:r w:rsidR="007730A7" w:rsidRPr="00686D56">
        <w:rPr>
          <w:rFonts w:ascii="CorpoS" w:eastAsia="SimSun" w:hAnsi="CorpoS"/>
          <w:sz w:val="22"/>
          <w:szCs w:val="22"/>
          <w:lang w:val="en-US" w:eastAsia="zh-CN"/>
        </w:rPr>
        <w:t xml:space="preserve"> (</w:t>
      </w:r>
      <w:r w:rsidR="00A044F2">
        <w:rPr>
          <w:rFonts w:ascii="CorpoS" w:eastAsia="SimSun" w:hAnsi="CorpoS"/>
          <w:sz w:val="22"/>
          <w:szCs w:val="22"/>
          <w:lang w:val="en-US" w:eastAsia="zh-CN"/>
        </w:rPr>
        <w:t>adjusted net i</w:t>
      </w:r>
      <w:r w:rsidR="007730A7" w:rsidRPr="00686D56">
        <w:rPr>
          <w:rFonts w:ascii="CorpoS" w:eastAsia="SimSun" w:hAnsi="CorpoS"/>
          <w:sz w:val="22"/>
          <w:szCs w:val="22"/>
          <w:lang w:val="en-US" w:eastAsia="zh-CN"/>
        </w:rPr>
        <w:t xml:space="preserve">ncome </w:t>
      </w:r>
      <w:r w:rsidR="00A044F2">
        <w:rPr>
          <w:rFonts w:ascii="CorpoS" w:eastAsia="SimSun" w:hAnsi="CorpoS"/>
          <w:sz w:val="22"/>
          <w:szCs w:val="22"/>
          <w:lang w:val="en-US" w:eastAsia="zh-CN"/>
        </w:rPr>
        <w:t>for</w:t>
      </w:r>
      <w:r w:rsidR="007730A7" w:rsidRPr="00686D56">
        <w:rPr>
          <w:rFonts w:ascii="CorpoS" w:eastAsia="SimSun" w:hAnsi="CorpoS"/>
          <w:sz w:val="22"/>
          <w:szCs w:val="22"/>
          <w:lang w:val="en-US" w:eastAsia="zh-CN"/>
        </w:rPr>
        <w:t xml:space="preserve"> 2016: </w:t>
      </w:r>
      <w:r w:rsidR="007A711D">
        <w:rPr>
          <w:rFonts w:ascii="Calibri" w:hAnsi="Calibri"/>
          <w:sz w:val="22"/>
          <w:szCs w:val="22"/>
          <w:lang w:val="en-US"/>
        </w:rPr>
        <w:t>€</w:t>
      </w:r>
      <w:r w:rsidR="00A044F2">
        <w:rPr>
          <w:rFonts w:ascii="CorpoS" w:eastAsia="SimSun" w:hAnsi="CorpoS"/>
          <w:sz w:val="22"/>
          <w:szCs w:val="22"/>
          <w:lang w:val="en-US" w:eastAsia="zh-CN"/>
        </w:rPr>
        <w:t>345.</w:t>
      </w:r>
      <w:r w:rsidR="00855B80">
        <w:rPr>
          <w:rFonts w:ascii="CorpoS" w:eastAsia="SimSun" w:hAnsi="CorpoS"/>
          <w:sz w:val="22"/>
          <w:szCs w:val="22"/>
          <w:lang w:val="en-US" w:eastAsia="zh-CN"/>
        </w:rPr>
        <w:t>4</w:t>
      </w:r>
      <w:r w:rsidR="007730A7" w:rsidRPr="00686D56">
        <w:rPr>
          <w:rFonts w:ascii="CorpoS" w:eastAsia="SimSun" w:hAnsi="CorpoS"/>
          <w:sz w:val="22"/>
          <w:szCs w:val="22"/>
          <w:lang w:val="en-US" w:eastAsia="zh-CN"/>
        </w:rPr>
        <w:t xml:space="preserve"> </w:t>
      </w:r>
      <w:r w:rsidR="00A044F2">
        <w:rPr>
          <w:rFonts w:ascii="CorpoS" w:eastAsia="SimSun" w:hAnsi="CorpoS"/>
          <w:sz w:val="22"/>
          <w:szCs w:val="22"/>
          <w:lang w:val="en-US" w:eastAsia="zh-CN"/>
        </w:rPr>
        <w:t>million</w:t>
      </w:r>
      <w:r w:rsidR="007730A7" w:rsidRPr="00686D56">
        <w:rPr>
          <w:rFonts w:ascii="CorpoS" w:eastAsia="SimSun" w:hAnsi="CorpoS"/>
          <w:sz w:val="22"/>
          <w:szCs w:val="22"/>
          <w:lang w:val="en-US" w:eastAsia="zh-CN"/>
        </w:rPr>
        <w:t>).</w:t>
      </w:r>
    </w:p>
    <w:p w14:paraId="61EA28B7" w14:textId="77777777" w:rsidR="00150467" w:rsidRPr="00686D56" w:rsidRDefault="00150467">
      <w:pPr>
        <w:rPr>
          <w:rFonts w:ascii="CorpoS" w:hAnsi="CorpoS"/>
          <w:b/>
          <w:sz w:val="22"/>
          <w:szCs w:val="22"/>
          <w:lang w:val="en-US"/>
        </w:rPr>
      </w:pPr>
      <w:r w:rsidRPr="00686D56">
        <w:rPr>
          <w:rFonts w:ascii="CorpoS" w:hAnsi="CorpoS"/>
          <w:b/>
          <w:sz w:val="22"/>
          <w:szCs w:val="22"/>
          <w:lang w:val="en-US"/>
        </w:rPr>
        <w:br w:type="page"/>
      </w:r>
    </w:p>
    <w:p w14:paraId="6F28CF11" w14:textId="77777777" w:rsidR="00766743" w:rsidRPr="00686D56" w:rsidRDefault="0079305F" w:rsidP="00766743">
      <w:pPr>
        <w:tabs>
          <w:tab w:val="left" w:pos="7655"/>
          <w:tab w:val="left" w:pos="9072"/>
        </w:tabs>
        <w:spacing w:line="300" w:lineRule="exact"/>
        <w:ind w:right="283"/>
        <w:jc w:val="both"/>
        <w:rPr>
          <w:rFonts w:ascii="CorpoS" w:hAnsi="CorpoS"/>
          <w:b/>
          <w:sz w:val="22"/>
          <w:szCs w:val="22"/>
          <w:lang w:val="en-US"/>
        </w:rPr>
      </w:pPr>
      <w:r w:rsidRPr="00686D56">
        <w:rPr>
          <w:rFonts w:ascii="CorpoS" w:hAnsi="CorpoS"/>
          <w:b/>
          <w:sz w:val="22"/>
          <w:szCs w:val="22"/>
          <w:lang w:val="en-US"/>
        </w:rPr>
        <w:lastRenderedPageBreak/>
        <w:t xml:space="preserve">MTU Aero Engines – </w:t>
      </w:r>
      <w:r w:rsidR="00332802">
        <w:rPr>
          <w:rFonts w:ascii="CorpoS" w:hAnsi="CorpoS"/>
          <w:b/>
          <w:sz w:val="22"/>
          <w:szCs w:val="22"/>
          <w:lang w:val="en-US"/>
        </w:rPr>
        <w:t>Key financial data for January through March</w:t>
      </w:r>
      <w:r w:rsidR="00766743" w:rsidRPr="00686D56">
        <w:rPr>
          <w:rFonts w:ascii="CorpoS" w:hAnsi="CorpoS"/>
          <w:b/>
          <w:sz w:val="22"/>
          <w:szCs w:val="22"/>
          <w:lang w:val="en-US"/>
        </w:rPr>
        <w:t xml:space="preserve"> 201</w:t>
      </w:r>
      <w:r w:rsidRPr="00686D56">
        <w:rPr>
          <w:rFonts w:ascii="CorpoS" w:hAnsi="CorpoS"/>
          <w:b/>
          <w:sz w:val="22"/>
          <w:szCs w:val="22"/>
          <w:lang w:val="en-US"/>
        </w:rPr>
        <w:t>7</w:t>
      </w:r>
    </w:p>
    <w:p w14:paraId="0B9CB02C" w14:textId="77777777" w:rsidR="00766743" w:rsidRPr="00686D56" w:rsidRDefault="00766743" w:rsidP="00766743">
      <w:pPr>
        <w:tabs>
          <w:tab w:val="left" w:pos="7938"/>
        </w:tabs>
        <w:autoSpaceDE w:val="0"/>
        <w:autoSpaceDN w:val="0"/>
        <w:adjustRightInd w:val="0"/>
        <w:ind w:right="283"/>
        <w:rPr>
          <w:rFonts w:ascii="CorpoS" w:hAnsi="CorpoS"/>
          <w:i/>
          <w:sz w:val="18"/>
          <w:szCs w:val="18"/>
          <w:lang w:val="en-US"/>
        </w:rPr>
      </w:pPr>
      <w:r w:rsidRPr="00686D56">
        <w:rPr>
          <w:rFonts w:ascii="CorpoS" w:hAnsi="CorpoS"/>
          <w:i/>
          <w:sz w:val="18"/>
          <w:szCs w:val="18"/>
          <w:lang w:val="en-US"/>
        </w:rPr>
        <w:t>(</w:t>
      </w:r>
      <w:r w:rsidR="00332802" w:rsidRPr="004A16B7">
        <w:rPr>
          <w:rFonts w:ascii="CorpoS" w:hAnsi="CorpoS"/>
          <w:i/>
          <w:sz w:val="18"/>
          <w:szCs w:val="18"/>
          <w:lang w:val="en-US"/>
        </w:rPr>
        <w:t>Figures quoted in € million, calculated on a comparable basis. Statements prepared in accordance with IFRSs</w:t>
      </w:r>
      <w:r w:rsidRPr="00686D56">
        <w:rPr>
          <w:rFonts w:ascii="CorpoS" w:hAnsi="CorpoS"/>
          <w:i/>
          <w:sz w:val="18"/>
          <w:szCs w:val="18"/>
          <w:lang w:val="en-US"/>
        </w:rPr>
        <w:t>)</w:t>
      </w:r>
    </w:p>
    <w:p w14:paraId="151F382B" w14:textId="77777777" w:rsidR="003536F8" w:rsidRPr="00686D56" w:rsidRDefault="003536F8" w:rsidP="00766743">
      <w:pPr>
        <w:tabs>
          <w:tab w:val="left" w:pos="7938"/>
        </w:tabs>
        <w:autoSpaceDE w:val="0"/>
        <w:autoSpaceDN w:val="0"/>
        <w:adjustRightInd w:val="0"/>
        <w:ind w:right="283"/>
        <w:rPr>
          <w:rFonts w:ascii="CorpoS" w:hAnsi="CorpoS"/>
          <w:i/>
          <w:sz w:val="18"/>
          <w:szCs w:val="18"/>
          <w:lang w:val="en-US"/>
        </w:rPr>
      </w:pPr>
    </w:p>
    <w:p w14:paraId="69BA753A" w14:textId="77777777" w:rsidR="00511729" w:rsidRPr="00686D56" w:rsidRDefault="00511729" w:rsidP="00511729">
      <w:pPr>
        <w:tabs>
          <w:tab w:val="left" w:pos="7938"/>
        </w:tabs>
        <w:autoSpaceDE w:val="0"/>
        <w:autoSpaceDN w:val="0"/>
        <w:adjustRightInd w:val="0"/>
        <w:ind w:right="283"/>
        <w:rPr>
          <w:rFonts w:ascii="CorpoS" w:hAnsi="CorpoS"/>
          <w:i/>
          <w:sz w:val="10"/>
          <w:szCs w:val="10"/>
          <w:lang w:val="en-US"/>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559"/>
        <w:gridCol w:w="1276"/>
        <w:gridCol w:w="1417"/>
      </w:tblGrid>
      <w:tr w:rsidR="00576097" w:rsidRPr="00686D56" w14:paraId="56E93A88" w14:textId="77777777" w:rsidTr="007C0AE0">
        <w:tc>
          <w:tcPr>
            <w:tcW w:w="4679" w:type="dxa"/>
            <w:tcBorders>
              <w:right w:val="single" w:sz="4" w:space="0" w:color="auto"/>
            </w:tcBorders>
            <w:shd w:val="clear" w:color="auto" w:fill="auto"/>
          </w:tcPr>
          <w:p w14:paraId="31302756" w14:textId="77777777" w:rsidR="00576097" w:rsidRPr="00686D56" w:rsidRDefault="00576097" w:rsidP="000C550A">
            <w:pPr>
              <w:rPr>
                <w:rFonts w:ascii="CorpoS" w:hAnsi="CorpoS"/>
                <w:b/>
                <w:sz w:val="22"/>
                <w:szCs w:val="22"/>
                <w:lang w:val="en-US"/>
              </w:rPr>
            </w:pPr>
            <w:r w:rsidRPr="00686D56">
              <w:rPr>
                <w:rFonts w:ascii="CorpoS" w:hAnsi="CorpoS"/>
                <w:b/>
                <w:sz w:val="22"/>
                <w:szCs w:val="22"/>
                <w:lang w:val="en-US"/>
              </w:rPr>
              <w:t>MTU Aero Engines</w:t>
            </w:r>
          </w:p>
          <w:p w14:paraId="1F61CBFC" w14:textId="77777777" w:rsidR="00576097" w:rsidRPr="00686D56" w:rsidRDefault="00576097" w:rsidP="000C550A">
            <w:pPr>
              <w:rPr>
                <w:rFonts w:ascii="CorpoS" w:hAnsi="CorpoS"/>
                <w:b/>
                <w:sz w:val="22"/>
                <w:szCs w:val="22"/>
                <w:lang w:val="en-US"/>
              </w:rPr>
            </w:pPr>
          </w:p>
        </w:tc>
        <w:tc>
          <w:tcPr>
            <w:tcW w:w="1559" w:type="dxa"/>
            <w:tcBorders>
              <w:top w:val="single" w:sz="18" w:space="0" w:color="auto"/>
              <w:left w:val="single" w:sz="18" w:space="0" w:color="auto"/>
            </w:tcBorders>
            <w:shd w:val="clear" w:color="auto" w:fill="auto"/>
          </w:tcPr>
          <w:p w14:paraId="05DB4FCD" w14:textId="7D1A31B8" w:rsidR="00576097" w:rsidRPr="00686D56" w:rsidRDefault="00CD02F7" w:rsidP="000C550A">
            <w:pPr>
              <w:jc w:val="right"/>
              <w:rPr>
                <w:rFonts w:ascii="CorpoS" w:hAnsi="CorpoS"/>
                <w:b/>
                <w:sz w:val="22"/>
                <w:szCs w:val="22"/>
                <w:lang w:val="en-US"/>
              </w:rPr>
            </w:pPr>
            <w:r>
              <w:rPr>
                <w:rFonts w:ascii="CorpoS" w:hAnsi="CorpoS"/>
                <w:b/>
                <w:sz w:val="22"/>
                <w:szCs w:val="22"/>
                <w:lang w:val="en-US"/>
              </w:rPr>
              <w:t>Q1</w:t>
            </w:r>
            <w:r w:rsidR="00576097" w:rsidRPr="00686D56">
              <w:rPr>
                <w:rFonts w:ascii="CorpoS" w:hAnsi="CorpoS"/>
                <w:b/>
                <w:sz w:val="22"/>
                <w:szCs w:val="22"/>
                <w:lang w:val="en-US"/>
              </w:rPr>
              <w:t xml:space="preserve"> 2016</w:t>
            </w:r>
          </w:p>
          <w:p w14:paraId="4991295D" w14:textId="77777777" w:rsidR="00576097" w:rsidRPr="00686D56" w:rsidRDefault="00576097" w:rsidP="000C550A">
            <w:pPr>
              <w:jc w:val="right"/>
              <w:rPr>
                <w:rFonts w:ascii="CorpoS" w:hAnsi="CorpoS"/>
                <w:i/>
                <w:sz w:val="16"/>
                <w:szCs w:val="16"/>
                <w:lang w:val="en-US"/>
              </w:rPr>
            </w:pPr>
          </w:p>
        </w:tc>
        <w:tc>
          <w:tcPr>
            <w:tcW w:w="1276" w:type="dxa"/>
            <w:tcBorders>
              <w:top w:val="single" w:sz="18" w:space="0" w:color="auto"/>
            </w:tcBorders>
            <w:shd w:val="clear" w:color="auto" w:fill="auto"/>
          </w:tcPr>
          <w:p w14:paraId="60ECAFF9" w14:textId="36746997" w:rsidR="00576097" w:rsidRPr="00686D56" w:rsidRDefault="00CD02F7" w:rsidP="00CD02F7">
            <w:pPr>
              <w:jc w:val="right"/>
              <w:rPr>
                <w:rFonts w:ascii="CorpoS" w:hAnsi="CorpoS"/>
                <w:b/>
                <w:sz w:val="22"/>
                <w:szCs w:val="22"/>
                <w:lang w:val="en-US"/>
              </w:rPr>
            </w:pPr>
            <w:r>
              <w:rPr>
                <w:rFonts w:ascii="CorpoS" w:hAnsi="CorpoS"/>
                <w:b/>
                <w:sz w:val="22"/>
                <w:szCs w:val="22"/>
                <w:lang w:val="en-US"/>
              </w:rPr>
              <w:t>Q1</w:t>
            </w:r>
            <w:r w:rsidR="00D753D9">
              <w:rPr>
                <w:rFonts w:ascii="CorpoS" w:hAnsi="CorpoS"/>
                <w:b/>
                <w:sz w:val="22"/>
                <w:szCs w:val="22"/>
                <w:lang w:val="en-US"/>
              </w:rPr>
              <w:t xml:space="preserve"> </w:t>
            </w:r>
            <w:r w:rsidR="00576097" w:rsidRPr="00686D56">
              <w:rPr>
                <w:rFonts w:ascii="CorpoS" w:hAnsi="CorpoS"/>
                <w:b/>
                <w:sz w:val="22"/>
                <w:szCs w:val="22"/>
                <w:lang w:val="en-US"/>
              </w:rPr>
              <w:t>2017</w:t>
            </w:r>
          </w:p>
        </w:tc>
        <w:tc>
          <w:tcPr>
            <w:tcW w:w="1417" w:type="dxa"/>
            <w:tcBorders>
              <w:top w:val="single" w:sz="18" w:space="0" w:color="auto"/>
              <w:right w:val="single" w:sz="18" w:space="0" w:color="auto"/>
            </w:tcBorders>
            <w:shd w:val="clear" w:color="auto" w:fill="auto"/>
          </w:tcPr>
          <w:p w14:paraId="7327BF77" w14:textId="77777777" w:rsidR="00576097" w:rsidRPr="00686D56" w:rsidRDefault="00332802" w:rsidP="000C550A">
            <w:pPr>
              <w:ind w:right="33"/>
              <w:rPr>
                <w:rFonts w:ascii="CorpoS" w:hAnsi="CorpoS"/>
                <w:b/>
                <w:sz w:val="22"/>
                <w:szCs w:val="22"/>
                <w:lang w:val="en-US"/>
              </w:rPr>
            </w:pPr>
            <w:r>
              <w:rPr>
                <w:rFonts w:ascii="CorpoS" w:hAnsi="CorpoS"/>
                <w:b/>
                <w:sz w:val="22"/>
                <w:szCs w:val="22"/>
                <w:lang w:val="en-US"/>
              </w:rPr>
              <w:t>Change</w:t>
            </w:r>
          </w:p>
        </w:tc>
      </w:tr>
      <w:tr w:rsidR="003A24FB" w:rsidRPr="00686D56" w14:paraId="14F8E085" w14:textId="77777777" w:rsidTr="007C0AE0">
        <w:tc>
          <w:tcPr>
            <w:tcW w:w="4679" w:type="dxa"/>
            <w:tcBorders>
              <w:right w:val="single" w:sz="4" w:space="0" w:color="auto"/>
            </w:tcBorders>
            <w:shd w:val="clear" w:color="auto" w:fill="auto"/>
          </w:tcPr>
          <w:p w14:paraId="4C774873" w14:textId="4BEB2066" w:rsidR="003A24FB" w:rsidRPr="00686D56" w:rsidRDefault="003A24FB" w:rsidP="000C550A">
            <w:pPr>
              <w:rPr>
                <w:rFonts w:ascii="CorpoS" w:hAnsi="CorpoS"/>
                <w:sz w:val="22"/>
                <w:szCs w:val="22"/>
                <w:lang w:val="en-US"/>
              </w:rPr>
            </w:pPr>
            <w:r>
              <w:rPr>
                <w:rFonts w:ascii="CorpoS" w:hAnsi="CorpoS"/>
                <w:sz w:val="22"/>
                <w:szCs w:val="22"/>
                <w:lang w:val="en-US"/>
              </w:rPr>
              <w:t>Revenues</w:t>
            </w:r>
          </w:p>
        </w:tc>
        <w:tc>
          <w:tcPr>
            <w:tcW w:w="1559" w:type="dxa"/>
            <w:tcBorders>
              <w:left w:val="single" w:sz="18" w:space="0" w:color="auto"/>
            </w:tcBorders>
            <w:shd w:val="clear" w:color="auto" w:fill="auto"/>
            <w:vAlign w:val="center"/>
          </w:tcPr>
          <w:p w14:paraId="172343D7" w14:textId="53CA8C82"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1,097.9</w:t>
            </w:r>
          </w:p>
        </w:tc>
        <w:tc>
          <w:tcPr>
            <w:tcW w:w="1276" w:type="dxa"/>
            <w:shd w:val="clear" w:color="auto" w:fill="auto"/>
            <w:vAlign w:val="center"/>
          </w:tcPr>
          <w:p w14:paraId="3EEE3D56" w14:textId="0DBE3D9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1,261.3</w:t>
            </w:r>
          </w:p>
        </w:tc>
        <w:tc>
          <w:tcPr>
            <w:tcW w:w="1417" w:type="dxa"/>
            <w:tcBorders>
              <w:right w:val="single" w:sz="18" w:space="0" w:color="auto"/>
            </w:tcBorders>
            <w:shd w:val="clear" w:color="auto" w:fill="auto"/>
            <w:vAlign w:val="center"/>
          </w:tcPr>
          <w:p w14:paraId="54B3E8DA" w14:textId="724D1FE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+ 14.9%</w:t>
            </w:r>
          </w:p>
        </w:tc>
      </w:tr>
      <w:tr w:rsidR="003A24FB" w:rsidRPr="00686D56" w14:paraId="2B3E5603" w14:textId="77777777" w:rsidTr="007C0AE0">
        <w:tc>
          <w:tcPr>
            <w:tcW w:w="4679" w:type="dxa"/>
            <w:tcBorders>
              <w:right w:val="single" w:sz="4" w:space="0" w:color="auto"/>
            </w:tcBorders>
            <w:shd w:val="clear" w:color="auto" w:fill="auto"/>
          </w:tcPr>
          <w:p w14:paraId="2ACA0251" w14:textId="33A9DD1F"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OEM</w:t>
            </w:r>
            <w:r>
              <w:rPr>
                <w:rFonts w:ascii="CorpoS" w:hAnsi="CorpoS"/>
                <w:sz w:val="22"/>
                <w:szCs w:val="22"/>
                <w:lang w:val="en-US"/>
              </w:rPr>
              <w:t xml:space="preserve"> business</w:t>
            </w:r>
          </w:p>
        </w:tc>
        <w:tc>
          <w:tcPr>
            <w:tcW w:w="1559" w:type="dxa"/>
            <w:tcBorders>
              <w:left w:val="single" w:sz="18" w:space="0" w:color="auto"/>
            </w:tcBorders>
            <w:shd w:val="clear" w:color="auto" w:fill="auto"/>
            <w:vAlign w:val="center"/>
          </w:tcPr>
          <w:p w14:paraId="22C7B984" w14:textId="53A85712"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680.5</w:t>
            </w:r>
          </w:p>
        </w:tc>
        <w:tc>
          <w:tcPr>
            <w:tcW w:w="1276" w:type="dxa"/>
            <w:shd w:val="clear" w:color="auto" w:fill="auto"/>
            <w:vAlign w:val="center"/>
          </w:tcPr>
          <w:p w14:paraId="6324B97E" w14:textId="218E47C8"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694.3</w:t>
            </w:r>
          </w:p>
        </w:tc>
        <w:tc>
          <w:tcPr>
            <w:tcW w:w="1417" w:type="dxa"/>
            <w:tcBorders>
              <w:right w:val="single" w:sz="18" w:space="0" w:color="auto"/>
            </w:tcBorders>
            <w:shd w:val="clear" w:color="auto" w:fill="auto"/>
            <w:vAlign w:val="center"/>
          </w:tcPr>
          <w:p w14:paraId="12ED0DFD" w14:textId="2B01A79D"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+ 2.0%</w:t>
            </w:r>
          </w:p>
        </w:tc>
      </w:tr>
      <w:tr w:rsidR="003A24FB" w:rsidRPr="00686D56" w14:paraId="1DCD5421" w14:textId="77777777" w:rsidTr="007C0AE0">
        <w:tc>
          <w:tcPr>
            <w:tcW w:w="4679" w:type="dxa"/>
            <w:tcBorders>
              <w:right w:val="single" w:sz="4" w:space="0" w:color="auto"/>
            </w:tcBorders>
            <w:shd w:val="clear" w:color="auto" w:fill="auto"/>
          </w:tcPr>
          <w:p w14:paraId="11768649" w14:textId="65F851AA"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engine business</w:t>
            </w:r>
          </w:p>
        </w:tc>
        <w:tc>
          <w:tcPr>
            <w:tcW w:w="1559" w:type="dxa"/>
            <w:tcBorders>
              <w:left w:val="single" w:sz="18" w:space="0" w:color="auto"/>
            </w:tcBorders>
            <w:shd w:val="clear" w:color="auto" w:fill="auto"/>
            <w:vAlign w:val="center"/>
          </w:tcPr>
          <w:p w14:paraId="0B0A6628" w14:textId="6E45DB35"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556.0</w:t>
            </w:r>
          </w:p>
        </w:tc>
        <w:tc>
          <w:tcPr>
            <w:tcW w:w="1276" w:type="dxa"/>
            <w:shd w:val="clear" w:color="auto" w:fill="auto"/>
            <w:vAlign w:val="center"/>
          </w:tcPr>
          <w:p w14:paraId="28FDB286" w14:textId="16F9FD6E"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611.4</w:t>
            </w:r>
          </w:p>
        </w:tc>
        <w:tc>
          <w:tcPr>
            <w:tcW w:w="1417" w:type="dxa"/>
            <w:tcBorders>
              <w:right w:val="single" w:sz="18" w:space="0" w:color="auto"/>
            </w:tcBorders>
            <w:shd w:val="clear" w:color="auto" w:fill="auto"/>
            <w:vAlign w:val="center"/>
          </w:tcPr>
          <w:p w14:paraId="27B675AE" w14:textId="28FE58A0"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+ 10.0%</w:t>
            </w:r>
          </w:p>
        </w:tc>
      </w:tr>
      <w:tr w:rsidR="003A24FB" w:rsidRPr="00686D56" w14:paraId="10FBF56A" w14:textId="77777777" w:rsidTr="007C0AE0">
        <w:tc>
          <w:tcPr>
            <w:tcW w:w="4679" w:type="dxa"/>
            <w:tcBorders>
              <w:right w:val="single" w:sz="4" w:space="0" w:color="auto"/>
            </w:tcBorders>
            <w:shd w:val="clear" w:color="auto" w:fill="auto"/>
          </w:tcPr>
          <w:p w14:paraId="69212724" w14:textId="7FD80931"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w:t>
            </w:r>
            <w:r w:rsidRPr="0009657C">
              <w:rPr>
                <w:rFonts w:ascii="CorpoS" w:hAnsi="CorpoS"/>
                <w:sz w:val="22"/>
                <w:szCs w:val="22"/>
                <w:lang w:val="en-US"/>
              </w:rPr>
              <w:t>milit</w:t>
            </w:r>
            <w:r>
              <w:rPr>
                <w:rFonts w:ascii="CorpoS" w:hAnsi="CorpoS"/>
                <w:sz w:val="22"/>
                <w:szCs w:val="22"/>
                <w:lang w:val="en-US"/>
              </w:rPr>
              <w:t>ary engine business</w:t>
            </w:r>
          </w:p>
        </w:tc>
        <w:tc>
          <w:tcPr>
            <w:tcW w:w="1559" w:type="dxa"/>
            <w:tcBorders>
              <w:left w:val="single" w:sz="18" w:space="0" w:color="auto"/>
            </w:tcBorders>
            <w:shd w:val="clear" w:color="auto" w:fill="auto"/>
            <w:vAlign w:val="center"/>
          </w:tcPr>
          <w:p w14:paraId="37E76FEA" w14:textId="0B538E24"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124.5</w:t>
            </w:r>
          </w:p>
        </w:tc>
        <w:tc>
          <w:tcPr>
            <w:tcW w:w="1276" w:type="dxa"/>
            <w:shd w:val="clear" w:color="auto" w:fill="auto"/>
            <w:vAlign w:val="center"/>
          </w:tcPr>
          <w:p w14:paraId="44BD23B2" w14:textId="28CED71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82.9</w:t>
            </w:r>
          </w:p>
        </w:tc>
        <w:tc>
          <w:tcPr>
            <w:tcW w:w="1417" w:type="dxa"/>
            <w:tcBorders>
              <w:right w:val="single" w:sz="18" w:space="0" w:color="auto"/>
            </w:tcBorders>
            <w:shd w:val="clear" w:color="auto" w:fill="auto"/>
            <w:vAlign w:val="center"/>
          </w:tcPr>
          <w:p w14:paraId="270F4CA4" w14:textId="6BD82A4A"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- 33.4%</w:t>
            </w:r>
          </w:p>
        </w:tc>
      </w:tr>
      <w:tr w:rsidR="003A24FB" w:rsidRPr="00686D56" w14:paraId="3CAD790B" w14:textId="77777777" w:rsidTr="007C0AE0">
        <w:tc>
          <w:tcPr>
            <w:tcW w:w="4679" w:type="dxa"/>
            <w:tcBorders>
              <w:right w:val="single" w:sz="4" w:space="0" w:color="auto"/>
            </w:tcBorders>
            <w:shd w:val="clear" w:color="auto" w:fill="auto"/>
          </w:tcPr>
          <w:p w14:paraId="2D02A213" w14:textId="0D43925A"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559" w:type="dxa"/>
            <w:tcBorders>
              <w:left w:val="single" w:sz="18" w:space="0" w:color="auto"/>
            </w:tcBorders>
            <w:shd w:val="clear" w:color="auto" w:fill="auto"/>
            <w:vAlign w:val="center"/>
          </w:tcPr>
          <w:p w14:paraId="59108014" w14:textId="1CE4B5F9"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428.8</w:t>
            </w:r>
          </w:p>
        </w:tc>
        <w:tc>
          <w:tcPr>
            <w:tcW w:w="1276" w:type="dxa"/>
            <w:shd w:val="clear" w:color="auto" w:fill="auto"/>
            <w:vAlign w:val="center"/>
          </w:tcPr>
          <w:p w14:paraId="690E5C8D" w14:textId="7ECFA1A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588.4</w:t>
            </w:r>
          </w:p>
        </w:tc>
        <w:tc>
          <w:tcPr>
            <w:tcW w:w="1417" w:type="dxa"/>
            <w:tcBorders>
              <w:right w:val="single" w:sz="18" w:space="0" w:color="auto"/>
            </w:tcBorders>
            <w:shd w:val="clear" w:color="auto" w:fill="auto"/>
            <w:vAlign w:val="center"/>
          </w:tcPr>
          <w:p w14:paraId="67016C88" w14:textId="31C03CEA"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+ 37.2%</w:t>
            </w:r>
          </w:p>
        </w:tc>
      </w:tr>
      <w:tr w:rsidR="003A24FB" w:rsidRPr="00686D56" w14:paraId="42EDE415" w14:textId="77777777" w:rsidTr="007C0AE0">
        <w:tc>
          <w:tcPr>
            <w:tcW w:w="4679" w:type="dxa"/>
            <w:tcBorders>
              <w:right w:val="single" w:sz="4" w:space="0" w:color="auto"/>
            </w:tcBorders>
            <w:shd w:val="clear" w:color="auto" w:fill="auto"/>
          </w:tcPr>
          <w:p w14:paraId="66097A74" w14:textId="11B3D9FA" w:rsidR="003A24FB" w:rsidRPr="00686D56" w:rsidRDefault="003A24FB" w:rsidP="00511729">
            <w:pPr>
              <w:rPr>
                <w:rFonts w:ascii="CorpoS" w:hAnsi="CorpoS"/>
                <w:sz w:val="22"/>
                <w:szCs w:val="22"/>
                <w:lang w:val="en-US"/>
              </w:rPr>
            </w:pPr>
            <w:r w:rsidRPr="0009657C">
              <w:rPr>
                <w:rFonts w:ascii="CorpoS" w:hAnsi="CorpoS"/>
                <w:sz w:val="22"/>
                <w:szCs w:val="22"/>
                <w:lang w:val="en-US"/>
              </w:rPr>
              <w:t>EBIT (</w:t>
            </w:r>
            <w:r>
              <w:rPr>
                <w:rFonts w:ascii="CorpoS" w:hAnsi="CorpoS"/>
                <w:sz w:val="22"/>
                <w:szCs w:val="22"/>
                <w:lang w:val="en-US"/>
              </w:rPr>
              <w:t>adjusted</w:t>
            </w:r>
            <w:r w:rsidRPr="0009657C">
              <w:rPr>
                <w:rFonts w:ascii="CorpoS" w:hAnsi="CorpoS"/>
                <w:sz w:val="22"/>
                <w:szCs w:val="22"/>
                <w:lang w:val="en-US"/>
              </w:rPr>
              <w:t>)</w:t>
            </w:r>
          </w:p>
        </w:tc>
        <w:tc>
          <w:tcPr>
            <w:tcW w:w="1559" w:type="dxa"/>
            <w:tcBorders>
              <w:left w:val="single" w:sz="18" w:space="0" w:color="auto"/>
            </w:tcBorders>
            <w:shd w:val="clear" w:color="auto" w:fill="auto"/>
            <w:vAlign w:val="center"/>
          </w:tcPr>
          <w:p w14:paraId="14AB9DB8" w14:textId="57B7BE1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131.3</w:t>
            </w:r>
          </w:p>
        </w:tc>
        <w:tc>
          <w:tcPr>
            <w:tcW w:w="1276" w:type="dxa"/>
            <w:shd w:val="clear" w:color="auto" w:fill="auto"/>
            <w:vAlign w:val="center"/>
          </w:tcPr>
          <w:p w14:paraId="16CE4CB3" w14:textId="0C7726D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157.0</w:t>
            </w:r>
          </w:p>
        </w:tc>
        <w:tc>
          <w:tcPr>
            <w:tcW w:w="1417" w:type="dxa"/>
            <w:tcBorders>
              <w:right w:val="single" w:sz="18" w:space="0" w:color="auto"/>
            </w:tcBorders>
            <w:shd w:val="clear" w:color="auto" w:fill="auto"/>
            <w:vAlign w:val="center"/>
          </w:tcPr>
          <w:p w14:paraId="036132FE" w14:textId="3CA440D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+ 19.6%</w:t>
            </w:r>
          </w:p>
        </w:tc>
      </w:tr>
      <w:tr w:rsidR="003A24FB" w:rsidRPr="00686D56" w14:paraId="6B3258D2" w14:textId="77777777" w:rsidTr="007C0AE0">
        <w:tc>
          <w:tcPr>
            <w:tcW w:w="4679" w:type="dxa"/>
            <w:tcBorders>
              <w:right w:val="single" w:sz="4" w:space="0" w:color="auto"/>
            </w:tcBorders>
            <w:shd w:val="clear" w:color="auto" w:fill="auto"/>
          </w:tcPr>
          <w:p w14:paraId="3B53E11B" w14:textId="0661B0F8"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559" w:type="dxa"/>
            <w:tcBorders>
              <w:left w:val="single" w:sz="18" w:space="0" w:color="auto"/>
            </w:tcBorders>
            <w:shd w:val="clear" w:color="auto" w:fill="auto"/>
            <w:vAlign w:val="center"/>
          </w:tcPr>
          <w:p w14:paraId="1BEF9CBB" w14:textId="31D527E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88.8</w:t>
            </w:r>
          </w:p>
        </w:tc>
        <w:tc>
          <w:tcPr>
            <w:tcW w:w="1276" w:type="dxa"/>
            <w:shd w:val="clear" w:color="auto" w:fill="auto"/>
            <w:vAlign w:val="center"/>
          </w:tcPr>
          <w:p w14:paraId="525C7631" w14:textId="164B5975"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104.4</w:t>
            </w:r>
          </w:p>
        </w:tc>
        <w:tc>
          <w:tcPr>
            <w:tcW w:w="1417" w:type="dxa"/>
            <w:tcBorders>
              <w:right w:val="single" w:sz="18" w:space="0" w:color="auto"/>
            </w:tcBorders>
            <w:shd w:val="clear" w:color="auto" w:fill="auto"/>
            <w:vAlign w:val="center"/>
          </w:tcPr>
          <w:p w14:paraId="402F21D9" w14:textId="79D0CA3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+ 17.6%</w:t>
            </w:r>
          </w:p>
        </w:tc>
      </w:tr>
      <w:tr w:rsidR="003A24FB" w:rsidRPr="00686D56" w14:paraId="520734CB" w14:textId="77777777" w:rsidTr="007C0AE0">
        <w:tc>
          <w:tcPr>
            <w:tcW w:w="4679" w:type="dxa"/>
            <w:tcBorders>
              <w:right w:val="single" w:sz="4" w:space="0" w:color="auto"/>
            </w:tcBorders>
            <w:shd w:val="clear" w:color="auto" w:fill="auto"/>
          </w:tcPr>
          <w:p w14:paraId="05866C13" w14:textId="5699D5B9"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of which commercial maintenance</w:t>
            </w:r>
          </w:p>
        </w:tc>
        <w:tc>
          <w:tcPr>
            <w:tcW w:w="1559" w:type="dxa"/>
            <w:tcBorders>
              <w:left w:val="single" w:sz="18" w:space="0" w:color="auto"/>
            </w:tcBorders>
            <w:shd w:val="clear" w:color="auto" w:fill="auto"/>
            <w:vAlign w:val="center"/>
          </w:tcPr>
          <w:p w14:paraId="10ECCB14" w14:textId="329896B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42.3</w:t>
            </w:r>
          </w:p>
        </w:tc>
        <w:tc>
          <w:tcPr>
            <w:tcW w:w="1276" w:type="dxa"/>
            <w:shd w:val="clear" w:color="auto" w:fill="auto"/>
            <w:vAlign w:val="center"/>
          </w:tcPr>
          <w:p w14:paraId="67377E41" w14:textId="59CAEB80"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52.1</w:t>
            </w:r>
          </w:p>
        </w:tc>
        <w:tc>
          <w:tcPr>
            <w:tcW w:w="1417" w:type="dxa"/>
            <w:tcBorders>
              <w:right w:val="single" w:sz="18" w:space="0" w:color="auto"/>
            </w:tcBorders>
            <w:shd w:val="clear" w:color="auto" w:fill="auto"/>
            <w:vAlign w:val="center"/>
          </w:tcPr>
          <w:p w14:paraId="56F36219" w14:textId="5B25ED21"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+ 23.2%</w:t>
            </w:r>
          </w:p>
        </w:tc>
      </w:tr>
      <w:tr w:rsidR="003A24FB" w:rsidRPr="00686D56" w:rsidDel="0033104F" w14:paraId="0E5FA5E1" w14:textId="77777777" w:rsidTr="007C0AE0">
        <w:tc>
          <w:tcPr>
            <w:tcW w:w="4679" w:type="dxa"/>
            <w:tcBorders>
              <w:right w:val="single" w:sz="4" w:space="0" w:color="auto"/>
            </w:tcBorders>
            <w:shd w:val="clear" w:color="auto" w:fill="auto"/>
          </w:tcPr>
          <w:p w14:paraId="7981362B" w14:textId="7ED491EB" w:rsidR="003A24FB" w:rsidRPr="00686D56" w:rsidRDefault="003A24FB" w:rsidP="00511729">
            <w:pPr>
              <w:rPr>
                <w:rFonts w:ascii="CorpoS" w:hAnsi="CorpoS"/>
                <w:i/>
                <w:sz w:val="22"/>
                <w:szCs w:val="22"/>
                <w:lang w:val="en-US"/>
              </w:rPr>
            </w:pPr>
            <w:r w:rsidRPr="0009657C">
              <w:rPr>
                <w:rFonts w:ascii="CorpoS" w:hAnsi="CorpoS"/>
                <w:i/>
                <w:sz w:val="22"/>
                <w:szCs w:val="22"/>
                <w:lang w:val="en-US"/>
              </w:rPr>
              <w:t>EBIT</w:t>
            </w:r>
            <w:r>
              <w:rPr>
                <w:rFonts w:ascii="CorpoS" w:hAnsi="CorpoS"/>
                <w:i/>
                <w:sz w:val="22"/>
                <w:szCs w:val="22"/>
                <w:lang w:val="en-US"/>
              </w:rPr>
              <w:t xml:space="preserve"> margin</w:t>
            </w:r>
            <w:r w:rsidRPr="0009657C">
              <w:rPr>
                <w:rFonts w:ascii="CorpoS" w:hAnsi="CorpoS"/>
                <w:i/>
                <w:sz w:val="22"/>
                <w:szCs w:val="22"/>
                <w:lang w:val="en-US"/>
              </w:rPr>
              <w:t xml:space="preserve"> (</w:t>
            </w:r>
            <w:r>
              <w:rPr>
                <w:rFonts w:ascii="CorpoS" w:hAnsi="CorpoS"/>
                <w:i/>
                <w:sz w:val="22"/>
                <w:szCs w:val="22"/>
                <w:lang w:val="en-US"/>
              </w:rPr>
              <w:t>adjusted</w:t>
            </w:r>
            <w:r w:rsidRPr="0009657C">
              <w:rPr>
                <w:rFonts w:ascii="CorpoS" w:hAnsi="CorpoS"/>
                <w:i/>
                <w:sz w:val="22"/>
                <w:szCs w:val="22"/>
                <w:lang w:val="en-US"/>
              </w:rPr>
              <w:t>)</w:t>
            </w:r>
          </w:p>
        </w:tc>
        <w:tc>
          <w:tcPr>
            <w:tcW w:w="1559" w:type="dxa"/>
            <w:tcBorders>
              <w:left w:val="single" w:sz="18" w:space="0" w:color="auto"/>
            </w:tcBorders>
            <w:shd w:val="clear" w:color="auto" w:fill="auto"/>
            <w:vAlign w:val="center"/>
          </w:tcPr>
          <w:p w14:paraId="6D081B6F" w14:textId="7C709D8D"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12.0%</w:t>
            </w:r>
          </w:p>
        </w:tc>
        <w:tc>
          <w:tcPr>
            <w:tcW w:w="1276" w:type="dxa"/>
            <w:shd w:val="clear" w:color="auto" w:fill="auto"/>
            <w:vAlign w:val="center"/>
          </w:tcPr>
          <w:p w14:paraId="6B116F6D" w14:textId="7FDAAA81"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12.4%</w:t>
            </w:r>
          </w:p>
        </w:tc>
        <w:tc>
          <w:tcPr>
            <w:tcW w:w="1417" w:type="dxa"/>
            <w:tcBorders>
              <w:right w:val="single" w:sz="18" w:space="0" w:color="auto"/>
            </w:tcBorders>
            <w:shd w:val="clear" w:color="auto" w:fill="auto"/>
            <w:vAlign w:val="center"/>
          </w:tcPr>
          <w:p w14:paraId="16EC9D6A" w14:textId="684AB39E"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 </w:t>
            </w:r>
          </w:p>
        </w:tc>
      </w:tr>
      <w:tr w:rsidR="003A24FB" w:rsidRPr="00686D56" w:rsidDel="0033104F" w14:paraId="74AB3FB1" w14:textId="77777777" w:rsidTr="007C0AE0">
        <w:tc>
          <w:tcPr>
            <w:tcW w:w="4679" w:type="dxa"/>
            <w:tcBorders>
              <w:right w:val="single" w:sz="4" w:space="0" w:color="auto"/>
            </w:tcBorders>
            <w:shd w:val="clear" w:color="auto" w:fill="auto"/>
          </w:tcPr>
          <w:p w14:paraId="066B6F53" w14:textId="56EBEB56" w:rsidR="003A24FB" w:rsidRPr="00686D56" w:rsidRDefault="003A24FB" w:rsidP="000C550A">
            <w:pPr>
              <w:tabs>
                <w:tab w:val="left" w:pos="176"/>
              </w:tabs>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w:t>
            </w:r>
            <w:r w:rsidRPr="0009657C">
              <w:rPr>
                <w:rFonts w:ascii="CorpoS" w:hAnsi="CorpoS"/>
                <w:i/>
                <w:sz w:val="22"/>
                <w:szCs w:val="22"/>
                <w:lang w:val="en-US"/>
              </w:rPr>
              <w:t xml:space="preserve"> OEM</w:t>
            </w:r>
            <w:r>
              <w:rPr>
                <w:rFonts w:ascii="CorpoS" w:hAnsi="CorpoS"/>
                <w:i/>
                <w:sz w:val="22"/>
                <w:szCs w:val="22"/>
                <w:lang w:val="en-US"/>
              </w:rPr>
              <w:t xml:space="preserve"> business</w:t>
            </w:r>
          </w:p>
        </w:tc>
        <w:tc>
          <w:tcPr>
            <w:tcW w:w="1559" w:type="dxa"/>
            <w:tcBorders>
              <w:left w:val="single" w:sz="18" w:space="0" w:color="auto"/>
            </w:tcBorders>
            <w:shd w:val="clear" w:color="auto" w:fill="auto"/>
            <w:vAlign w:val="center"/>
          </w:tcPr>
          <w:p w14:paraId="629A7AAC" w14:textId="7A7D33F6"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13.0%</w:t>
            </w:r>
          </w:p>
        </w:tc>
        <w:tc>
          <w:tcPr>
            <w:tcW w:w="1276" w:type="dxa"/>
            <w:shd w:val="clear" w:color="auto" w:fill="auto"/>
            <w:vAlign w:val="center"/>
          </w:tcPr>
          <w:p w14:paraId="5B61092D" w14:textId="078CAE9F"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15.0%</w:t>
            </w:r>
          </w:p>
        </w:tc>
        <w:tc>
          <w:tcPr>
            <w:tcW w:w="1417" w:type="dxa"/>
            <w:tcBorders>
              <w:right w:val="single" w:sz="18" w:space="0" w:color="auto"/>
            </w:tcBorders>
            <w:shd w:val="clear" w:color="auto" w:fill="auto"/>
            <w:vAlign w:val="center"/>
          </w:tcPr>
          <w:p w14:paraId="34A9E461" w14:textId="00C82DE5"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 </w:t>
            </w:r>
          </w:p>
        </w:tc>
      </w:tr>
      <w:tr w:rsidR="003A24FB" w:rsidRPr="00686D56" w:rsidDel="0033104F" w14:paraId="292500F7" w14:textId="77777777" w:rsidTr="007C0AE0">
        <w:tc>
          <w:tcPr>
            <w:tcW w:w="4679" w:type="dxa"/>
            <w:tcBorders>
              <w:right w:val="single" w:sz="4" w:space="0" w:color="auto"/>
            </w:tcBorders>
            <w:shd w:val="clear" w:color="auto" w:fill="auto"/>
          </w:tcPr>
          <w:p w14:paraId="68B75D10" w14:textId="0A065734" w:rsidR="003A24FB" w:rsidRPr="00686D56" w:rsidRDefault="003A24FB" w:rsidP="000C550A">
            <w:pPr>
              <w:rPr>
                <w:rFonts w:ascii="CorpoS" w:hAnsi="CorpoS"/>
                <w:i/>
                <w:sz w:val="22"/>
                <w:szCs w:val="22"/>
                <w:lang w:val="en-US"/>
              </w:rPr>
            </w:pPr>
            <w:r w:rsidRPr="0009657C">
              <w:rPr>
                <w:rFonts w:ascii="CorpoS" w:hAnsi="CorpoS"/>
                <w:i/>
                <w:sz w:val="22"/>
                <w:szCs w:val="22"/>
                <w:lang w:val="en-US"/>
              </w:rPr>
              <w:t xml:space="preserve">   </w:t>
            </w:r>
            <w:r>
              <w:rPr>
                <w:rFonts w:ascii="CorpoS" w:hAnsi="CorpoS"/>
                <w:i/>
                <w:sz w:val="22"/>
                <w:szCs w:val="22"/>
                <w:lang w:val="en-US"/>
              </w:rPr>
              <w:t>for commercial maintenance</w:t>
            </w:r>
          </w:p>
        </w:tc>
        <w:tc>
          <w:tcPr>
            <w:tcW w:w="1559" w:type="dxa"/>
            <w:tcBorders>
              <w:left w:val="single" w:sz="18" w:space="0" w:color="auto"/>
            </w:tcBorders>
            <w:shd w:val="clear" w:color="auto" w:fill="auto"/>
            <w:vAlign w:val="center"/>
          </w:tcPr>
          <w:p w14:paraId="5D7A2114" w14:textId="6EBBA05A"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9.9%</w:t>
            </w:r>
          </w:p>
        </w:tc>
        <w:tc>
          <w:tcPr>
            <w:tcW w:w="1276" w:type="dxa"/>
            <w:shd w:val="clear" w:color="auto" w:fill="auto"/>
            <w:vAlign w:val="center"/>
          </w:tcPr>
          <w:p w14:paraId="3153D62E" w14:textId="381E6B68"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8.9%</w:t>
            </w:r>
          </w:p>
        </w:tc>
        <w:tc>
          <w:tcPr>
            <w:tcW w:w="1417" w:type="dxa"/>
            <w:tcBorders>
              <w:right w:val="single" w:sz="18" w:space="0" w:color="auto"/>
            </w:tcBorders>
            <w:shd w:val="clear" w:color="auto" w:fill="auto"/>
            <w:vAlign w:val="center"/>
          </w:tcPr>
          <w:p w14:paraId="784C7B59" w14:textId="07DF4F69"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 </w:t>
            </w:r>
          </w:p>
        </w:tc>
      </w:tr>
      <w:tr w:rsidR="003A24FB" w:rsidRPr="00686D56" w14:paraId="7DB479C8" w14:textId="77777777" w:rsidTr="007C0AE0">
        <w:tc>
          <w:tcPr>
            <w:tcW w:w="4679" w:type="dxa"/>
            <w:tcBorders>
              <w:right w:val="single" w:sz="4" w:space="0" w:color="auto"/>
            </w:tcBorders>
            <w:shd w:val="clear" w:color="auto" w:fill="auto"/>
          </w:tcPr>
          <w:p w14:paraId="0BA2D27C" w14:textId="74840527" w:rsidR="003A24FB" w:rsidRPr="00686D56" w:rsidRDefault="003A24FB" w:rsidP="00511729">
            <w:pPr>
              <w:rPr>
                <w:rFonts w:ascii="CorpoS" w:hAnsi="CorpoS"/>
                <w:sz w:val="22"/>
                <w:szCs w:val="22"/>
                <w:lang w:val="en-US"/>
              </w:rPr>
            </w:pPr>
            <w:r w:rsidRPr="0009657C">
              <w:rPr>
                <w:rFonts w:ascii="CorpoS" w:hAnsi="CorpoS"/>
                <w:sz w:val="22"/>
                <w:szCs w:val="22"/>
                <w:lang w:val="en-US"/>
              </w:rPr>
              <w:t xml:space="preserve">Net </w:t>
            </w:r>
            <w:r>
              <w:rPr>
                <w:rFonts w:ascii="CorpoS" w:hAnsi="CorpoS"/>
                <w:sz w:val="22"/>
                <w:szCs w:val="22"/>
                <w:lang w:val="en-US"/>
              </w:rPr>
              <w:t>i</w:t>
            </w:r>
            <w:r w:rsidRPr="0009657C">
              <w:rPr>
                <w:rFonts w:ascii="CorpoS" w:hAnsi="CorpoS"/>
                <w:sz w:val="22"/>
                <w:szCs w:val="22"/>
                <w:lang w:val="en-US"/>
              </w:rPr>
              <w:t>ncome (</w:t>
            </w:r>
            <w:r>
              <w:rPr>
                <w:rFonts w:ascii="CorpoS" w:hAnsi="CorpoS"/>
                <w:sz w:val="22"/>
                <w:szCs w:val="22"/>
                <w:lang w:val="en-US"/>
              </w:rPr>
              <w:t>adjusted</w:t>
            </w:r>
            <w:r w:rsidRPr="0009657C">
              <w:rPr>
                <w:rFonts w:ascii="CorpoS" w:hAnsi="CorpoS"/>
                <w:sz w:val="22"/>
                <w:szCs w:val="22"/>
                <w:lang w:val="en-US"/>
              </w:rPr>
              <w:t>)</w:t>
            </w:r>
          </w:p>
        </w:tc>
        <w:tc>
          <w:tcPr>
            <w:tcW w:w="1559" w:type="dxa"/>
            <w:tcBorders>
              <w:left w:val="single" w:sz="18" w:space="0" w:color="auto"/>
            </w:tcBorders>
            <w:shd w:val="clear" w:color="auto" w:fill="auto"/>
            <w:vAlign w:val="center"/>
          </w:tcPr>
          <w:p w14:paraId="00718EDB" w14:textId="2998368F"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91.5</w:t>
            </w:r>
          </w:p>
        </w:tc>
        <w:tc>
          <w:tcPr>
            <w:tcW w:w="1276" w:type="dxa"/>
            <w:shd w:val="clear" w:color="auto" w:fill="auto"/>
            <w:vAlign w:val="center"/>
          </w:tcPr>
          <w:p w14:paraId="1F8216B1" w14:textId="5C715BAF"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111.0</w:t>
            </w:r>
          </w:p>
        </w:tc>
        <w:tc>
          <w:tcPr>
            <w:tcW w:w="1417" w:type="dxa"/>
            <w:tcBorders>
              <w:right w:val="single" w:sz="18" w:space="0" w:color="auto"/>
            </w:tcBorders>
            <w:shd w:val="clear" w:color="auto" w:fill="auto"/>
            <w:vAlign w:val="center"/>
          </w:tcPr>
          <w:p w14:paraId="5CAD4171" w14:textId="6FCBA89E"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+ 21.3%</w:t>
            </w:r>
          </w:p>
        </w:tc>
      </w:tr>
      <w:tr w:rsidR="003A24FB" w:rsidRPr="00686D56" w14:paraId="7D2128D4" w14:textId="77777777" w:rsidTr="007C0AE0">
        <w:tc>
          <w:tcPr>
            <w:tcW w:w="4679" w:type="dxa"/>
            <w:tcBorders>
              <w:right w:val="single" w:sz="4" w:space="0" w:color="auto"/>
            </w:tcBorders>
            <w:shd w:val="clear" w:color="auto" w:fill="auto"/>
          </w:tcPr>
          <w:p w14:paraId="0FB0DB34" w14:textId="67827F8A" w:rsidR="003A24FB" w:rsidRPr="00686D56" w:rsidRDefault="003A24FB" w:rsidP="000C550A">
            <w:pPr>
              <w:rPr>
                <w:rFonts w:ascii="CorpoS" w:hAnsi="CorpoS"/>
                <w:sz w:val="22"/>
                <w:szCs w:val="22"/>
                <w:lang w:val="en-US"/>
              </w:rPr>
            </w:pPr>
            <w:r>
              <w:rPr>
                <w:rFonts w:ascii="CorpoS" w:hAnsi="CorpoS"/>
                <w:sz w:val="22"/>
                <w:szCs w:val="22"/>
                <w:lang w:val="en-US"/>
              </w:rPr>
              <w:t>Net i</w:t>
            </w:r>
            <w:r w:rsidRPr="0009657C">
              <w:rPr>
                <w:rFonts w:ascii="CorpoS" w:hAnsi="CorpoS"/>
                <w:sz w:val="22"/>
                <w:szCs w:val="22"/>
                <w:lang w:val="en-US"/>
              </w:rPr>
              <w:t>ncome (reported)</w:t>
            </w:r>
          </w:p>
        </w:tc>
        <w:tc>
          <w:tcPr>
            <w:tcW w:w="1559" w:type="dxa"/>
            <w:tcBorders>
              <w:left w:val="single" w:sz="18" w:space="0" w:color="auto"/>
            </w:tcBorders>
            <w:shd w:val="clear" w:color="auto" w:fill="auto"/>
            <w:vAlign w:val="center"/>
          </w:tcPr>
          <w:p w14:paraId="0ED622F3" w14:textId="5F73306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90.4</w:t>
            </w:r>
          </w:p>
        </w:tc>
        <w:tc>
          <w:tcPr>
            <w:tcW w:w="1276" w:type="dxa"/>
            <w:shd w:val="clear" w:color="auto" w:fill="auto"/>
            <w:vAlign w:val="center"/>
          </w:tcPr>
          <w:p w14:paraId="48077B93" w14:textId="6008C5F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104.4</w:t>
            </w:r>
          </w:p>
        </w:tc>
        <w:tc>
          <w:tcPr>
            <w:tcW w:w="1417" w:type="dxa"/>
            <w:tcBorders>
              <w:right w:val="single" w:sz="18" w:space="0" w:color="auto"/>
            </w:tcBorders>
            <w:shd w:val="clear" w:color="auto" w:fill="auto"/>
            <w:vAlign w:val="center"/>
          </w:tcPr>
          <w:p w14:paraId="621C9230" w14:textId="5C2311FF"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+ 15.5%</w:t>
            </w:r>
          </w:p>
        </w:tc>
      </w:tr>
      <w:tr w:rsidR="003A24FB" w:rsidRPr="00686D56" w14:paraId="3FB3BC69" w14:textId="77777777" w:rsidTr="007C0AE0">
        <w:tc>
          <w:tcPr>
            <w:tcW w:w="4679" w:type="dxa"/>
            <w:tcBorders>
              <w:right w:val="single" w:sz="4" w:space="0" w:color="auto"/>
            </w:tcBorders>
            <w:shd w:val="clear" w:color="auto" w:fill="auto"/>
          </w:tcPr>
          <w:p w14:paraId="7C2854B5" w14:textId="536E4CE8" w:rsidR="003A24FB" w:rsidRPr="00686D56" w:rsidRDefault="003A24FB" w:rsidP="000C550A">
            <w:pPr>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arnings per share</w:t>
            </w:r>
            <w:r w:rsidRPr="0009657C">
              <w:rPr>
                <w:rFonts w:ascii="CorpoS" w:hAnsi="CorpoS"/>
                <w:sz w:val="22"/>
                <w:szCs w:val="22"/>
                <w:lang w:val="en-US"/>
              </w:rPr>
              <w:t xml:space="preserve"> (un</w:t>
            </w:r>
            <w:r>
              <w:rPr>
                <w:rFonts w:ascii="CorpoS" w:hAnsi="CorpoS"/>
                <w:sz w:val="22"/>
                <w:szCs w:val="22"/>
                <w:lang w:val="en-US"/>
              </w:rPr>
              <w:t>diluted</w:t>
            </w:r>
            <w:r w:rsidRPr="0009657C">
              <w:rPr>
                <w:rFonts w:ascii="CorpoS" w:hAnsi="CorpoS"/>
                <w:sz w:val="22"/>
                <w:szCs w:val="22"/>
                <w:lang w:val="en-US"/>
              </w:rPr>
              <w:t>, reported)</w:t>
            </w:r>
          </w:p>
        </w:tc>
        <w:tc>
          <w:tcPr>
            <w:tcW w:w="1559" w:type="dxa"/>
            <w:tcBorders>
              <w:left w:val="single" w:sz="18" w:space="0" w:color="auto"/>
            </w:tcBorders>
            <w:shd w:val="clear" w:color="auto" w:fill="auto"/>
            <w:vAlign w:val="center"/>
          </w:tcPr>
          <w:p w14:paraId="3246A229" w14:textId="7CF8ADC8"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1.76</w:t>
            </w:r>
          </w:p>
        </w:tc>
        <w:tc>
          <w:tcPr>
            <w:tcW w:w="1276" w:type="dxa"/>
            <w:shd w:val="clear" w:color="auto" w:fill="auto"/>
            <w:vAlign w:val="center"/>
          </w:tcPr>
          <w:p w14:paraId="5AC7C2DA" w14:textId="20F52050"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2.03</w:t>
            </w:r>
          </w:p>
        </w:tc>
        <w:tc>
          <w:tcPr>
            <w:tcW w:w="1417" w:type="dxa"/>
            <w:tcBorders>
              <w:right w:val="single" w:sz="18" w:space="0" w:color="auto"/>
            </w:tcBorders>
            <w:shd w:val="clear" w:color="auto" w:fill="auto"/>
            <w:vAlign w:val="center"/>
          </w:tcPr>
          <w:p w14:paraId="3C8B1BBB" w14:textId="5AB09D5E"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+ 15.0%</w:t>
            </w:r>
          </w:p>
        </w:tc>
      </w:tr>
      <w:tr w:rsidR="003A24FB" w:rsidRPr="00686D56" w14:paraId="429C252C" w14:textId="77777777" w:rsidTr="007C0AE0">
        <w:tc>
          <w:tcPr>
            <w:tcW w:w="4679" w:type="dxa"/>
            <w:tcBorders>
              <w:right w:val="single" w:sz="4" w:space="0" w:color="auto"/>
            </w:tcBorders>
            <w:shd w:val="clear" w:color="auto" w:fill="auto"/>
          </w:tcPr>
          <w:p w14:paraId="6D4FDC10" w14:textId="3136E10C" w:rsidR="003A24FB" w:rsidRPr="00686D56" w:rsidRDefault="003A24FB" w:rsidP="000C550A">
            <w:pPr>
              <w:rPr>
                <w:rFonts w:ascii="CorpoS" w:hAnsi="CorpoS"/>
                <w:sz w:val="22"/>
                <w:szCs w:val="22"/>
                <w:lang w:val="en-US"/>
              </w:rPr>
            </w:pPr>
            <w:r w:rsidRPr="0009657C">
              <w:rPr>
                <w:rFonts w:ascii="CorpoS" w:hAnsi="CorpoS"/>
                <w:sz w:val="22"/>
                <w:szCs w:val="22"/>
                <w:lang w:val="en-US"/>
              </w:rPr>
              <w:t xml:space="preserve">Free </w:t>
            </w:r>
            <w:r>
              <w:rPr>
                <w:rFonts w:ascii="CorpoS" w:hAnsi="CorpoS"/>
                <w:sz w:val="22"/>
                <w:szCs w:val="22"/>
                <w:lang w:val="en-US"/>
              </w:rPr>
              <w:t>c</w:t>
            </w:r>
            <w:r w:rsidRPr="0009657C">
              <w:rPr>
                <w:rFonts w:ascii="CorpoS" w:hAnsi="CorpoS"/>
                <w:sz w:val="22"/>
                <w:szCs w:val="22"/>
                <w:lang w:val="en-US"/>
              </w:rPr>
              <w:t>ash</w:t>
            </w:r>
            <w:r>
              <w:rPr>
                <w:rFonts w:ascii="CorpoS" w:hAnsi="CorpoS"/>
                <w:sz w:val="22"/>
                <w:szCs w:val="22"/>
                <w:lang w:val="en-US"/>
              </w:rPr>
              <w:t xml:space="preserve"> </w:t>
            </w:r>
            <w:r w:rsidRPr="0009657C">
              <w:rPr>
                <w:rFonts w:ascii="CorpoS" w:hAnsi="CorpoS"/>
                <w:sz w:val="22"/>
                <w:szCs w:val="22"/>
                <w:lang w:val="en-US"/>
              </w:rPr>
              <w:t>flow</w:t>
            </w:r>
          </w:p>
        </w:tc>
        <w:tc>
          <w:tcPr>
            <w:tcW w:w="1559" w:type="dxa"/>
            <w:tcBorders>
              <w:left w:val="single" w:sz="18" w:space="0" w:color="auto"/>
            </w:tcBorders>
            <w:shd w:val="clear" w:color="auto" w:fill="auto"/>
            <w:vAlign w:val="center"/>
          </w:tcPr>
          <w:p w14:paraId="2BBA3C70" w14:textId="2F93CD60"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93.6</w:t>
            </w:r>
          </w:p>
        </w:tc>
        <w:tc>
          <w:tcPr>
            <w:tcW w:w="1276" w:type="dxa"/>
            <w:shd w:val="clear" w:color="auto" w:fill="auto"/>
            <w:vAlign w:val="center"/>
          </w:tcPr>
          <w:p w14:paraId="22AD5A73" w14:textId="6A62CA4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61.0</w:t>
            </w:r>
          </w:p>
        </w:tc>
        <w:tc>
          <w:tcPr>
            <w:tcW w:w="1417" w:type="dxa"/>
            <w:tcBorders>
              <w:right w:val="single" w:sz="18" w:space="0" w:color="auto"/>
            </w:tcBorders>
            <w:shd w:val="clear" w:color="auto" w:fill="auto"/>
            <w:vAlign w:val="center"/>
          </w:tcPr>
          <w:p w14:paraId="6F73A55F" w14:textId="177BCEBD"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- 34.8%</w:t>
            </w:r>
          </w:p>
        </w:tc>
      </w:tr>
      <w:tr w:rsidR="003A24FB" w:rsidRPr="00686D56" w14:paraId="0BFDB776" w14:textId="77777777" w:rsidTr="007C0AE0">
        <w:tc>
          <w:tcPr>
            <w:tcW w:w="4679" w:type="dxa"/>
            <w:tcBorders>
              <w:right w:val="single" w:sz="4" w:space="0" w:color="auto"/>
            </w:tcBorders>
            <w:shd w:val="clear" w:color="auto" w:fill="auto"/>
          </w:tcPr>
          <w:p w14:paraId="7B4AE5F8" w14:textId="1FFFB294" w:rsidR="003A24FB" w:rsidRPr="00686D56" w:rsidRDefault="003A24FB" w:rsidP="00F56FAC">
            <w:pPr>
              <w:rPr>
                <w:rFonts w:ascii="CorpoS" w:hAnsi="CorpoS"/>
                <w:sz w:val="22"/>
                <w:szCs w:val="22"/>
                <w:lang w:val="en-US"/>
              </w:rPr>
            </w:pPr>
            <w:r>
              <w:rPr>
                <w:rFonts w:ascii="CorpoS" w:hAnsi="CorpoS"/>
                <w:sz w:val="22"/>
                <w:szCs w:val="22"/>
                <w:lang w:val="en-US"/>
              </w:rPr>
              <w:t>Research and development expenses</w:t>
            </w:r>
          </w:p>
        </w:tc>
        <w:tc>
          <w:tcPr>
            <w:tcW w:w="1559" w:type="dxa"/>
            <w:tcBorders>
              <w:left w:val="single" w:sz="18" w:space="0" w:color="auto"/>
            </w:tcBorders>
            <w:shd w:val="clear" w:color="auto" w:fill="auto"/>
            <w:vAlign w:val="center"/>
          </w:tcPr>
          <w:p w14:paraId="036544E6" w14:textId="1C301979"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58.6</w:t>
            </w:r>
          </w:p>
        </w:tc>
        <w:tc>
          <w:tcPr>
            <w:tcW w:w="1276" w:type="dxa"/>
            <w:shd w:val="clear" w:color="auto" w:fill="auto"/>
            <w:vAlign w:val="center"/>
          </w:tcPr>
          <w:p w14:paraId="5F10CAF3" w14:textId="54107708"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56.1</w:t>
            </w:r>
          </w:p>
        </w:tc>
        <w:tc>
          <w:tcPr>
            <w:tcW w:w="1417" w:type="dxa"/>
            <w:tcBorders>
              <w:right w:val="single" w:sz="18" w:space="0" w:color="auto"/>
            </w:tcBorders>
            <w:shd w:val="clear" w:color="auto" w:fill="auto"/>
            <w:vAlign w:val="center"/>
          </w:tcPr>
          <w:p w14:paraId="2246AA3D" w14:textId="75F40625"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- 4.3%</w:t>
            </w:r>
          </w:p>
        </w:tc>
      </w:tr>
      <w:tr w:rsidR="003A24FB" w:rsidRPr="00686D56" w14:paraId="12BCE9AC" w14:textId="77777777" w:rsidTr="007C0AE0">
        <w:tc>
          <w:tcPr>
            <w:tcW w:w="4679" w:type="dxa"/>
            <w:tcBorders>
              <w:right w:val="single" w:sz="4" w:space="0" w:color="auto"/>
            </w:tcBorders>
            <w:shd w:val="clear" w:color="auto" w:fill="auto"/>
          </w:tcPr>
          <w:p w14:paraId="1F73E06B" w14:textId="588578FF" w:rsidR="003A24FB" w:rsidRPr="00686D56" w:rsidRDefault="003A24FB" w:rsidP="00415D3F">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company-funded </w:t>
            </w:r>
          </w:p>
        </w:tc>
        <w:tc>
          <w:tcPr>
            <w:tcW w:w="1559" w:type="dxa"/>
            <w:tcBorders>
              <w:left w:val="single" w:sz="18" w:space="0" w:color="auto"/>
            </w:tcBorders>
            <w:shd w:val="clear" w:color="auto" w:fill="auto"/>
            <w:vAlign w:val="center"/>
          </w:tcPr>
          <w:p w14:paraId="3B752557" w14:textId="6CE76A9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50.5</w:t>
            </w:r>
          </w:p>
        </w:tc>
        <w:tc>
          <w:tcPr>
            <w:tcW w:w="1276" w:type="dxa"/>
            <w:shd w:val="clear" w:color="auto" w:fill="auto"/>
            <w:vAlign w:val="center"/>
          </w:tcPr>
          <w:p w14:paraId="1826447D" w14:textId="2BF5AC05"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44.9</w:t>
            </w:r>
          </w:p>
        </w:tc>
        <w:tc>
          <w:tcPr>
            <w:tcW w:w="1417" w:type="dxa"/>
            <w:tcBorders>
              <w:right w:val="single" w:sz="18" w:space="0" w:color="auto"/>
            </w:tcBorders>
            <w:shd w:val="clear" w:color="auto" w:fill="auto"/>
            <w:vAlign w:val="center"/>
          </w:tcPr>
          <w:p w14:paraId="0F1E26A3" w14:textId="28232871"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- 11.1%</w:t>
            </w:r>
          </w:p>
        </w:tc>
      </w:tr>
      <w:tr w:rsidR="003A24FB" w:rsidRPr="00686D56" w14:paraId="0CA63C12" w14:textId="77777777" w:rsidTr="007C0AE0">
        <w:tc>
          <w:tcPr>
            <w:tcW w:w="4679" w:type="dxa"/>
            <w:tcBorders>
              <w:bottom w:val="single" w:sz="4" w:space="0" w:color="auto"/>
              <w:right w:val="single" w:sz="4" w:space="0" w:color="auto"/>
            </w:tcBorders>
            <w:shd w:val="clear" w:color="auto" w:fill="auto"/>
          </w:tcPr>
          <w:p w14:paraId="745D36A2" w14:textId="245DB743" w:rsidR="003A24FB" w:rsidRPr="00686D56" w:rsidRDefault="003A24FB" w:rsidP="00415D3F">
            <w:pPr>
              <w:rPr>
                <w:rFonts w:ascii="CorpoS" w:hAnsi="CorpoS"/>
                <w:sz w:val="22"/>
                <w:szCs w:val="22"/>
                <w:lang w:val="en-US"/>
              </w:rPr>
            </w:pPr>
            <w:r w:rsidRPr="0009657C">
              <w:rPr>
                <w:rFonts w:ascii="CorpoS" w:hAnsi="CorpoS"/>
                <w:sz w:val="22"/>
                <w:szCs w:val="22"/>
                <w:lang w:val="en-US"/>
              </w:rPr>
              <w:t xml:space="preserve">   </w:t>
            </w:r>
            <w:r>
              <w:rPr>
                <w:rFonts w:ascii="CorpoS" w:hAnsi="CorpoS"/>
                <w:sz w:val="22"/>
                <w:szCs w:val="22"/>
                <w:lang w:val="en-US"/>
              </w:rPr>
              <w:t xml:space="preserve">of which outside-funded </w:t>
            </w:r>
          </w:p>
        </w:tc>
        <w:tc>
          <w:tcPr>
            <w:tcW w:w="1559" w:type="dxa"/>
            <w:tcBorders>
              <w:left w:val="single" w:sz="18" w:space="0" w:color="auto"/>
              <w:bottom w:val="single" w:sz="4" w:space="0" w:color="auto"/>
            </w:tcBorders>
            <w:shd w:val="clear" w:color="auto" w:fill="auto"/>
            <w:vAlign w:val="center"/>
          </w:tcPr>
          <w:p w14:paraId="3705EC2C" w14:textId="2FD3380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8.1</w:t>
            </w:r>
          </w:p>
        </w:tc>
        <w:tc>
          <w:tcPr>
            <w:tcW w:w="1276" w:type="dxa"/>
            <w:tcBorders>
              <w:bottom w:val="single" w:sz="4" w:space="0" w:color="auto"/>
            </w:tcBorders>
            <w:shd w:val="clear" w:color="auto" w:fill="auto"/>
            <w:vAlign w:val="center"/>
          </w:tcPr>
          <w:p w14:paraId="79422F9E" w14:textId="2AE40E02"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11.2</w:t>
            </w:r>
          </w:p>
        </w:tc>
        <w:tc>
          <w:tcPr>
            <w:tcW w:w="1417" w:type="dxa"/>
            <w:tcBorders>
              <w:bottom w:val="single" w:sz="4" w:space="0" w:color="auto"/>
              <w:right w:val="single" w:sz="18" w:space="0" w:color="auto"/>
            </w:tcBorders>
            <w:shd w:val="clear" w:color="auto" w:fill="auto"/>
            <w:vAlign w:val="center"/>
          </w:tcPr>
          <w:p w14:paraId="7B29C638" w14:textId="5ED00568"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+ 38.3%</w:t>
            </w:r>
          </w:p>
        </w:tc>
      </w:tr>
      <w:tr w:rsidR="003A24FB" w:rsidRPr="00686D56" w14:paraId="0DE7A00E" w14:textId="77777777" w:rsidTr="007C0AE0">
        <w:tc>
          <w:tcPr>
            <w:tcW w:w="4679" w:type="dxa"/>
            <w:tcBorders>
              <w:right w:val="single" w:sz="4" w:space="0" w:color="auto"/>
            </w:tcBorders>
            <w:shd w:val="clear" w:color="auto" w:fill="auto"/>
          </w:tcPr>
          <w:p w14:paraId="605B3D67" w14:textId="1996D6D1" w:rsidR="003A24FB" w:rsidRPr="00686D56" w:rsidRDefault="003A24FB" w:rsidP="000C550A">
            <w:pPr>
              <w:rPr>
                <w:rFonts w:ascii="CorpoS" w:hAnsi="CorpoS"/>
                <w:sz w:val="22"/>
                <w:szCs w:val="22"/>
                <w:lang w:val="en-US"/>
              </w:rPr>
            </w:pPr>
            <w:r>
              <w:rPr>
                <w:rFonts w:ascii="CorpoS" w:hAnsi="CorpoS"/>
                <w:i/>
                <w:sz w:val="22"/>
                <w:szCs w:val="22"/>
                <w:lang w:val="en-US"/>
              </w:rPr>
              <w:t>Company-funded R&amp;D expenditure</w:t>
            </w:r>
          </w:p>
        </w:tc>
        <w:tc>
          <w:tcPr>
            <w:tcW w:w="1559" w:type="dxa"/>
            <w:tcBorders>
              <w:left w:val="single" w:sz="18" w:space="0" w:color="auto"/>
              <w:bottom w:val="single" w:sz="4" w:space="0" w:color="auto"/>
            </w:tcBorders>
            <w:shd w:val="clear" w:color="auto" w:fill="auto"/>
            <w:vAlign w:val="center"/>
          </w:tcPr>
          <w:p w14:paraId="274F8178" w14:textId="71C90DF3"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19.4</w:t>
            </w:r>
          </w:p>
        </w:tc>
        <w:tc>
          <w:tcPr>
            <w:tcW w:w="1276" w:type="dxa"/>
            <w:tcBorders>
              <w:bottom w:val="single" w:sz="4" w:space="0" w:color="auto"/>
            </w:tcBorders>
            <w:shd w:val="clear" w:color="auto" w:fill="auto"/>
            <w:vAlign w:val="center"/>
          </w:tcPr>
          <w:p w14:paraId="3026A566" w14:textId="49B8FDA3"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15.1</w:t>
            </w:r>
          </w:p>
        </w:tc>
        <w:tc>
          <w:tcPr>
            <w:tcW w:w="1417" w:type="dxa"/>
            <w:tcBorders>
              <w:bottom w:val="single" w:sz="4" w:space="0" w:color="auto"/>
              <w:right w:val="single" w:sz="18" w:space="0" w:color="auto"/>
            </w:tcBorders>
            <w:shd w:val="clear" w:color="auto" w:fill="auto"/>
            <w:vAlign w:val="center"/>
          </w:tcPr>
          <w:p w14:paraId="55A3F47F" w14:textId="3A0B6529" w:rsidR="003A24FB" w:rsidRPr="00686D56" w:rsidRDefault="003A24FB">
            <w:pPr>
              <w:ind w:firstLineChars="100" w:firstLine="220"/>
              <w:jc w:val="right"/>
              <w:rPr>
                <w:rFonts w:ascii="CorpoS" w:hAnsi="CorpoS" w:cs="Arial"/>
                <w:i/>
                <w:iCs/>
                <w:sz w:val="22"/>
                <w:szCs w:val="22"/>
                <w:lang w:val="en-US"/>
              </w:rPr>
            </w:pPr>
            <w:r>
              <w:rPr>
                <w:rFonts w:ascii="CorpoS" w:hAnsi="CorpoS" w:cs="Arial"/>
                <w:i/>
                <w:iCs/>
                <w:sz w:val="22"/>
                <w:szCs w:val="22"/>
              </w:rPr>
              <w:t>- 22.2%</w:t>
            </w:r>
          </w:p>
        </w:tc>
      </w:tr>
      <w:tr w:rsidR="003A24FB" w:rsidRPr="00686D56" w14:paraId="380588E4" w14:textId="77777777" w:rsidTr="00C00E51">
        <w:tc>
          <w:tcPr>
            <w:tcW w:w="4679" w:type="dxa"/>
            <w:tcBorders>
              <w:bottom w:val="single" w:sz="4" w:space="0" w:color="auto"/>
              <w:right w:val="single" w:sz="4" w:space="0" w:color="auto"/>
            </w:tcBorders>
            <w:shd w:val="clear" w:color="auto" w:fill="auto"/>
          </w:tcPr>
          <w:p w14:paraId="09F3EC7E" w14:textId="20583730" w:rsidR="003A24FB" w:rsidRPr="00686D56" w:rsidRDefault="003A24FB" w:rsidP="000C550A">
            <w:pPr>
              <w:rPr>
                <w:rFonts w:ascii="CorpoS" w:hAnsi="CorpoS"/>
                <w:sz w:val="22"/>
                <w:szCs w:val="22"/>
                <w:lang w:val="en-US"/>
              </w:rPr>
            </w:pPr>
            <w:r>
              <w:rPr>
                <w:rFonts w:ascii="CorpoS" w:hAnsi="CorpoS"/>
                <w:sz w:val="22"/>
                <w:szCs w:val="22"/>
                <w:lang w:val="en-US"/>
              </w:rPr>
              <w:t>Investment in property, plant and equipment</w:t>
            </w:r>
            <w:r w:rsidRPr="0009657C">
              <w:rPr>
                <w:rFonts w:ascii="CorpoS" w:hAnsi="CorpoS"/>
                <w:sz w:val="22"/>
                <w:szCs w:val="22"/>
                <w:lang w:val="en-US"/>
              </w:rPr>
              <w:t xml:space="preserve"> (net)</w:t>
            </w:r>
          </w:p>
        </w:tc>
        <w:tc>
          <w:tcPr>
            <w:tcW w:w="1559" w:type="dxa"/>
            <w:tcBorders>
              <w:left w:val="single" w:sz="18" w:space="0" w:color="auto"/>
              <w:bottom w:val="single" w:sz="4" w:space="0" w:color="auto"/>
            </w:tcBorders>
            <w:shd w:val="clear" w:color="auto" w:fill="auto"/>
            <w:vAlign w:val="center"/>
          </w:tcPr>
          <w:p w14:paraId="6DC4421C" w14:textId="1A8E6DBD"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20.9</w:t>
            </w:r>
          </w:p>
        </w:tc>
        <w:tc>
          <w:tcPr>
            <w:tcW w:w="1276" w:type="dxa"/>
            <w:tcBorders>
              <w:bottom w:val="single" w:sz="4" w:space="0" w:color="auto"/>
            </w:tcBorders>
            <w:shd w:val="clear" w:color="auto" w:fill="auto"/>
            <w:vAlign w:val="center"/>
          </w:tcPr>
          <w:p w14:paraId="1D29300C" w14:textId="64E75F57"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22.5</w:t>
            </w:r>
          </w:p>
        </w:tc>
        <w:tc>
          <w:tcPr>
            <w:tcW w:w="1417" w:type="dxa"/>
            <w:tcBorders>
              <w:bottom w:val="single" w:sz="4" w:space="0" w:color="auto"/>
              <w:right w:val="single" w:sz="18" w:space="0" w:color="auto"/>
            </w:tcBorders>
            <w:shd w:val="clear" w:color="auto" w:fill="auto"/>
            <w:vAlign w:val="center"/>
          </w:tcPr>
          <w:p w14:paraId="50250A36" w14:textId="38F53EB7"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+ 7.7%</w:t>
            </w:r>
          </w:p>
        </w:tc>
      </w:tr>
      <w:tr w:rsidR="00576097" w:rsidRPr="00686D56" w14:paraId="00956228" w14:textId="77777777" w:rsidTr="00C00E51">
        <w:trPr>
          <w:gridAfter w:val="3"/>
          <w:wAfter w:w="4252" w:type="dxa"/>
          <w:trHeight w:val="81"/>
        </w:trPr>
        <w:tc>
          <w:tcPr>
            <w:tcW w:w="4679" w:type="dxa"/>
            <w:tcBorders>
              <w:left w:val="single" w:sz="4" w:space="0" w:color="auto"/>
              <w:bottom w:val="single" w:sz="4" w:space="0" w:color="auto"/>
              <w:right w:val="single" w:sz="18" w:space="0" w:color="auto"/>
            </w:tcBorders>
            <w:shd w:val="clear" w:color="auto" w:fill="auto"/>
          </w:tcPr>
          <w:p w14:paraId="47617369" w14:textId="77777777" w:rsidR="00576097" w:rsidRPr="00686D56" w:rsidRDefault="00576097" w:rsidP="000C550A">
            <w:pPr>
              <w:ind w:right="33"/>
              <w:jc w:val="right"/>
              <w:rPr>
                <w:rFonts w:ascii="CorpoS" w:hAnsi="CorpoS"/>
                <w:b/>
                <w:sz w:val="8"/>
                <w:szCs w:val="8"/>
                <w:lang w:val="en-US"/>
              </w:rPr>
            </w:pPr>
          </w:p>
        </w:tc>
      </w:tr>
      <w:tr w:rsidR="00576097" w:rsidRPr="00686D56" w14:paraId="211FD603" w14:textId="77777777" w:rsidTr="007C0AE0">
        <w:tc>
          <w:tcPr>
            <w:tcW w:w="4679" w:type="dxa"/>
            <w:tcBorders>
              <w:right w:val="single" w:sz="4" w:space="0" w:color="auto"/>
            </w:tcBorders>
            <w:shd w:val="clear" w:color="auto" w:fill="auto"/>
          </w:tcPr>
          <w:p w14:paraId="7DE3584B" w14:textId="77777777" w:rsidR="00576097" w:rsidRPr="00686D56" w:rsidRDefault="00576097" w:rsidP="000C550A">
            <w:pPr>
              <w:rPr>
                <w:rFonts w:ascii="CorpoS" w:hAnsi="CorpoS"/>
                <w:sz w:val="22"/>
                <w:szCs w:val="22"/>
                <w:lang w:val="en-US"/>
              </w:rPr>
            </w:pPr>
          </w:p>
        </w:tc>
        <w:tc>
          <w:tcPr>
            <w:tcW w:w="1559" w:type="dxa"/>
            <w:tcBorders>
              <w:left w:val="single" w:sz="18" w:space="0" w:color="auto"/>
              <w:bottom w:val="single" w:sz="4" w:space="0" w:color="auto"/>
            </w:tcBorders>
            <w:shd w:val="clear" w:color="auto" w:fill="auto"/>
          </w:tcPr>
          <w:p w14:paraId="15BF2531" w14:textId="77777777" w:rsidR="00576097" w:rsidRPr="00686D56" w:rsidRDefault="0015617F" w:rsidP="0079305F">
            <w:pPr>
              <w:jc w:val="right"/>
              <w:rPr>
                <w:rFonts w:ascii="CorpoS" w:hAnsi="CorpoS"/>
                <w:b/>
                <w:sz w:val="22"/>
                <w:szCs w:val="22"/>
                <w:lang w:val="en-US"/>
              </w:rPr>
            </w:pPr>
            <w:r>
              <w:rPr>
                <w:rFonts w:ascii="CorpoS" w:hAnsi="CorpoS"/>
                <w:b/>
                <w:sz w:val="22"/>
                <w:szCs w:val="22"/>
                <w:lang w:val="en-US"/>
              </w:rPr>
              <w:t>Dec</w:t>
            </w:r>
            <w:r w:rsidR="00D753D9">
              <w:rPr>
                <w:rFonts w:ascii="CorpoS" w:hAnsi="CorpoS"/>
                <w:b/>
                <w:sz w:val="22"/>
                <w:szCs w:val="22"/>
                <w:lang w:val="en-US"/>
              </w:rPr>
              <w:t>ember</w:t>
            </w:r>
            <w:r>
              <w:rPr>
                <w:rFonts w:ascii="CorpoS" w:hAnsi="CorpoS"/>
                <w:b/>
                <w:sz w:val="22"/>
                <w:szCs w:val="22"/>
                <w:lang w:val="en-US"/>
              </w:rPr>
              <w:t xml:space="preserve"> </w:t>
            </w:r>
            <w:r w:rsidR="00576097" w:rsidRPr="00686D56">
              <w:rPr>
                <w:rFonts w:ascii="CorpoS" w:hAnsi="CorpoS"/>
                <w:b/>
                <w:sz w:val="22"/>
                <w:szCs w:val="22"/>
                <w:lang w:val="en-US"/>
              </w:rPr>
              <w:t>31</w:t>
            </w:r>
            <w:r>
              <w:rPr>
                <w:rFonts w:ascii="CorpoS" w:hAnsi="CorpoS"/>
                <w:b/>
                <w:sz w:val="22"/>
                <w:szCs w:val="22"/>
                <w:lang w:val="en-US"/>
              </w:rPr>
              <w:t>,</w:t>
            </w:r>
            <w:r w:rsidR="00576097" w:rsidRPr="00686D56">
              <w:rPr>
                <w:rFonts w:ascii="CorpoS" w:hAnsi="CorpoS"/>
                <w:b/>
                <w:sz w:val="22"/>
                <w:szCs w:val="22"/>
                <w:lang w:val="en-US"/>
              </w:rPr>
              <w:t xml:space="preserve"> 2016</w:t>
            </w:r>
          </w:p>
        </w:tc>
        <w:tc>
          <w:tcPr>
            <w:tcW w:w="1276" w:type="dxa"/>
            <w:tcBorders>
              <w:bottom w:val="single" w:sz="4" w:space="0" w:color="auto"/>
            </w:tcBorders>
            <w:shd w:val="clear" w:color="auto" w:fill="auto"/>
          </w:tcPr>
          <w:p w14:paraId="6102960D" w14:textId="77777777" w:rsidR="00576097" w:rsidRPr="00686D56" w:rsidRDefault="0015617F" w:rsidP="0079305F">
            <w:pPr>
              <w:jc w:val="right"/>
              <w:rPr>
                <w:rFonts w:ascii="CorpoS" w:hAnsi="CorpoS"/>
                <w:b/>
                <w:sz w:val="22"/>
                <w:szCs w:val="22"/>
                <w:lang w:val="en-US"/>
              </w:rPr>
            </w:pPr>
            <w:r>
              <w:rPr>
                <w:rFonts w:ascii="CorpoS" w:hAnsi="CorpoS"/>
                <w:b/>
                <w:sz w:val="22"/>
                <w:szCs w:val="22"/>
                <w:lang w:val="en-US"/>
              </w:rPr>
              <w:t xml:space="preserve">March </w:t>
            </w:r>
            <w:r w:rsidR="00576097" w:rsidRPr="00686D56">
              <w:rPr>
                <w:rFonts w:ascii="CorpoS" w:hAnsi="CorpoS"/>
                <w:b/>
                <w:sz w:val="22"/>
                <w:szCs w:val="22"/>
                <w:lang w:val="en-US"/>
              </w:rPr>
              <w:t>31</w:t>
            </w:r>
            <w:r>
              <w:rPr>
                <w:rFonts w:ascii="CorpoS" w:hAnsi="CorpoS"/>
                <w:b/>
                <w:sz w:val="22"/>
                <w:szCs w:val="22"/>
                <w:lang w:val="en-US"/>
              </w:rPr>
              <w:t>,</w:t>
            </w:r>
            <w:r w:rsidR="00576097" w:rsidRPr="00686D56">
              <w:rPr>
                <w:rFonts w:ascii="CorpoS" w:hAnsi="CorpoS"/>
                <w:b/>
                <w:sz w:val="22"/>
                <w:szCs w:val="22"/>
                <w:lang w:val="en-US"/>
              </w:rPr>
              <w:t xml:space="preserve"> 2017</w:t>
            </w:r>
          </w:p>
        </w:tc>
        <w:tc>
          <w:tcPr>
            <w:tcW w:w="1417" w:type="dxa"/>
            <w:tcBorders>
              <w:bottom w:val="single" w:sz="4" w:space="0" w:color="auto"/>
              <w:right w:val="single" w:sz="18" w:space="0" w:color="auto"/>
            </w:tcBorders>
            <w:shd w:val="clear" w:color="auto" w:fill="auto"/>
          </w:tcPr>
          <w:p w14:paraId="3B4354FA" w14:textId="77777777" w:rsidR="00576097" w:rsidRPr="00686D56" w:rsidRDefault="0015617F" w:rsidP="00CE7924">
            <w:pPr>
              <w:ind w:right="33"/>
              <w:rPr>
                <w:rFonts w:ascii="CorpoS" w:hAnsi="CorpoS"/>
                <w:b/>
                <w:sz w:val="22"/>
                <w:szCs w:val="22"/>
                <w:lang w:val="en-US"/>
              </w:rPr>
            </w:pPr>
            <w:r>
              <w:rPr>
                <w:rFonts w:ascii="CorpoS" w:hAnsi="CorpoS"/>
                <w:b/>
                <w:sz w:val="22"/>
                <w:szCs w:val="22"/>
                <w:lang w:val="en-US"/>
              </w:rPr>
              <w:t>Change</w:t>
            </w:r>
          </w:p>
        </w:tc>
      </w:tr>
      <w:tr w:rsidR="003D3E43" w:rsidRPr="00686D56" w14:paraId="730EA5C6" w14:textId="77777777" w:rsidTr="007C0AE0">
        <w:tc>
          <w:tcPr>
            <w:tcW w:w="4679" w:type="dxa"/>
            <w:tcBorders>
              <w:right w:val="single" w:sz="4" w:space="0" w:color="auto"/>
            </w:tcBorders>
            <w:shd w:val="clear" w:color="auto" w:fill="auto"/>
          </w:tcPr>
          <w:p w14:paraId="5D61E6BD" w14:textId="5A4B4D63" w:rsidR="003D3E43" w:rsidRPr="00686D56" w:rsidRDefault="003D3E43" w:rsidP="000C550A">
            <w:pPr>
              <w:rPr>
                <w:rFonts w:ascii="CorpoS" w:hAnsi="CorpoS"/>
                <w:b/>
                <w:sz w:val="22"/>
                <w:szCs w:val="22"/>
                <w:lang w:val="en-US"/>
              </w:rPr>
            </w:pPr>
            <w:r>
              <w:rPr>
                <w:rFonts w:ascii="CorpoS" w:hAnsi="CorpoS"/>
                <w:b/>
                <w:sz w:val="22"/>
                <w:szCs w:val="22"/>
                <w:lang w:val="en-US"/>
              </w:rPr>
              <w:t>Balance sheet key figures</w:t>
            </w:r>
          </w:p>
        </w:tc>
        <w:tc>
          <w:tcPr>
            <w:tcW w:w="1559" w:type="dxa"/>
            <w:tcBorders>
              <w:top w:val="single" w:sz="4" w:space="0" w:color="auto"/>
              <w:left w:val="single" w:sz="18" w:space="0" w:color="auto"/>
              <w:bottom w:val="single" w:sz="4" w:space="0" w:color="auto"/>
            </w:tcBorders>
            <w:shd w:val="clear" w:color="auto" w:fill="auto"/>
          </w:tcPr>
          <w:p w14:paraId="0FDDBC9A" w14:textId="77777777" w:rsidR="003D3E43" w:rsidRPr="0015617F" w:rsidRDefault="003D3E43" w:rsidP="000C550A">
            <w:pPr>
              <w:jc w:val="right"/>
              <w:rPr>
                <w:rFonts w:ascii="CorpoS" w:hAnsi="CorpoS"/>
                <w:sz w:val="22"/>
                <w:szCs w:val="22"/>
                <w:lang w:val="en-US"/>
              </w:rPr>
            </w:pPr>
          </w:p>
        </w:tc>
        <w:tc>
          <w:tcPr>
            <w:tcW w:w="1276" w:type="dxa"/>
            <w:tcBorders>
              <w:top w:val="single" w:sz="4" w:space="0" w:color="auto"/>
              <w:bottom w:val="single" w:sz="4" w:space="0" w:color="auto"/>
            </w:tcBorders>
            <w:shd w:val="clear" w:color="auto" w:fill="auto"/>
          </w:tcPr>
          <w:p w14:paraId="48990E8D" w14:textId="77777777" w:rsidR="003D3E43" w:rsidRPr="0015617F" w:rsidRDefault="003D3E43" w:rsidP="000C550A">
            <w:pPr>
              <w:jc w:val="right"/>
              <w:rPr>
                <w:rFonts w:ascii="CorpoS" w:hAnsi="CorpoS"/>
                <w:sz w:val="22"/>
                <w:szCs w:val="22"/>
                <w:lang w:val="en-US"/>
              </w:rPr>
            </w:pPr>
          </w:p>
        </w:tc>
        <w:tc>
          <w:tcPr>
            <w:tcW w:w="1417" w:type="dxa"/>
            <w:tcBorders>
              <w:top w:val="single" w:sz="4" w:space="0" w:color="auto"/>
              <w:bottom w:val="single" w:sz="4" w:space="0" w:color="auto"/>
              <w:right w:val="single" w:sz="18" w:space="0" w:color="auto"/>
            </w:tcBorders>
            <w:shd w:val="clear" w:color="auto" w:fill="auto"/>
          </w:tcPr>
          <w:p w14:paraId="32D01050" w14:textId="77777777" w:rsidR="003D3E43" w:rsidRPr="0015617F" w:rsidRDefault="003D3E43" w:rsidP="000C550A">
            <w:pPr>
              <w:ind w:right="33"/>
              <w:jc w:val="right"/>
              <w:rPr>
                <w:rFonts w:ascii="CorpoS" w:hAnsi="CorpoS"/>
                <w:sz w:val="22"/>
                <w:szCs w:val="22"/>
                <w:lang w:val="en-US"/>
              </w:rPr>
            </w:pPr>
          </w:p>
        </w:tc>
      </w:tr>
      <w:tr w:rsidR="003A24FB" w:rsidRPr="00686D56" w14:paraId="01CE8178" w14:textId="77777777" w:rsidTr="007C0AE0">
        <w:tc>
          <w:tcPr>
            <w:tcW w:w="4679" w:type="dxa"/>
            <w:tcBorders>
              <w:right w:val="single" w:sz="4" w:space="0" w:color="auto"/>
            </w:tcBorders>
            <w:shd w:val="clear" w:color="auto" w:fill="auto"/>
          </w:tcPr>
          <w:p w14:paraId="13FA9F88" w14:textId="7FAB5E53" w:rsidR="003A24FB" w:rsidRPr="00686D56" w:rsidRDefault="003A24FB" w:rsidP="000C550A">
            <w:pPr>
              <w:ind w:firstLine="176"/>
              <w:rPr>
                <w:rFonts w:ascii="CorpoS" w:hAnsi="CorpoS"/>
                <w:sz w:val="22"/>
                <w:szCs w:val="22"/>
                <w:lang w:val="en-US"/>
              </w:rPr>
            </w:pPr>
            <w:r w:rsidRPr="0009657C">
              <w:rPr>
                <w:rFonts w:ascii="CorpoS" w:hAnsi="CorpoS"/>
                <w:sz w:val="22"/>
                <w:szCs w:val="22"/>
                <w:lang w:val="en-US"/>
              </w:rPr>
              <w:t>I</w:t>
            </w:r>
            <w:r>
              <w:rPr>
                <w:rFonts w:ascii="CorpoS" w:hAnsi="CorpoS"/>
                <w:sz w:val="22"/>
                <w:szCs w:val="22"/>
                <w:lang w:val="en-US"/>
              </w:rPr>
              <w:t>ntangible assets</w:t>
            </w:r>
          </w:p>
        </w:tc>
        <w:tc>
          <w:tcPr>
            <w:tcW w:w="1559" w:type="dxa"/>
            <w:tcBorders>
              <w:top w:val="single" w:sz="4" w:space="0" w:color="auto"/>
              <w:left w:val="single" w:sz="18" w:space="0" w:color="auto"/>
              <w:bottom w:val="single" w:sz="4" w:space="0" w:color="auto"/>
            </w:tcBorders>
            <w:shd w:val="clear" w:color="auto" w:fill="auto"/>
            <w:vAlign w:val="center"/>
          </w:tcPr>
          <w:p w14:paraId="10C6EEF7" w14:textId="719D5694"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2,234.2</w:t>
            </w:r>
          </w:p>
        </w:tc>
        <w:tc>
          <w:tcPr>
            <w:tcW w:w="1276" w:type="dxa"/>
            <w:tcBorders>
              <w:top w:val="single" w:sz="4" w:space="0" w:color="auto"/>
              <w:bottom w:val="single" w:sz="4" w:space="0" w:color="auto"/>
            </w:tcBorders>
            <w:shd w:val="clear" w:color="auto" w:fill="auto"/>
            <w:vAlign w:val="center"/>
          </w:tcPr>
          <w:p w14:paraId="3ACA22F1" w14:textId="3604426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2,272.8</w:t>
            </w:r>
          </w:p>
        </w:tc>
        <w:tc>
          <w:tcPr>
            <w:tcW w:w="1417" w:type="dxa"/>
            <w:tcBorders>
              <w:top w:val="single" w:sz="4" w:space="0" w:color="auto"/>
              <w:bottom w:val="single" w:sz="4" w:space="0" w:color="auto"/>
              <w:right w:val="single" w:sz="18" w:space="0" w:color="auto"/>
            </w:tcBorders>
            <w:shd w:val="clear" w:color="auto" w:fill="auto"/>
            <w:vAlign w:val="center"/>
          </w:tcPr>
          <w:p w14:paraId="77AB4DA4" w14:textId="69A59B7A"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+ 1.7%</w:t>
            </w:r>
          </w:p>
        </w:tc>
      </w:tr>
      <w:tr w:rsidR="003A24FB" w:rsidRPr="00686D56" w14:paraId="3B06AFB9" w14:textId="77777777" w:rsidTr="007C0AE0">
        <w:tc>
          <w:tcPr>
            <w:tcW w:w="4679" w:type="dxa"/>
            <w:tcBorders>
              <w:right w:val="single" w:sz="4" w:space="0" w:color="auto"/>
            </w:tcBorders>
            <w:shd w:val="clear" w:color="auto" w:fill="auto"/>
          </w:tcPr>
          <w:p w14:paraId="6A4999DB" w14:textId="1CE55E80" w:rsidR="003A24FB" w:rsidRPr="00686D56" w:rsidRDefault="003A24FB" w:rsidP="000C550A">
            <w:pPr>
              <w:ind w:left="176"/>
              <w:rPr>
                <w:rFonts w:ascii="CorpoS" w:hAnsi="CorpoS"/>
                <w:sz w:val="22"/>
                <w:szCs w:val="22"/>
                <w:lang w:val="en-US"/>
              </w:rPr>
            </w:pPr>
            <w:r>
              <w:rPr>
                <w:rFonts w:ascii="CorpoS" w:hAnsi="CorpoS"/>
                <w:sz w:val="22"/>
                <w:szCs w:val="22"/>
                <w:lang w:val="en-US"/>
              </w:rPr>
              <w:t>Cash and cash equivalents</w:t>
            </w:r>
          </w:p>
        </w:tc>
        <w:tc>
          <w:tcPr>
            <w:tcW w:w="1559" w:type="dxa"/>
            <w:tcBorders>
              <w:top w:val="single" w:sz="4" w:space="0" w:color="auto"/>
              <w:left w:val="single" w:sz="18" w:space="0" w:color="auto"/>
              <w:bottom w:val="single" w:sz="4" w:space="0" w:color="auto"/>
            </w:tcBorders>
            <w:shd w:val="clear" w:color="auto" w:fill="auto"/>
            <w:vAlign w:val="center"/>
          </w:tcPr>
          <w:p w14:paraId="24A0486B" w14:textId="75EB9E1E"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322.4</w:t>
            </w:r>
          </w:p>
        </w:tc>
        <w:tc>
          <w:tcPr>
            <w:tcW w:w="1276" w:type="dxa"/>
            <w:tcBorders>
              <w:top w:val="single" w:sz="4" w:space="0" w:color="auto"/>
              <w:bottom w:val="single" w:sz="4" w:space="0" w:color="auto"/>
            </w:tcBorders>
            <w:shd w:val="clear" w:color="auto" w:fill="auto"/>
            <w:vAlign w:val="center"/>
          </w:tcPr>
          <w:p w14:paraId="340703E5" w14:textId="70E8B649"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368.4</w:t>
            </w:r>
          </w:p>
        </w:tc>
        <w:tc>
          <w:tcPr>
            <w:tcW w:w="1417" w:type="dxa"/>
            <w:tcBorders>
              <w:top w:val="single" w:sz="4" w:space="0" w:color="auto"/>
              <w:bottom w:val="single" w:sz="4" w:space="0" w:color="auto"/>
              <w:right w:val="single" w:sz="18" w:space="0" w:color="auto"/>
            </w:tcBorders>
            <w:shd w:val="clear" w:color="auto" w:fill="auto"/>
            <w:vAlign w:val="center"/>
          </w:tcPr>
          <w:p w14:paraId="0C2D2590" w14:textId="3BC40CAB"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+ 14.3%</w:t>
            </w:r>
          </w:p>
        </w:tc>
      </w:tr>
      <w:tr w:rsidR="003A24FB" w:rsidRPr="00686D56" w14:paraId="1D3FC07C" w14:textId="77777777" w:rsidTr="007C0AE0">
        <w:tc>
          <w:tcPr>
            <w:tcW w:w="4679" w:type="dxa"/>
            <w:tcBorders>
              <w:right w:val="single" w:sz="4" w:space="0" w:color="auto"/>
            </w:tcBorders>
            <w:shd w:val="clear" w:color="auto" w:fill="auto"/>
          </w:tcPr>
          <w:p w14:paraId="0A901EB5" w14:textId="5E10A0CB" w:rsidR="003A24FB" w:rsidRPr="00686D56" w:rsidRDefault="003A24FB" w:rsidP="000C550A">
            <w:pPr>
              <w:ind w:left="176"/>
              <w:rPr>
                <w:rFonts w:ascii="CorpoS" w:hAnsi="CorpoS"/>
                <w:sz w:val="22"/>
                <w:szCs w:val="22"/>
                <w:lang w:val="en-US"/>
              </w:rPr>
            </w:pPr>
            <w:r>
              <w:rPr>
                <w:rFonts w:ascii="CorpoS" w:hAnsi="CorpoS"/>
                <w:sz w:val="22"/>
                <w:szCs w:val="22"/>
                <w:lang w:val="en-US"/>
              </w:rPr>
              <w:t>Pension provisions</w:t>
            </w:r>
          </w:p>
        </w:tc>
        <w:tc>
          <w:tcPr>
            <w:tcW w:w="1559" w:type="dxa"/>
            <w:tcBorders>
              <w:top w:val="single" w:sz="4" w:space="0" w:color="auto"/>
              <w:left w:val="single" w:sz="18" w:space="0" w:color="auto"/>
              <w:bottom w:val="single" w:sz="4" w:space="0" w:color="auto"/>
            </w:tcBorders>
            <w:shd w:val="clear" w:color="auto" w:fill="auto"/>
            <w:vAlign w:val="center"/>
          </w:tcPr>
          <w:p w14:paraId="55F6B8B4" w14:textId="48EB9292"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883.3</w:t>
            </w:r>
          </w:p>
        </w:tc>
        <w:tc>
          <w:tcPr>
            <w:tcW w:w="1276" w:type="dxa"/>
            <w:tcBorders>
              <w:top w:val="single" w:sz="4" w:space="0" w:color="auto"/>
              <w:bottom w:val="single" w:sz="4" w:space="0" w:color="auto"/>
            </w:tcBorders>
            <w:shd w:val="clear" w:color="auto" w:fill="auto"/>
            <w:vAlign w:val="center"/>
          </w:tcPr>
          <w:p w14:paraId="7518BF02" w14:textId="3644D32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884.9</w:t>
            </w:r>
          </w:p>
        </w:tc>
        <w:tc>
          <w:tcPr>
            <w:tcW w:w="1417" w:type="dxa"/>
            <w:tcBorders>
              <w:top w:val="single" w:sz="4" w:space="0" w:color="auto"/>
              <w:bottom w:val="single" w:sz="4" w:space="0" w:color="auto"/>
              <w:right w:val="single" w:sz="18" w:space="0" w:color="auto"/>
            </w:tcBorders>
            <w:shd w:val="clear" w:color="auto" w:fill="auto"/>
            <w:vAlign w:val="center"/>
          </w:tcPr>
          <w:p w14:paraId="5164A5F6" w14:textId="794939ED"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+ 0.2%</w:t>
            </w:r>
          </w:p>
        </w:tc>
      </w:tr>
      <w:tr w:rsidR="003A24FB" w:rsidRPr="00686D56" w14:paraId="1B4447D6" w14:textId="77777777" w:rsidTr="007C0AE0">
        <w:tc>
          <w:tcPr>
            <w:tcW w:w="4679" w:type="dxa"/>
            <w:tcBorders>
              <w:right w:val="single" w:sz="4" w:space="0" w:color="auto"/>
            </w:tcBorders>
            <w:shd w:val="clear" w:color="auto" w:fill="auto"/>
          </w:tcPr>
          <w:p w14:paraId="31C82106" w14:textId="6C5482F7" w:rsidR="003A24FB" w:rsidRPr="00686D56" w:rsidRDefault="003A24FB" w:rsidP="000C550A">
            <w:pPr>
              <w:ind w:left="176"/>
              <w:rPr>
                <w:rFonts w:ascii="CorpoS" w:hAnsi="CorpoS"/>
                <w:sz w:val="22"/>
                <w:szCs w:val="22"/>
                <w:lang w:val="en-US"/>
              </w:rPr>
            </w:pPr>
            <w:r w:rsidRPr="0009657C">
              <w:rPr>
                <w:rFonts w:ascii="CorpoS" w:hAnsi="CorpoS"/>
                <w:sz w:val="22"/>
                <w:szCs w:val="22"/>
                <w:lang w:val="en-US"/>
              </w:rPr>
              <w:t>E</w:t>
            </w:r>
            <w:r>
              <w:rPr>
                <w:rFonts w:ascii="CorpoS" w:hAnsi="CorpoS"/>
                <w:sz w:val="22"/>
                <w:szCs w:val="22"/>
                <w:lang w:val="en-US"/>
              </w:rPr>
              <w:t>quity</w:t>
            </w:r>
          </w:p>
        </w:tc>
        <w:tc>
          <w:tcPr>
            <w:tcW w:w="1559" w:type="dxa"/>
            <w:tcBorders>
              <w:top w:val="single" w:sz="4" w:space="0" w:color="auto"/>
              <w:left w:val="single" w:sz="18" w:space="0" w:color="auto"/>
              <w:bottom w:val="single" w:sz="4" w:space="0" w:color="auto"/>
            </w:tcBorders>
            <w:shd w:val="clear" w:color="auto" w:fill="auto"/>
            <w:vAlign w:val="center"/>
          </w:tcPr>
          <w:p w14:paraId="65A7C40F" w14:textId="00338D1A"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1,500.5</w:t>
            </w:r>
          </w:p>
        </w:tc>
        <w:tc>
          <w:tcPr>
            <w:tcW w:w="1276" w:type="dxa"/>
            <w:tcBorders>
              <w:top w:val="single" w:sz="4" w:space="0" w:color="auto"/>
              <w:bottom w:val="single" w:sz="4" w:space="0" w:color="auto"/>
            </w:tcBorders>
            <w:shd w:val="clear" w:color="auto" w:fill="auto"/>
            <w:vAlign w:val="center"/>
          </w:tcPr>
          <w:p w14:paraId="70196E54" w14:textId="5248B1A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1,649.9</w:t>
            </w:r>
          </w:p>
        </w:tc>
        <w:tc>
          <w:tcPr>
            <w:tcW w:w="1417" w:type="dxa"/>
            <w:tcBorders>
              <w:top w:val="single" w:sz="4" w:space="0" w:color="auto"/>
              <w:bottom w:val="single" w:sz="4" w:space="0" w:color="auto"/>
              <w:right w:val="single" w:sz="18" w:space="0" w:color="auto"/>
            </w:tcBorders>
            <w:shd w:val="clear" w:color="auto" w:fill="auto"/>
            <w:vAlign w:val="center"/>
          </w:tcPr>
          <w:p w14:paraId="1AAA8886" w14:textId="0B339D36"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+ 10.0%</w:t>
            </w:r>
          </w:p>
        </w:tc>
      </w:tr>
      <w:tr w:rsidR="003A24FB" w:rsidRPr="00686D56" w14:paraId="70448078" w14:textId="77777777" w:rsidTr="007C0AE0">
        <w:tc>
          <w:tcPr>
            <w:tcW w:w="4679" w:type="dxa"/>
            <w:tcBorders>
              <w:right w:val="single" w:sz="4" w:space="0" w:color="auto"/>
            </w:tcBorders>
            <w:shd w:val="clear" w:color="auto" w:fill="auto"/>
          </w:tcPr>
          <w:p w14:paraId="25849757" w14:textId="571C62D9" w:rsidR="003A24FB" w:rsidRPr="00686D56" w:rsidRDefault="003A24FB" w:rsidP="000C550A">
            <w:pPr>
              <w:ind w:left="176"/>
              <w:rPr>
                <w:rFonts w:ascii="CorpoS" w:hAnsi="CorpoS"/>
                <w:sz w:val="22"/>
                <w:szCs w:val="22"/>
                <w:lang w:val="en-US"/>
              </w:rPr>
            </w:pPr>
            <w:r w:rsidRPr="0009657C">
              <w:rPr>
                <w:rFonts w:ascii="CorpoS" w:hAnsi="CorpoS"/>
                <w:sz w:val="22"/>
                <w:szCs w:val="22"/>
                <w:lang w:val="en-US"/>
              </w:rPr>
              <w:t>Net</w:t>
            </w:r>
            <w:r>
              <w:rPr>
                <w:rFonts w:ascii="CorpoS" w:hAnsi="CorpoS"/>
                <w:sz w:val="22"/>
                <w:szCs w:val="22"/>
                <w:lang w:val="en-US"/>
              </w:rPr>
              <w:t xml:space="preserve"> financial debt</w:t>
            </w:r>
          </w:p>
        </w:tc>
        <w:tc>
          <w:tcPr>
            <w:tcW w:w="1559" w:type="dxa"/>
            <w:tcBorders>
              <w:top w:val="single" w:sz="4" w:space="0" w:color="auto"/>
              <w:left w:val="single" w:sz="18" w:space="0" w:color="auto"/>
              <w:bottom w:val="single" w:sz="4" w:space="0" w:color="auto"/>
            </w:tcBorders>
            <w:shd w:val="clear" w:color="auto" w:fill="auto"/>
            <w:vAlign w:val="center"/>
          </w:tcPr>
          <w:p w14:paraId="6AAE99BA" w14:textId="136B74A8"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892.0</w:t>
            </w:r>
          </w:p>
        </w:tc>
        <w:tc>
          <w:tcPr>
            <w:tcW w:w="1276" w:type="dxa"/>
            <w:tcBorders>
              <w:top w:val="single" w:sz="4" w:space="0" w:color="auto"/>
              <w:bottom w:val="single" w:sz="4" w:space="0" w:color="auto"/>
            </w:tcBorders>
            <w:shd w:val="clear" w:color="auto" w:fill="auto"/>
            <w:vAlign w:val="center"/>
          </w:tcPr>
          <w:p w14:paraId="474C6C75" w14:textId="3AA8786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832.0</w:t>
            </w:r>
          </w:p>
        </w:tc>
        <w:tc>
          <w:tcPr>
            <w:tcW w:w="1417" w:type="dxa"/>
            <w:tcBorders>
              <w:top w:val="single" w:sz="4" w:space="0" w:color="auto"/>
              <w:bottom w:val="single" w:sz="4" w:space="0" w:color="auto"/>
              <w:right w:val="single" w:sz="18" w:space="0" w:color="auto"/>
            </w:tcBorders>
            <w:shd w:val="clear" w:color="auto" w:fill="auto"/>
            <w:vAlign w:val="center"/>
          </w:tcPr>
          <w:p w14:paraId="59E98FF5" w14:textId="3729F19B"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- 6.7%</w:t>
            </w:r>
          </w:p>
        </w:tc>
      </w:tr>
      <w:tr w:rsidR="003A24FB" w:rsidRPr="00686D56" w14:paraId="5BBF3163" w14:textId="77777777" w:rsidTr="007C0AE0">
        <w:tc>
          <w:tcPr>
            <w:tcW w:w="4679" w:type="dxa"/>
            <w:tcBorders>
              <w:right w:val="single" w:sz="4" w:space="0" w:color="auto"/>
            </w:tcBorders>
            <w:shd w:val="clear" w:color="auto" w:fill="auto"/>
          </w:tcPr>
          <w:p w14:paraId="0F016CF7" w14:textId="31213A20" w:rsidR="003A24FB" w:rsidRPr="00686D56" w:rsidRDefault="003A24FB" w:rsidP="000C550A">
            <w:pPr>
              <w:ind w:left="176"/>
              <w:rPr>
                <w:rFonts w:ascii="CorpoS" w:hAnsi="CorpoS"/>
                <w:sz w:val="22"/>
                <w:szCs w:val="22"/>
                <w:lang w:val="en-US"/>
              </w:rPr>
            </w:pPr>
            <w:r>
              <w:rPr>
                <w:rFonts w:ascii="CorpoS" w:hAnsi="CorpoS"/>
                <w:sz w:val="22"/>
                <w:szCs w:val="22"/>
                <w:lang w:val="en-US"/>
              </w:rPr>
              <w:t>Total assets and liabilities</w:t>
            </w:r>
          </w:p>
        </w:tc>
        <w:tc>
          <w:tcPr>
            <w:tcW w:w="1559" w:type="dxa"/>
            <w:tcBorders>
              <w:top w:val="single" w:sz="4" w:space="0" w:color="auto"/>
              <w:left w:val="single" w:sz="18" w:space="0" w:color="auto"/>
              <w:bottom w:val="single" w:sz="4" w:space="0" w:color="auto"/>
            </w:tcBorders>
            <w:shd w:val="clear" w:color="auto" w:fill="auto"/>
            <w:vAlign w:val="center"/>
          </w:tcPr>
          <w:p w14:paraId="44BDEC76" w14:textId="677146F1"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5,844.6</w:t>
            </w:r>
          </w:p>
        </w:tc>
        <w:tc>
          <w:tcPr>
            <w:tcW w:w="1276" w:type="dxa"/>
            <w:tcBorders>
              <w:top w:val="single" w:sz="4" w:space="0" w:color="auto"/>
              <w:bottom w:val="single" w:sz="4" w:space="0" w:color="auto"/>
            </w:tcBorders>
            <w:shd w:val="clear" w:color="auto" w:fill="auto"/>
            <w:vAlign w:val="center"/>
          </w:tcPr>
          <w:p w14:paraId="45255591" w14:textId="553E6734"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5,981.1</w:t>
            </w:r>
          </w:p>
        </w:tc>
        <w:tc>
          <w:tcPr>
            <w:tcW w:w="1417" w:type="dxa"/>
            <w:tcBorders>
              <w:top w:val="single" w:sz="4" w:space="0" w:color="auto"/>
              <w:bottom w:val="single" w:sz="4" w:space="0" w:color="auto"/>
              <w:right w:val="single" w:sz="18" w:space="0" w:color="auto"/>
            </w:tcBorders>
            <w:shd w:val="clear" w:color="auto" w:fill="auto"/>
            <w:vAlign w:val="center"/>
          </w:tcPr>
          <w:p w14:paraId="44506854" w14:textId="5C51FBD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+ 2.3%</w:t>
            </w:r>
          </w:p>
        </w:tc>
      </w:tr>
      <w:tr w:rsidR="00576097" w:rsidRPr="00686D56" w14:paraId="5679A6F3" w14:textId="77777777" w:rsidTr="007C0AE0">
        <w:trPr>
          <w:trHeight w:val="50"/>
        </w:trPr>
        <w:tc>
          <w:tcPr>
            <w:tcW w:w="4679" w:type="dxa"/>
            <w:tcBorders>
              <w:right w:val="single" w:sz="4" w:space="0" w:color="auto"/>
            </w:tcBorders>
            <w:shd w:val="clear" w:color="auto" w:fill="auto"/>
          </w:tcPr>
          <w:p w14:paraId="50D678C2" w14:textId="77777777" w:rsidR="00576097" w:rsidRPr="00686D56" w:rsidRDefault="00576097" w:rsidP="000C550A">
            <w:pPr>
              <w:rPr>
                <w:rFonts w:ascii="CorpoS" w:hAnsi="CorpoS"/>
                <w:sz w:val="8"/>
                <w:szCs w:val="8"/>
                <w:lang w:val="en-US"/>
              </w:rPr>
            </w:pPr>
          </w:p>
        </w:tc>
        <w:tc>
          <w:tcPr>
            <w:tcW w:w="1559" w:type="dxa"/>
            <w:tcBorders>
              <w:top w:val="single" w:sz="4" w:space="0" w:color="auto"/>
              <w:left w:val="single" w:sz="18" w:space="0" w:color="auto"/>
              <w:bottom w:val="single" w:sz="4" w:space="0" w:color="auto"/>
            </w:tcBorders>
            <w:shd w:val="clear" w:color="auto" w:fill="auto"/>
            <w:vAlign w:val="center"/>
          </w:tcPr>
          <w:p w14:paraId="4EE3837E" w14:textId="77777777" w:rsidR="00576097" w:rsidRPr="00C43850" w:rsidRDefault="00576097" w:rsidP="000C550A">
            <w:pPr>
              <w:ind w:firstLineChars="100" w:firstLine="80"/>
              <w:jc w:val="right"/>
              <w:rPr>
                <w:rFonts w:ascii="CorpoS" w:hAnsi="CorpoS" w:cs="Arial"/>
                <w:sz w:val="8"/>
                <w:szCs w:val="8"/>
                <w:lang w:val="en-US"/>
              </w:rPr>
            </w:pPr>
          </w:p>
        </w:tc>
        <w:tc>
          <w:tcPr>
            <w:tcW w:w="1276" w:type="dxa"/>
            <w:tcBorders>
              <w:top w:val="single" w:sz="4" w:space="0" w:color="auto"/>
              <w:bottom w:val="single" w:sz="4" w:space="0" w:color="auto"/>
            </w:tcBorders>
            <w:shd w:val="clear" w:color="auto" w:fill="auto"/>
            <w:vAlign w:val="center"/>
          </w:tcPr>
          <w:p w14:paraId="09384A86" w14:textId="77777777" w:rsidR="00576097" w:rsidRPr="00C43850" w:rsidRDefault="00576097" w:rsidP="000C550A">
            <w:pPr>
              <w:ind w:firstLineChars="100" w:firstLine="80"/>
              <w:jc w:val="right"/>
              <w:rPr>
                <w:rFonts w:ascii="CorpoS" w:hAnsi="CorpoS" w:cs="Arial"/>
                <w:sz w:val="8"/>
                <w:szCs w:val="8"/>
                <w:lang w:val="en-US"/>
              </w:rPr>
            </w:pPr>
          </w:p>
        </w:tc>
        <w:tc>
          <w:tcPr>
            <w:tcW w:w="1417" w:type="dxa"/>
            <w:tcBorders>
              <w:top w:val="single" w:sz="4" w:space="0" w:color="auto"/>
              <w:bottom w:val="single" w:sz="4" w:space="0" w:color="auto"/>
              <w:right w:val="single" w:sz="18" w:space="0" w:color="auto"/>
            </w:tcBorders>
            <w:shd w:val="clear" w:color="auto" w:fill="auto"/>
            <w:vAlign w:val="center"/>
          </w:tcPr>
          <w:p w14:paraId="4F8FB0AC" w14:textId="77777777" w:rsidR="00576097" w:rsidRPr="00C43850" w:rsidRDefault="00576097" w:rsidP="000C550A">
            <w:pPr>
              <w:ind w:firstLineChars="100" w:firstLine="80"/>
              <w:jc w:val="right"/>
              <w:rPr>
                <w:rFonts w:ascii="CorpoS" w:hAnsi="CorpoS" w:cs="Arial"/>
                <w:sz w:val="8"/>
                <w:szCs w:val="8"/>
                <w:lang w:val="en-US"/>
              </w:rPr>
            </w:pPr>
          </w:p>
        </w:tc>
      </w:tr>
      <w:tr w:rsidR="003A24FB" w:rsidRPr="00686D56" w14:paraId="45F07397" w14:textId="77777777" w:rsidTr="007C0AE0">
        <w:tc>
          <w:tcPr>
            <w:tcW w:w="4679" w:type="dxa"/>
            <w:tcBorders>
              <w:right w:val="single" w:sz="4" w:space="0" w:color="auto"/>
            </w:tcBorders>
            <w:shd w:val="clear" w:color="auto" w:fill="auto"/>
          </w:tcPr>
          <w:p w14:paraId="1406AAC5" w14:textId="68B8EEDD" w:rsidR="003A24FB" w:rsidRPr="00686D56" w:rsidRDefault="003A24FB" w:rsidP="000C550A">
            <w:pPr>
              <w:rPr>
                <w:rFonts w:ascii="CorpoS" w:hAnsi="CorpoS"/>
                <w:b/>
                <w:sz w:val="22"/>
                <w:szCs w:val="22"/>
                <w:lang w:val="en-US"/>
              </w:rPr>
            </w:pPr>
            <w:r>
              <w:rPr>
                <w:rFonts w:ascii="CorpoS" w:hAnsi="CorpoS"/>
                <w:b/>
                <w:sz w:val="22"/>
                <w:szCs w:val="22"/>
                <w:lang w:val="en-US"/>
              </w:rPr>
              <w:t>Order backlog</w:t>
            </w:r>
          </w:p>
        </w:tc>
        <w:tc>
          <w:tcPr>
            <w:tcW w:w="1559" w:type="dxa"/>
            <w:tcBorders>
              <w:top w:val="single" w:sz="4" w:space="0" w:color="auto"/>
              <w:left w:val="single" w:sz="18" w:space="0" w:color="auto"/>
              <w:bottom w:val="single" w:sz="4" w:space="0" w:color="auto"/>
            </w:tcBorders>
            <w:shd w:val="clear" w:color="auto" w:fill="auto"/>
            <w:vAlign w:val="center"/>
          </w:tcPr>
          <w:p w14:paraId="5ED21005" w14:textId="00EEF1C4"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14,172.2</w:t>
            </w:r>
          </w:p>
        </w:tc>
        <w:tc>
          <w:tcPr>
            <w:tcW w:w="1276" w:type="dxa"/>
            <w:tcBorders>
              <w:top w:val="single" w:sz="4" w:space="0" w:color="auto"/>
              <w:bottom w:val="single" w:sz="4" w:space="0" w:color="auto"/>
            </w:tcBorders>
            <w:shd w:val="clear" w:color="auto" w:fill="auto"/>
            <w:vAlign w:val="center"/>
          </w:tcPr>
          <w:p w14:paraId="3BBD8275" w14:textId="2AE5C4E9"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14,344.9</w:t>
            </w:r>
          </w:p>
        </w:tc>
        <w:tc>
          <w:tcPr>
            <w:tcW w:w="1417" w:type="dxa"/>
            <w:tcBorders>
              <w:top w:val="single" w:sz="4" w:space="0" w:color="auto"/>
              <w:bottom w:val="single" w:sz="4" w:space="0" w:color="auto"/>
              <w:right w:val="single" w:sz="18" w:space="0" w:color="auto"/>
            </w:tcBorders>
            <w:shd w:val="clear" w:color="auto" w:fill="auto"/>
            <w:vAlign w:val="center"/>
          </w:tcPr>
          <w:p w14:paraId="704298E5" w14:textId="1D9E4AE1"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+ 1.2%</w:t>
            </w:r>
          </w:p>
        </w:tc>
      </w:tr>
      <w:tr w:rsidR="003A24FB" w:rsidRPr="00686D56" w14:paraId="7D5C259A" w14:textId="77777777" w:rsidTr="007C0AE0">
        <w:tc>
          <w:tcPr>
            <w:tcW w:w="4679" w:type="dxa"/>
            <w:tcBorders>
              <w:right w:val="single" w:sz="4" w:space="0" w:color="auto"/>
            </w:tcBorders>
            <w:shd w:val="clear" w:color="auto" w:fill="auto"/>
          </w:tcPr>
          <w:p w14:paraId="348F3F00" w14:textId="264BB070" w:rsidR="003A24FB" w:rsidRPr="00686D56" w:rsidRDefault="003A24FB" w:rsidP="000C550A">
            <w:pPr>
              <w:ind w:firstLine="176"/>
              <w:rPr>
                <w:rFonts w:ascii="CorpoS" w:hAnsi="CorpoS"/>
                <w:sz w:val="22"/>
                <w:szCs w:val="22"/>
                <w:lang w:val="en-US"/>
              </w:rPr>
            </w:pPr>
            <w:r>
              <w:rPr>
                <w:rFonts w:ascii="CorpoS" w:hAnsi="CorpoS"/>
                <w:sz w:val="22"/>
                <w:szCs w:val="22"/>
                <w:lang w:val="en-US"/>
              </w:rPr>
              <w:t>of which</w:t>
            </w:r>
            <w:r w:rsidRPr="0009657C">
              <w:rPr>
                <w:rFonts w:ascii="CorpoS" w:hAnsi="CorpoS"/>
                <w:sz w:val="22"/>
                <w:szCs w:val="22"/>
                <w:lang w:val="en-US"/>
              </w:rPr>
              <w:t xml:space="preserve"> OEM</w:t>
            </w:r>
            <w:r>
              <w:rPr>
                <w:rFonts w:ascii="CorpoS" w:hAnsi="CorpoS"/>
                <w:sz w:val="22"/>
                <w:szCs w:val="22"/>
                <w:lang w:val="en-US"/>
              </w:rPr>
              <w:t xml:space="preserve"> business</w:t>
            </w:r>
          </w:p>
        </w:tc>
        <w:tc>
          <w:tcPr>
            <w:tcW w:w="1559" w:type="dxa"/>
            <w:tcBorders>
              <w:top w:val="single" w:sz="4" w:space="0" w:color="auto"/>
              <w:left w:val="single" w:sz="18" w:space="0" w:color="auto"/>
              <w:bottom w:val="single" w:sz="4" w:space="0" w:color="auto"/>
            </w:tcBorders>
            <w:shd w:val="clear" w:color="auto" w:fill="auto"/>
            <w:vAlign w:val="center"/>
          </w:tcPr>
          <w:p w14:paraId="76709FFD" w14:textId="333C82F7"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7,246.0</w:t>
            </w:r>
          </w:p>
        </w:tc>
        <w:tc>
          <w:tcPr>
            <w:tcW w:w="1276" w:type="dxa"/>
            <w:tcBorders>
              <w:top w:val="single" w:sz="4" w:space="0" w:color="auto"/>
              <w:bottom w:val="single" w:sz="4" w:space="0" w:color="auto"/>
            </w:tcBorders>
            <w:shd w:val="clear" w:color="auto" w:fill="auto"/>
            <w:vAlign w:val="center"/>
          </w:tcPr>
          <w:p w14:paraId="59B6A791" w14:textId="434B7E99"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6,940.3</w:t>
            </w:r>
          </w:p>
        </w:tc>
        <w:tc>
          <w:tcPr>
            <w:tcW w:w="1417" w:type="dxa"/>
            <w:tcBorders>
              <w:top w:val="single" w:sz="4" w:space="0" w:color="auto"/>
              <w:bottom w:val="single" w:sz="4" w:space="0" w:color="auto"/>
              <w:right w:val="single" w:sz="18" w:space="0" w:color="auto"/>
            </w:tcBorders>
            <w:shd w:val="clear" w:color="auto" w:fill="auto"/>
            <w:vAlign w:val="center"/>
          </w:tcPr>
          <w:p w14:paraId="4F474CDA" w14:textId="589C54CE"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- 4.2%</w:t>
            </w:r>
          </w:p>
        </w:tc>
      </w:tr>
      <w:tr w:rsidR="003A24FB" w:rsidRPr="00686D56" w14:paraId="14B167D6" w14:textId="77777777" w:rsidTr="007C0AE0">
        <w:tc>
          <w:tcPr>
            <w:tcW w:w="4679" w:type="dxa"/>
            <w:tcBorders>
              <w:right w:val="single" w:sz="4" w:space="0" w:color="auto"/>
            </w:tcBorders>
            <w:shd w:val="clear" w:color="auto" w:fill="auto"/>
          </w:tcPr>
          <w:p w14:paraId="531B800D" w14:textId="1A265B0F" w:rsidR="003A24FB" w:rsidRPr="00686D56" w:rsidRDefault="003A24FB" w:rsidP="000C550A">
            <w:pPr>
              <w:ind w:firstLine="176"/>
              <w:rPr>
                <w:rFonts w:ascii="CorpoS" w:hAnsi="CorpoS"/>
                <w:sz w:val="22"/>
                <w:szCs w:val="22"/>
                <w:lang w:val="en-US"/>
              </w:rPr>
            </w:pPr>
            <w:r>
              <w:rPr>
                <w:rFonts w:ascii="CorpoS" w:hAnsi="CorpoS"/>
                <w:sz w:val="22"/>
                <w:szCs w:val="22"/>
                <w:lang w:val="en-US"/>
              </w:rPr>
              <w:t>of which commercial maintenance</w:t>
            </w:r>
          </w:p>
        </w:tc>
        <w:tc>
          <w:tcPr>
            <w:tcW w:w="1559" w:type="dxa"/>
            <w:tcBorders>
              <w:top w:val="single" w:sz="4" w:space="0" w:color="auto"/>
              <w:left w:val="single" w:sz="18" w:space="0" w:color="auto"/>
              <w:bottom w:val="single" w:sz="4" w:space="0" w:color="auto"/>
            </w:tcBorders>
            <w:shd w:val="clear" w:color="auto" w:fill="auto"/>
            <w:vAlign w:val="center"/>
          </w:tcPr>
          <w:p w14:paraId="610C5D58" w14:textId="22033489"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6,926.2</w:t>
            </w:r>
          </w:p>
        </w:tc>
        <w:tc>
          <w:tcPr>
            <w:tcW w:w="1276" w:type="dxa"/>
            <w:tcBorders>
              <w:top w:val="single" w:sz="4" w:space="0" w:color="auto"/>
              <w:bottom w:val="single" w:sz="4" w:space="0" w:color="auto"/>
            </w:tcBorders>
            <w:shd w:val="clear" w:color="auto" w:fill="auto"/>
            <w:vAlign w:val="center"/>
          </w:tcPr>
          <w:p w14:paraId="3265E504" w14:textId="46FFE0F3"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7,404.6</w:t>
            </w:r>
          </w:p>
        </w:tc>
        <w:tc>
          <w:tcPr>
            <w:tcW w:w="1417" w:type="dxa"/>
            <w:tcBorders>
              <w:top w:val="single" w:sz="4" w:space="0" w:color="auto"/>
              <w:bottom w:val="single" w:sz="4" w:space="0" w:color="auto"/>
              <w:right w:val="single" w:sz="18" w:space="0" w:color="auto"/>
            </w:tcBorders>
            <w:shd w:val="clear" w:color="auto" w:fill="auto"/>
            <w:vAlign w:val="center"/>
          </w:tcPr>
          <w:p w14:paraId="0A0FA173" w14:textId="15B1896A"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+ 6.9%</w:t>
            </w:r>
          </w:p>
        </w:tc>
      </w:tr>
      <w:tr w:rsidR="00576097" w:rsidRPr="00686D56" w14:paraId="1346517C" w14:textId="77777777" w:rsidTr="007C0AE0">
        <w:trPr>
          <w:cantSplit/>
          <w:trHeight w:val="20"/>
        </w:trPr>
        <w:tc>
          <w:tcPr>
            <w:tcW w:w="4679" w:type="dxa"/>
            <w:tcBorders>
              <w:right w:val="single" w:sz="4" w:space="0" w:color="auto"/>
            </w:tcBorders>
            <w:shd w:val="clear" w:color="auto" w:fill="auto"/>
          </w:tcPr>
          <w:p w14:paraId="74E932EA" w14:textId="77777777" w:rsidR="00576097" w:rsidRPr="00686D56" w:rsidRDefault="00576097" w:rsidP="000C550A">
            <w:pPr>
              <w:rPr>
                <w:rFonts w:ascii="CorpoS" w:hAnsi="CorpoS"/>
                <w:sz w:val="8"/>
                <w:szCs w:val="8"/>
                <w:lang w:val="en-US"/>
              </w:rPr>
            </w:pPr>
          </w:p>
        </w:tc>
        <w:tc>
          <w:tcPr>
            <w:tcW w:w="1559" w:type="dxa"/>
            <w:tcBorders>
              <w:top w:val="single" w:sz="4" w:space="0" w:color="auto"/>
              <w:left w:val="single" w:sz="18" w:space="0" w:color="auto"/>
              <w:bottom w:val="single" w:sz="4" w:space="0" w:color="auto"/>
            </w:tcBorders>
            <w:shd w:val="clear" w:color="auto" w:fill="auto"/>
            <w:vAlign w:val="center"/>
          </w:tcPr>
          <w:p w14:paraId="3153215C" w14:textId="77777777" w:rsidR="00576097" w:rsidRPr="00C43850" w:rsidRDefault="00576097" w:rsidP="000C550A">
            <w:pPr>
              <w:ind w:firstLineChars="100" w:firstLine="80"/>
              <w:jc w:val="right"/>
              <w:rPr>
                <w:rFonts w:ascii="CorpoS" w:hAnsi="CorpoS" w:cs="Arial"/>
                <w:sz w:val="8"/>
                <w:szCs w:val="8"/>
                <w:lang w:val="en-US"/>
              </w:rPr>
            </w:pPr>
            <w:r w:rsidRPr="00C43850">
              <w:rPr>
                <w:rFonts w:ascii="CorpoS" w:hAnsi="CorpoS" w:cs="Arial"/>
                <w:sz w:val="8"/>
                <w:szCs w:val="8"/>
                <w:lang w:val="en-US"/>
              </w:rPr>
              <w:t> </w:t>
            </w:r>
          </w:p>
        </w:tc>
        <w:tc>
          <w:tcPr>
            <w:tcW w:w="1276" w:type="dxa"/>
            <w:tcBorders>
              <w:top w:val="single" w:sz="4" w:space="0" w:color="auto"/>
              <w:bottom w:val="single" w:sz="4" w:space="0" w:color="auto"/>
            </w:tcBorders>
            <w:shd w:val="clear" w:color="auto" w:fill="auto"/>
            <w:vAlign w:val="center"/>
          </w:tcPr>
          <w:p w14:paraId="5D33A50E" w14:textId="77777777" w:rsidR="00576097" w:rsidRPr="00C43850" w:rsidRDefault="00576097" w:rsidP="000C550A">
            <w:pPr>
              <w:ind w:firstLineChars="100" w:firstLine="80"/>
              <w:jc w:val="right"/>
              <w:rPr>
                <w:rFonts w:ascii="CorpoS" w:hAnsi="CorpoS" w:cs="Arial"/>
                <w:sz w:val="8"/>
                <w:szCs w:val="8"/>
                <w:lang w:val="en-US"/>
              </w:rPr>
            </w:pPr>
            <w:r w:rsidRPr="00C43850">
              <w:rPr>
                <w:rFonts w:ascii="CorpoS" w:hAnsi="CorpoS" w:cs="Arial"/>
                <w:sz w:val="8"/>
                <w:szCs w:val="8"/>
                <w:lang w:val="en-US"/>
              </w:rPr>
              <w:t> </w:t>
            </w:r>
          </w:p>
        </w:tc>
        <w:tc>
          <w:tcPr>
            <w:tcW w:w="1417" w:type="dxa"/>
            <w:tcBorders>
              <w:top w:val="single" w:sz="4" w:space="0" w:color="auto"/>
              <w:bottom w:val="single" w:sz="4" w:space="0" w:color="auto"/>
              <w:right w:val="single" w:sz="18" w:space="0" w:color="auto"/>
            </w:tcBorders>
            <w:shd w:val="clear" w:color="auto" w:fill="auto"/>
            <w:vAlign w:val="center"/>
          </w:tcPr>
          <w:p w14:paraId="214FF3BD" w14:textId="77777777" w:rsidR="00576097" w:rsidRPr="00C43850" w:rsidRDefault="00576097" w:rsidP="000C550A">
            <w:pPr>
              <w:ind w:firstLineChars="100" w:firstLine="80"/>
              <w:jc w:val="right"/>
              <w:rPr>
                <w:rFonts w:ascii="CorpoS" w:hAnsi="CorpoS" w:cs="Arial"/>
                <w:sz w:val="8"/>
                <w:szCs w:val="8"/>
                <w:lang w:val="en-US"/>
              </w:rPr>
            </w:pPr>
            <w:r w:rsidRPr="00C43850">
              <w:rPr>
                <w:rFonts w:ascii="CorpoS" w:hAnsi="CorpoS" w:cs="Arial"/>
                <w:sz w:val="8"/>
                <w:szCs w:val="8"/>
                <w:lang w:val="en-US"/>
              </w:rPr>
              <w:t> </w:t>
            </w:r>
          </w:p>
        </w:tc>
      </w:tr>
      <w:tr w:rsidR="003A24FB" w:rsidRPr="00686D56" w14:paraId="0E0C3AFC" w14:textId="77777777" w:rsidTr="007C0AE0">
        <w:tc>
          <w:tcPr>
            <w:tcW w:w="4679" w:type="dxa"/>
            <w:tcBorders>
              <w:right w:val="single" w:sz="4" w:space="0" w:color="auto"/>
            </w:tcBorders>
            <w:shd w:val="clear" w:color="auto" w:fill="auto"/>
          </w:tcPr>
          <w:p w14:paraId="0BB0C1E4" w14:textId="77777777" w:rsidR="003A24FB" w:rsidRPr="00686D56" w:rsidRDefault="003A24FB" w:rsidP="000C550A">
            <w:pPr>
              <w:rPr>
                <w:rFonts w:ascii="CorpoS" w:hAnsi="CorpoS"/>
                <w:b/>
                <w:sz w:val="22"/>
                <w:szCs w:val="22"/>
                <w:lang w:val="en-US"/>
              </w:rPr>
            </w:pPr>
            <w:r>
              <w:rPr>
                <w:rFonts w:ascii="CorpoS" w:hAnsi="CorpoS"/>
                <w:b/>
                <w:sz w:val="22"/>
                <w:szCs w:val="22"/>
                <w:lang w:val="en-US"/>
              </w:rPr>
              <w:t>Employees</w:t>
            </w:r>
          </w:p>
        </w:tc>
        <w:tc>
          <w:tcPr>
            <w:tcW w:w="1559" w:type="dxa"/>
            <w:tcBorders>
              <w:top w:val="single" w:sz="4" w:space="0" w:color="auto"/>
              <w:left w:val="single" w:sz="18" w:space="0" w:color="auto"/>
              <w:bottom w:val="single" w:sz="18" w:space="0" w:color="auto"/>
            </w:tcBorders>
            <w:shd w:val="clear" w:color="auto" w:fill="auto"/>
            <w:vAlign w:val="center"/>
          </w:tcPr>
          <w:p w14:paraId="170AF204" w14:textId="4E527FB5"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8,368</w:t>
            </w:r>
          </w:p>
        </w:tc>
        <w:tc>
          <w:tcPr>
            <w:tcW w:w="1276" w:type="dxa"/>
            <w:tcBorders>
              <w:top w:val="single" w:sz="4" w:space="0" w:color="auto"/>
              <w:bottom w:val="single" w:sz="18" w:space="0" w:color="auto"/>
            </w:tcBorders>
            <w:shd w:val="clear" w:color="auto" w:fill="auto"/>
            <w:vAlign w:val="center"/>
          </w:tcPr>
          <w:p w14:paraId="19F3410C" w14:textId="1107CF4C"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8,384</w:t>
            </w:r>
          </w:p>
        </w:tc>
        <w:tc>
          <w:tcPr>
            <w:tcW w:w="1417" w:type="dxa"/>
            <w:tcBorders>
              <w:top w:val="single" w:sz="4" w:space="0" w:color="auto"/>
              <w:bottom w:val="single" w:sz="18" w:space="0" w:color="auto"/>
              <w:right w:val="single" w:sz="18" w:space="0" w:color="auto"/>
            </w:tcBorders>
            <w:shd w:val="clear" w:color="auto" w:fill="auto"/>
            <w:vAlign w:val="center"/>
          </w:tcPr>
          <w:p w14:paraId="241328AD" w14:textId="1A76DC6F" w:rsidR="003A24FB" w:rsidRPr="00686D56" w:rsidRDefault="003A24FB">
            <w:pPr>
              <w:ind w:firstLineChars="100" w:firstLine="220"/>
              <w:jc w:val="right"/>
              <w:rPr>
                <w:rFonts w:ascii="CorpoS" w:hAnsi="CorpoS" w:cs="Arial"/>
                <w:sz w:val="22"/>
                <w:szCs w:val="22"/>
                <w:lang w:val="en-US"/>
              </w:rPr>
            </w:pPr>
            <w:r>
              <w:rPr>
                <w:rFonts w:ascii="CorpoS" w:hAnsi="CorpoS" w:cs="Arial"/>
                <w:sz w:val="22"/>
                <w:szCs w:val="22"/>
              </w:rPr>
              <w:t>+ 0.2%</w:t>
            </w:r>
          </w:p>
        </w:tc>
      </w:tr>
    </w:tbl>
    <w:p w14:paraId="063F89A0" w14:textId="77777777" w:rsidR="00511729" w:rsidRPr="00686D56" w:rsidRDefault="00511729" w:rsidP="00511729">
      <w:pPr>
        <w:ind w:right="1984"/>
        <w:jc w:val="both"/>
        <w:rPr>
          <w:rFonts w:ascii="CorpoS" w:hAnsi="CorpoS"/>
          <w:lang w:val="en-US"/>
        </w:rPr>
      </w:pPr>
    </w:p>
    <w:p w14:paraId="4E8F7BD1" w14:textId="77777777" w:rsidR="003536F8" w:rsidRPr="00686D56" w:rsidRDefault="003536F8" w:rsidP="00766743">
      <w:pPr>
        <w:ind w:right="1984"/>
        <w:jc w:val="both"/>
        <w:rPr>
          <w:rFonts w:ascii="CorpoS" w:hAnsi="CorpoS"/>
          <w:lang w:val="en-US"/>
        </w:rPr>
      </w:pPr>
    </w:p>
    <w:p w14:paraId="62DCCF98" w14:textId="77777777" w:rsidR="00CC68A9" w:rsidRPr="00A903B7" w:rsidRDefault="00CC68A9" w:rsidP="00CC68A9">
      <w:pPr>
        <w:ind w:right="1984"/>
        <w:jc w:val="both"/>
        <w:rPr>
          <w:rFonts w:ascii="CorpoS" w:hAnsi="CorpoS"/>
          <w:b/>
          <w:sz w:val="20"/>
          <w:u w:val="single"/>
          <w:lang w:val="en-US"/>
        </w:rPr>
      </w:pPr>
      <w:r w:rsidRPr="00A903B7">
        <w:rPr>
          <w:rFonts w:ascii="CorpoS" w:hAnsi="CorpoS"/>
          <w:b/>
          <w:sz w:val="20"/>
          <w:u w:val="single"/>
          <w:lang w:val="en-US"/>
        </w:rPr>
        <w:t>About MTU Aero Engines</w:t>
      </w:r>
    </w:p>
    <w:p w14:paraId="4C14E91D" w14:textId="77777777" w:rsidR="00CC68A9" w:rsidRPr="004A16B7" w:rsidRDefault="00CC68A9" w:rsidP="00CC68A9">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w:t>
      </w:r>
      <w:r w:rsidRPr="00A903B7">
        <w:rPr>
          <w:rFonts w:ascii="CorpoS" w:hAnsi="CorpoS"/>
          <w:sz w:val="20"/>
          <w:lang w:val="en-US"/>
        </w:rPr>
        <w:t>r</w:t>
      </w:r>
      <w:r w:rsidRPr="00A903B7">
        <w:rPr>
          <w:rFonts w:ascii="CorpoS" w:hAnsi="CorpoS"/>
          <w:sz w:val="20"/>
          <w:lang w:val="en-US"/>
        </w:rPr>
        <w:t xml:space="preserve">bines, high-pressure compressors, turbine center frames, manufacturing processes and repair techniques. MTU plays a key role in the new engine market through its partnership in many international development, </w:t>
      </w:r>
      <w:r w:rsidRPr="00A903B7">
        <w:rPr>
          <w:rFonts w:ascii="CorpoS" w:hAnsi="CorpoS"/>
          <w:sz w:val="20"/>
          <w:lang w:val="en-US"/>
        </w:rPr>
        <w:lastRenderedPageBreak/>
        <w:t>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A903B7">
        <w:rPr>
          <w:rFonts w:ascii="CorpoS" w:hAnsi="CorpoS"/>
          <w:sz w:val="20"/>
          <w:lang w:val="en-US"/>
        </w:rPr>
        <w:t>m</w:t>
      </w:r>
      <w:r w:rsidRPr="00A903B7">
        <w:rPr>
          <w:rFonts w:ascii="CorpoS" w:hAnsi="CorpoS"/>
          <w:sz w:val="20"/>
          <w:lang w:val="en-US"/>
        </w:rPr>
        <w:t>bined under the roof of MTU Maintenance. In the military sector, MTU Aero Engines is the lead industrial par</w:t>
      </w:r>
      <w:r w:rsidRPr="00A903B7">
        <w:rPr>
          <w:rFonts w:ascii="CorpoS" w:hAnsi="CorpoS"/>
          <w:sz w:val="20"/>
          <w:lang w:val="en-US"/>
        </w:rPr>
        <w:t>t</w:t>
      </w:r>
      <w:r w:rsidRPr="00A903B7">
        <w:rPr>
          <w:rFonts w:ascii="CorpoS" w:hAnsi="CorpoS"/>
          <w:sz w:val="20"/>
          <w:lang w:val="en-US"/>
        </w:rPr>
        <w:t>ner for almost every type of engine flown by the German armed forces. MTU operates affiliates around the globe; its corporate headquarters are based in Munich, Germany.</w:t>
      </w:r>
    </w:p>
    <w:p w14:paraId="593FD0C7" w14:textId="77777777" w:rsidR="00CC68A9" w:rsidRPr="004A16B7" w:rsidRDefault="00CC68A9" w:rsidP="00CC68A9">
      <w:pPr>
        <w:ind w:right="424"/>
        <w:jc w:val="both"/>
        <w:rPr>
          <w:rFonts w:ascii="CorpoS" w:hAnsi="CorpoS"/>
          <w:sz w:val="20"/>
          <w:lang w:val="en-US"/>
        </w:rPr>
      </w:pPr>
    </w:p>
    <w:p w14:paraId="00395AEF" w14:textId="77777777" w:rsidR="00CC68A9" w:rsidRPr="004A16B7" w:rsidRDefault="00CC68A9" w:rsidP="00CC68A9">
      <w:pPr>
        <w:tabs>
          <w:tab w:val="left" w:pos="7230"/>
          <w:tab w:val="left" w:pos="7938"/>
          <w:tab w:val="left" w:pos="8080"/>
        </w:tabs>
        <w:ind w:right="1558"/>
        <w:jc w:val="both"/>
        <w:rPr>
          <w:rFonts w:ascii="CorpoS" w:hAnsi="CorpoS"/>
          <w:sz w:val="20"/>
          <w:lang w:val="en-US"/>
        </w:rPr>
      </w:pPr>
      <w:r w:rsidRPr="00833E68">
        <w:rPr>
          <w:rFonts w:ascii="CorpoS" w:hAnsi="CorpoS"/>
          <w:sz w:val="20"/>
          <w:lang w:val="en-US"/>
        </w:rPr>
        <w:t>Geared Turbofan</w:t>
      </w:r>
      <w:r w:rsidRPr="004A16B7">
        <w:rPr>
          <w:rFonts w:ascii="CorpoS" w:hAnsi="CorpoS"/>
          <w:sz w:val="20"/>
          <w:lang w:val="en-US"/>
        </w:rPr>
        <w:t xml:space="preserve"> is a trademark application of Pratt &amp; Whitney</w:t>
      </w:r>
    </w:p>
    <w:p w14:paraId="336220DF" w14:textId="77777777" w:rsidR="00CC68A9" w:rsidRPr="004A16B7" w:rsidRDefault="00CC68A9" w:rsidP="00CC68A9">
      <w:pPr>
        <w:ind w:right="424"/>
        <w:jc w:val="both"/>
        <w:rPr>
          <w:rFonts w:ascii="CorpoS" w:hAnsi="CorpoS" w:cs="Arial"/>
          <w:sz w:val="20"/>
          <w:lang w:val="en-US"/>
        </w:rPr>
      </w:pPr>
    </w:p>
    <w:p w14:paraId="5693DEA2" w14:textId="77777777" w:rsidR="00CC68A9" w:rsidRPr="004A16B7" w:rsidRDefault="00CC68A9" w:rsidP="00CC68A9">
      <w:pPr>
        <w:ind w:right="424"/>
        <w:jc w:val="both"/>
        <w:rPr>
          <w:rFonts w:ascii="CorpoS" w:hAnsi="CorpoS" w:cs="Arial"/>
          <w:sz w:val="20"/>
          <w:lang w:val="en-US"/>
        </w:rPr>
      </w:pPr>
    </w:p>
    <w:p w14:paraId="01D0C9FE" w14:textId="77777777" w:rsidR="00CC68A9" w:rsidRPr="00A903B7" w:rsidRDefault="00CC68A9" w:rsidP="00CC68A9">
      <w:pPr>
        <w:rPr>
          <w:rFonts w:ascii="CorpoS" w:hAnsi="CorpoS"/>
          <w:sz w:val="20"/>
          <w:u w:val="single"/>
          <w:lang w:val="en-US"/>
        </w:rPr>
      </w:pPr>
      <w:r w:rsidRPr="00A903B7">
        <w:rPr>
          <w:rFonts w:ascii="CorpoS" w:hAnsi="CorpoS"/>
          <w:sz w:val="20"/>
          <w:u w:val="single"/>
          <w:lang w:val="en-US"/>
        </w:rPr>
        <w:t>Contacts:</w:t>
      </w:r>
    </w:p>
    <w:p w14:paraId="41E1C048" w14:textId="77777777" w:rsidR="00CC68A9" w:rsidRPr="00A903B7" w:rsidRDefault="00CC68A9" w:rsidP="00CC68A9">
      <w:pPr>
        <w:rPr>
          <w:rFonts w:ascii="CorpoS" w:hAnsi="CorpoS"/>
          <w:sz w:val="20"/>
          <w:lang w:val="en-US"/>
        </w:rPr>
      </w:pPr>
      <w:r w:rsidRPr="00A903B7">
        <w:rPr>
          <w:rFonts w:ascii="CorpoS" w:hAnsi="CorpoS"/>
          <w:sz w:val="20"/>
          <w:lang w:val="en-US"/>
        </w:rPr>
        <w:t xml:space="preserve">Eckhard </w:t>
      </w:r>
      <w:proofErr w:type="spellStart"/>
      <w:r w:rsidRPr="00A903B7">
        <w:rPr>
          <w:rFonts w:ascii="CorpoS" w:hAnsi="CorpoS"/>
          <w:sz w:val="20"/>
          <w:lang w:val="en-US"/>
        </w:rPr>
        <w:t>Zanger</w:t>
      </w:r>
      <w:proofErr w:type="spellEnd"/>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Eva Simon</w:t>
      </w:r>
    </w:p>
    <w:p w14:paraId="0C9A6E0B" w14:textId="77777777" w:rsidR="00CC68A9" w:rsidRPr="00A903B7" w:rsidRDefault="00CC68A9" w:rsidP="00CC68A9">
      <w:pPr>
        <w:rPr>
          <w:rFonts w:ascii="CorpoS" w:hAnsi="CorpoS"/>
          <w:sz w:val="20"/>
          <w:lang w:val="en-US"/>
        </w:rPr>
      </w:pPr>
      <w:r w:rsidRPr="00A903B7">
        <w:rPr>
          <w:rFonts w:ascii="CorpoS" w:hAnsi="CorpoS"/>
          <w:sz w:val="20"/>
          <w:lang w:val="en-US"/>
        </w:rPr>
        <w:t>Senior Vice President Corporate Communications</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Press Officer Finance</w:t>
      </w:r>
    </w:p>
    <w:p w14:paraId="1B7C44FC" w14:textId="77777777" w:rsidR="00CC68A9" w:rsidRPr="00A903B7" w:rsidRDefault="00CC68A9" w:rsidP="00CC68A9">
      <w:pPr>
        <w:rPr>
          <w:rFonts w:ascii="CorpoS" w:hAnsi="CorpoS"/>
          <w:sz w:val="20"/>
          <w:lang w:val="en-US"/>
        </w:rPr>
      </w:pPr>
      <w:r w:rsidRPr="00A903B7">
        <w:rPr>
          <w:rFonts w:ascii="CorpoS" w:hAnsi="CorpoS"/>
          <w:sz w:val="20"/>
          <w:lang w:val="en-US"/>
        </w:rPr>
        <w:t>and Public Affairs</w:t>
      </w:r>
    </w:p>
    <w:p w14:paraId="096F38BD" w14:textId="77777777" w:rsidR="00CC68A9" w:rsidRPr="00A903B7" w:rsidRDefault="00CC68A9" w:rsidP="00CC68A9">
      <w:pPr>
        <w:rPr>
          <w:rFonts w:ascii="CorpoS" w:hAnsi="CorpoS"/>
          <w:sz w:val="20"/>
          <w:lang w:val="en-US"/>
        </w:rPr>
      </w:pPr>
      <w:r w:rsidRPr="00A903B7">
        <w:rPr>
          <w:rFonts w:ascii="CorpoS" w:hAnsi="CorpoS"/>
          <w:sz w:val="20"/>
          <w:lang w:val="en-US"/>
        </w:rPr>
        <w:t>Phone: + 49 (0)89 14 89-91 13</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Phone: +49 (0)89 14 89-43 32</w:t>
      </w:r>
      <w:r w:rsidRPr="00A903B7">
        <w:rPr>
          <w:rFonts w:ascii="CorpoS" w:hAnsi="CorpoS"/>
          <w:sz w:val="20"/>
          <w:lang w:val="en-US"/>
        </w:rPr>
        <w:tab/>
      </w:r>
    </w:p>
    <w:p w14:paraId="0AE05F30" w14:textId="77777777" w:rsidR="00CC68A9" w:rsidRPr="00A903B7" w:rsidRDefault="00CC68A9" w:rsidP="00CC68A9">
      <w:pPr>
        <w:rPr>
          <w:rFonts w:ascii="CorpoS" w:hAnsi="CorpoS"/>
          <w:sz w:val="20"/>
          <w:lang w:val="en-US"/>
        </w:rPr>
      </w:pPr>
      <w:r w:rsidRPr="00A903B7">
        <w:rPr>
          <w:rFonts w:ascii="CorpoS" w:hAnsi="CorpoS"/>
          <w:sz w:val="20"/>
          <w:lang w:val="en-US"/>
        </w:rPr>
        <w:t>Mobile: + 49 (0) 176-1000 6158</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Mobile: +49 (0) 176-1008 4162</w:t>
      </w:r>
    </w:p>
    <w:p w14:paraId="5CB07493" w14:textId="77777777" w:rsidR="00CC68A9" w:rsidRPr="00A903B7" w:rsidRDefault="00CC68A9" w:rsidP="00CC68A9">
      <w:pPr>
        <w:rPr>
          <w:rFonts w:ascii="CorpoS" w:hAnsi="CorpoS"/>
          <w:sz w:val="20"/>
          <w:lang w:val="en-US"/>
        </w:rPr>
      </w:pPr>
      <w:r w:rsidRPr="00A903B7">
        <w:rPr>
          <w:rFonts w:ascii="CorpoS" w:hAnsi="CorpoS"/>
          <w:sz w:val="20"/>
          <w:lang w:val="en-US"/>
        </w:rPr>
        <w:t xml:space="preserve">Email: Eckhard.Zanger@mtu.de  </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Email: Eva.Simon@mtu.de</w:t>
      </w:r>
    </w:p>
    <w:p w14:paraId="787517D2" w14:textId="77777777" w:rsidR="00CC68A9" w:rsidRPr="00A903B7" w:rsidRDefault="00CC68A9" w:rsidP="00CC68A9">
      <w:pPr>
        <w:rPr>
          <w:rFonts w:ascii="CorpoS" w:hAnsi="CorpoS"/>
          <w:sz w:val="20"/>
          <w:lang w:val="en-US"/>
        </w:rPr>
      </w:pPr>
    </w:p>
    <w:p w14:paraId="3F1FCD1F" w14:textId="77777777" w:rsidR="00CC68A9" w:rsidRPr="00A903B7" w:rsidRDefault="00CC68A9" w:rsidP="00CC68A9">
      <w:pPr>
        <w:pStyle w:val="MTUBodycopy"/>
        <w:tabs>
          <w:tab w:val="left" w:pos="8505"/>
        </w:tabs>
        <w:ind w:right="1984"/>
        <w:jc w:val="both"/>
        <w:rPr>
          <w:i/>
          <w:lang w:val="en-US"/>
        </w:rPr>
      </w:pPr>
    </w:p>
    <w:p w14:paraId="420D0570" w14:textId="77777777" w:rsidR="00CC68A9" w:rsidRPr="00A903B7" w:rsidRDefault="00CC68A9" w:rsidP="00CC68A9">
      <w:pPr>
        <w:pStyle w:val="MTUBodycopy"/>
        <w:tabs>
          <w:tab w:val="left" w:pos="8505"/>
        </w:tabs>
        <w:ind w:right="1984"/>
        <w:jc w:val="both"/>
        <w:rPr>
          <w:i/>
          <w:lang w:val="en-US"/>
        </w:rPr>
      </w:pPr>
      <w:r w:rsidRPr="00A903B7">
        <w:rPr>
          <w:i/>
          <w:lang w:val="en-US"/>
        </w:rPr>
        <w:t xml:space="preserve">Press archive and photos </w:t>
      </w:r>
      <w:hyperlink r:id="rId9" w:history="1">
        <w:r w:rsidRPr="00A903B7">
          <w:rPr>
            <w:rStyle w:val="Hyperlink"/>
            <w:i/>
            <w:lang w:val="en-US"/>
          </w:rPr>
          <w:t>http://www.mtu.de</w:t>
        </w:r>
      </w:hyperlink>
    </w:p>
    <w:p w14:paraId="0896781A" w14:textId="77777777" w:rsidR="00CC68A9" w:rsidRPr="00A903B7" w:rsidRDefault="00CC68A9" w:rsidP="00CC68A9">
      <w:pPr>
        <w:rPr>
          <w:rFonts w:ascii="CorpoS" w:hAnsi="CorpoS"/>
          <w:sz w:val="20"/>
          <w:lang w:val="en-US"/>
        </w:rPr>
      </w:pPr>
    </w:p>
    <w:p w14:paraId="0F8A2BD4" w14:textId="77777777" w:rsidR="00CC68A9" w:rsidRPr="00A903B7" w:rsidRDefault="00CC68A9" w:rsidP="00CC68A9">
      <w:pPr>
        <w:rPr>
          <w:rStyle w:val="h41"/>
          <w:rFonts w:ascii="CorpoS" w:hAnsi="CorpoS"/>
          <w:sz w:val="16"/>
          <w:szCs w:val="16"/>
          <w:lang w:val="en-US"/>
        </w:rPr>
      </w:pPr>
    </w:p>
    <w:p w14:paraId="42C02833" w14:textId="77777777" w:rsidR="00CC68A9" w:rsidRPr="00A903B7" w:rsidRDefault="00CC68A9" w:rsidP="00CC68A9">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60D3119B" w14:textId="77777777" w:rsidR="00CC68A9" w:rsidRPr="004A16B7" w:rsidRDefault="00CC68A9" w:rsidP="00CC68A9">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1C57426D" w14:textId="77777777" w:rsidR="00CC68A9" w:rsidRPr="005251E3" w:rsidRDefault="00CC68A9" w:rsidP="00CC68A9">
      <w:pPr>
        <w:ind w:right="1984"/>
        <w:jc w:val="both"/>
        <w:rPr>
          <w:rFonts w:ascii="CorpoS" w:hAnsi="CorpoS"/>
          <w:b/>
          <w:sz w:val="22"/>
          <w:szCs w:val="22"/>
          <w:lang w:val="en-US"/>
        </w:rPr>
      </w:pPr>
    </w:p>
    <w:p w14:paraId="7BD00D6C" w14:textId="64B3DAC6" w:rsidR="00DD64E9" w:rsidRPr="00CC68A9" w:rsidRDefault="00DD64E9" w:rsidP="00CC68A9">
      <w:pPr>
        <w:ind w:right="1984"/>
        <w:jc w:val="both"/>
        <w:rPr>
          <w:rFonts w:ascii="CorpoS" w:hAnsi="CorpoS"/>
          <w:b/>
          <w:sz w:val="22"/>
          <w:szCs w:val="22"/>
          <w:lang w:val="en-US"/>
        </w:rPr>
      </w:pPr>
    </w:p>
    <w:sectPr w:rsidR="00DD64E9" w:rsidRPr="00CC68A9"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1B41D" w14:textId="77777777" w:rsidR="008612D6" w:rsidRDefault="008612D6">
      <w:r>
        <w:separator/>
      </w:r>
    </w:p>
  </w:endnote>
  <w:endnote w:type="continuationSeparator" w:id="0">
    <w:p w14:paraId="0F6233FD" w14:textId="77777777"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6D3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9C42" w14:textId="77777777" w:rsidR="00051E60" w:rsidRPr="006F0AF4" w:rsidRDefault="00051E60">
    <w:pPr>
      <w:pStyle w:val="Fuzeile"/>
      <w:spacing w:line="160" w:lineRule="exact"/>
      <w:rPr>
        <w:rFonts w:ascii="CorpoS" w:hAnsi="CorpoS"/>
        <w:color w:val="000000"/>
        <w:sz w:val="15"/>
        <w:lang w:val="en-US"/>
      </w:rPr>
    </w:pPr>
    <w:r w:rsidRPr="006F0AF4">
      <w:rPr>
        <w:rFonts w:ascii="CorpoS" w:hAnsi="CorpoS"/>
        <w:color w:val="000000"/>
        <w:sz w:val="15"/>
        <w:lang w:val="en-US"/>
      </w:rPr>
      <w:t>MTU Aero Engines AG</w:t>
    </w:r>
  </w:p>
  <w:p w14:paraId="5FB17BCC" w14:textId="77777777" w:rsidR="00051E60" w:rsidRPr="006F0AF4" w:rsidRDefault="00051E60">
    <w:pPr>
      <w:pStyle w:val="Fuzeile"/>
      <w:spacing w:line="160" w:lineRule="exact"/>
      <w:rPr>
        <w:rFonts w:ascii="CorpoS" w:hAnsi="CorpoS"/>
        <w:color w:val="000000"/>
        <w:sz w:val="15"/>
        <w:lang w:val="en-US"/>
      </w:rPr>
    </w:pPr>
    <w:r w:rsidRPr="006F0AF4">
      <w:rPr>
        <w:rFonts w:ascii="CorpoS" w:hAnsi="CorpoS"/>
        <w:color w:val="000000"/>
        <w:sz w:val="15"/>
        <w:lang w:val="en-US"/>
      </w:rPr>
      <w:t>Corporate Communications</w:t>
    </w:r>
  </w:p>
  <w:p w14:paraId="36E7298F" w14:textId="77777777" w:rsidR="00051E60" w:rsidRPr="009446CA" w:rsidRDefault="00051E60">
    <w:pPr>
      <w:pStyle w:val="Fuzeile"/>
      <w:spacing w:line="160" w:lineRule="exact"/>
      <w:rPr>
        <w:rFonts w:ascii="CorpoS" w:hAnsi="CorpoS"/>
        <w:color w:val="000000"/>
        <w:sz w:val="15"/>
        <w:lang w:val="de-DE"/>
      </w:rPr>
    </w:pPr>
    <w:proofErr w:type="spellStart"/>
    <w:r w:rsidRPr="009446CA">
      <w:rPr>
        <w:rFonts w:ascii="CorpoS" w:hAnsi="CorpoS"/>
        <w:color w:val="000000"/>
        <w:sz w:val="15"/>
        <w:lang w:val="de-DE"/>
      </w:rPr>
      <w:t>and</w:t>
    </w:r>
    <w:proofErr w:type="spellEnd"/>
    <w:r w:rsidRPr="009446CA">
      <w:rPr>
        <w:rFonts w:ascii="CorpoS" w:hAnsi="CorpoS"/>
        <w:color w:val="000000"/>
        <w:sz w:val="15"/>
        <w:lang w:val="de-DE"/>
      </w:rPr>
      <w:t xml:space="preserve"> Public </w:t>
    </w:r>
    <w:proofErr w:type="spellStart"/>
    <w:r w:rsidRPr="009446CA">
      <w:rPr>
        <w:rFonts w:ascii="CorpoS" w:hAnsi="CorpoS"/>
        <w:color w:val="000000"/>
        <w:sz w:val="15"/>
        <w:lang w:val="de-DE"/>
      </w:rPr>
      <w:t>Affairs</w:t>
    </w:r>
    <w:proofErr w:type="spellEnd"/>
  </w:p>
  <w:p w14:paraId="5D3234BB" w14:textId="77777777" w:rsidR="00051E60" w:rsidRPr="009446CA" w:rsidRDefault="00051E60">
    <w:pPr>
      <w:pStyle w:val="Fuzeile"/>
      <w:spacing w:line="160" w:lineRule="exact"/>
      <w:rPr>
        <w:rFonts w:ascii="CorpoS" w:hAnsi="CorpoS"/>
        <w:color w:val="000000"/>
        <w:sz w:val="15"/>
        <w:lang w:val="de-DE"/>
      </w:rPr>
    </w:pPr>
    <w:r w:rsidRPr="009446CA">
      <w:rPr>
        <w:rFonts w:ascii="CorpoS" w:hAnsi="CorpoS"/>
        <w:color w:val="000000"/>
        <w:sz w:val="15"/>
        <w:lang w:val="de-DE"/>
      </w:rPr>
      <w:t>Dachauer Straße 665</w:t>
    </w:r>
  </w:p>
  <w:p w14:paraId="6A1DC558" w14:textId="77777777" w:rsidR="00051E60" w:rsidRPr="009446CA" w:rsidRDefault="00051E60">
    <w:pPr>
      <w:pStyle w:val="Fuzeile"/>
      <w:spacing w:line="160" w:lineRule="exact"/>
      <w:rPr>
        <w:rFonts w:ascii="CorpoS" w:hAnsi="CorpoS"/>
        <w:color w:val="000000"/>
        <w:sz w:val="15"/>
        <w:lang w:val="de-DE"/>
      </w:rPr>
    </w:pPr>
    <w:r w:rsidRPr="009446CA">
      <w:rPr>
        <w:rFonts w:ascii="CorpoS" w:hAnsi="CorpoS"/>
        <w:color w:val="000000"/>
        <w:sz w:val="15"/>
        <w:lang w:val="de-DE"/>
      </w:rPr>
      <w:t>80995 München • Germany</w:t>
    </w:r>
  </w:p>
  <w:p w14:paraId="1328B1E4" w14:textId="77777777" w:rsidR="00051E60" w:rsidRPr="006F0AF4" w:rsidRDefault="00051E60">
    <w:pPr>
      <w:pStyle w:val="Fuzeile"/>
      <w:tabs>
        <w:tab w:val="clear" w:pos="4320"/>
        <w:tab w:val="clear" w:pos="8640"/>
        <w:tab w:val="left" w:pos="369"/>
      </w:tabs>
      <w:spacing w:line="160" w:lineRule="exact"/>
      <w:rPr>
        <w:rFonts w:ascii="CorpoS" w:hAnsi="CorpoS"/>
        <w:color w:val="000000"/>
        <w:sz w:val="15"/>
        <w:lang w:val="en-US"/>
      </w:rPr>
    </w:pPr>
    <w:r w:rsidRPr="006F0AF4">
      <w:rPr>
        <w:rFonts w:ascii="CorpoS" w:hAnsi="CorpoS"/>
        <w:color w:val="000000"/>
        <w:sz w:val="15"/>
        <w:lang w:val="en-US"/>
      </w:rPr>
      <w:t>Tel</w:t>
    </w:r>
    <w:r w:rsidRPr="006F0AF4">
      <w:rPr>
        <w:rFonts w:ascii="CorpoS" w:hAnsi="CorpoS"/>
        <w:color w:val="000000"/>
        <w:sz w:val="15"/>
        <w:lang w:val="en-US"/>
      </w:rPr>
      <w:tab/>
      <w:t>+49 (0)89 14 89-</w:t>
    </w:r>
    <w:r w:rsidR="0079305F" w:rsidRPr="006F0AF4">
      <w:rPr>
        <w:rFonts w:ascii="CorpoS" w:hAnsi="CorpoS"/>
        <w:color w:val="000000"/>
        <w:sz w:val="15"/>
        <w:lang w:val="en-US"/>
      </w:rPr>
      <w:t>43 32</w:t>
    </w:r>
  </w:p>
  <w:p w14:paraId="1B3D210B" w14:textId="77777777" w:rsidR="00051E60" w:rsidRPr="006F0AF4" w:rsidRDefault="00051E60">
    <w:pPr>
      <w:pStyle w:val="Fuzeile"/>
      <w:tabs>
        <w:tab w:val="clear" w:pos="4320"/>
        <w:tab w:val="clear" w:pos="8640"/>
        <w:tab w:val="left" w:pos="369"/>
      </w:tabs>
      <w:spacing w:line="160" w:lineRule="exact"/>
      <w:rPr>
        <w:rFonts w:ascii="CorpoS" w:hAnsi="CorpoS"/>
        <w:color w:val="000000"/>
        <w:sz w:val="15"/>
        <w:lang w:val="en-US"/>
      </w:rPr>
    </w:pPr>
    <w:r w:rsidRPr="006F0AF4">
      <w:rPr>
        <w:rFonts w:ascii="CorpoS" w:hAnsi="CorpoS"/>
        <w:color w:val="000000"/>
        <w:sz w:val="15"/>
        <w:lang w:val="en-US"/>
      </w:rPr>
      <w:t>Fax</w:t>
    </w:r>
    <w:r w:rsidRPr="006F0AF4">
      <w:rPr>
        <w:rFonts w:ascii="CorpoS" w:hAnsi="CorpoS"/>
        <w:color w:val="000000"/>
        <w:sz w:val="15"/>
        <w:lang w:val="en-US"/>
      </w:rPr>
      <w:tab/>
      <w:t>+49 (0)89 14 89-87 57</w:t>
    </w:r>
  </w:p>
  <w:p w14:paraId="132952BA" w14:textId="77777777" w:rsidR="00051E60" w:rsidRPr="006F0AF4" w:rsidRDefault="00051E60">
    <w:pPr>
      <w:pStyle w:val="Fuzeile"/>
      <w:rPr>
        <w:lang w:val="en-US"/>
      </w:rPr>
    </w:pPr>
    <w:r w:rsidRPr="006F0AF4">
      <w:rPr>
        <w:rFonts w:ascii="CorpoS" w:hAnsi="CorpoS"/>
        <w:color w:val="000000"/>
        <w:sz w:val="15"/>
        <w:lang w:val="en-US"/>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25EE3" w14:textId="77777777" w:rsidR="008612D6" w:rsidRDefault="008612D6">
      <w:r>
        <w:separator/>
      </w:r>
    </w:p>
  </w:footnote>
  <w:footnote w:type="continuationSeparator" w:id="0">
    <w:p w14:paraId="2146D2B8" w14:textId="77777777" w:rsidR="008612D6" w:rsidRDefault="008612D6">
      <w:r>
        <w:continuationSeparator/>
      </w:r>
    </w:p>
  </w:footnote>
  <w:footnote w:id="1">
    <w:p w14:paraId="79EBFC61" w14:textId="77777777" w:rsidR="00C51A14" w:rsidRPr="00AE4DCB" w:rsidRDefault="00C51A14" w:rsidP="00C51A14">
      <w:pPr>
        <w:pStyle w:val="Funotentext"/>
        <w:rPr>
          <w:rFonts w:ascii="CorpoS" w:hAnsi="CorpoS"/>
          <w:b/>
          <w:sz w:val="16"/>
          <w:szCs w:val="16"/>
          <w:lang w:val="en-US"/>
        </w:rPr>
      </w:pPr>
      <w:r w:rsidRPr="00AE4DCB">
        <w:rPr>
          <w:rStyle w:val="Funotenzeichen"/>
          <w:rFonts w:ascii="CorpoS" w:hAnsi="CorpoS"/>
          <w:b/>
          <w:sz w:val="16"/>
          <w:szCs w:val="16"/>
          <w:lang w:val="en-US"/>
        </w:rPr>
        <w:footnoteRef/>
      </w:r>
      <w:r w:rsidRPr="00AE4DCB">
        <w:rPr>
          <w:rFonts w:ascii="CorpoS" w:hAnsi="CorpoS"/>
          <w:b/>
          <w:sz w:val="16"/>
          <w:szCs w:val="16"/>
          <w:lang w:val="en-US"/>
        </w:rPr>
        <w:t xml:space="preserve"> </w:t>
      </w:r>
      <w:r w:rsidR="00AE4DCB" w:rsidRPr="00AE4DCB">
        <w:rPr>
          <w:rFonts w:ascii="CorpoS" w:hAnsi="CorpoS"/>
          <w:b/>
          <w:sz w:val="16"/>
          <w:szCs w:val="16"/>
          <w:lang w:val="en-US"/>
        </w:rPr>
        <w:t xml:space="preserve">Adjusted </w:t>
      </w:r>
      <w:r w:rsidRPr="00AE4DCB">
        <w:rPr>
          <w:rFonts w:ascii="CorpoS" w:hAnsi="CorpoS"/>
          <w:b/>
          <w:sz w:val="16"/>
          <w:szCs w:val="16"/>
          <w:lang w:val="en-US"/>
        </w:rPr>
        <w:t>EBIT =</w:t>
      </w:r>
      <w:r w:rsidRPr="00AE4DCB">
        <w:rPr>
          <w:rFonts w:ascii="CorpoS" w:hAnsi="CorpoS"/>
          <w:b/>
          <w:sz w:val="22"/>
          <w:szCs w:val="22"/>
          <w:lang w:val="en-US"/>
        </w:rPr>
        <w:t xml:space="preserve"> </w:t>
      </w:r>
      <w:r w:rsidRPr="00AE4DCB">
        <w:rPr>
          <w:rFonts w:ascii="CorpoS" w:hAnsi="CorpoS"/>
          <w:b/>
          <w:sz w:val="16"/>
          <w:szCs w:val="16"/>
          <w:lang w:val="en-US"/>
        </w:rPr>
        <w:t>E</w:t>
      </w:r>
      <w:r w:rsidR="00D753D9">
        <w:rPr>
          <w:rFonts w:ascii="CorpoS" w:hAnsi="CorpoS"/>
          <w:b/>
          <w:sz w:val="16"/>
          <w:szCs w:val="16"/>
          <w:lang w:val="en-US"/>
        </w:rPr>
        <w:t xml:space="preserve">arnings before interest and tax, </w:t>
      </w:r>
      <w:r w:rsidR="002E2179">
        <w:rPr>
          <w:rFonts w:ascii="CorpoS" w:hAnsi="CorpoS"/>
          <w:b/>
          <w:sz w:val="16"/>
          <w:szCs w:val="16"/>
          <w:lang w:val="en-US"/>
        </w:rPr>
        <w:t>calculated on a comparable basis</w:t>
      </w:r>
    </w:p>
  </w:footnote>
  <w:footnote w:id="2">
    <w:p w14:paraId="6D3E045B" w14:textId="77777777" w:rsidR="00C51A14" w:rsidRPr="00AE4DCB" w:rsidRDefault="00C51A14" w:rsidP="00C51A14">
      <w:pPr>
        <w:pStyle w:val="Funotentext"/>
        <w:rPr>
          <w:rFonts w:ascii="CorpoS" w:hAnsi="CorpoS"/>
          <w:b/>
          <w:sz w:val="16"/>
          <w:szCs w:val="16"/>
          <w:lang w:val="en-US"/>
        </w:rPr>
      </w:pPr>
      <w:r w:rsidRPr="00AE4DCB">
        <w:rPr>
          <w:rStyle w:val="Funotenzeichen"/>
          <w:rFonts w:ascii="CorpoS" w:hAnsi="CorpoS"/>
          <w:b/>
          <w:sz w:val="16"/>
          <w:szCs w:val="16"/>
          <w:lang w:val="en-US"/>
        </w:rPr>
        <w:footnoteRef/>
      </w:r>
      <w:r w:rsidRPr="00AE4DCB">
        <w:rPr>
          <w:rFonts w:ascii="CorpoS" w:hAnsi="CorpoS"/>
          <w:b/>
          <w:sz w:val="16"/>
          <w:szCs w:val="16"/>
          <w:lang w:val="en-US"/>
        </w:rPr>
        <w:t xml:space="preserve"> </w:t>
      </w:r>
      <w:r w:rsidR="00CF3D42">
        <w:rPr>
          <w:rFonts w:ascii="CorpoS" w:hAnsi="CorpoS"/>
          <w:b/>
          <w:sz w:val="16"/>
          <w:szCs w:val="16"/>
          <w:lang w:val="en-US"/>
        </w:rPr>
        <w:t>Adjusted n</w:t>
      </w:r>
      <w:r w:rsidRPr="00AE4DCB">
        <w:rPr>
          <w:rFonts w:ascii="CorpoS" w:hAnsi="CorpoS"/>
          <w:b/>
          <w:sz w:val="16"/>
          <w:szCs w:val="16"/>
          <w:lang w:val="en-US"/>
        </w:rPr>
        <w:t xml:space="preserve">et </w:t>
      </w:r>
      <w:r w:rsidR="00CF3D42">
        <w:rPr>
          <w:rFonts w:ascii="CorpoS" w:hAnsi="CorpoS"/>
          <w:b/>
          <w:sz w:val="16"/>
          <w:szCs w:val="16"/>
          <w:lang w:val="en-US"/>
        </w:rPr>
        <w:t>i</w:t>
      </w:r>
      <w:r w:rsidRPr="00AE4DCB">
        <w:rPr>
          <w:rFonts w:ascii="CorpoS" w:hAnsi="CorpoS"/>
          <w:b/>
          <w:sz w:val="16"/>
          <w:szCs w:val="16"/>
          <w:lang w:val="en-US"/>
        </w:rPr>
        <w:t>ncome =</w:t>
      </w:r>
      <w:r w:rsidRPr="00AE4DCB">
        <w:rPr>
          <w:rFonts w:ascii="CorpoS" w:hAnsi="CorpoS"/>
          <w:b/>
          <w:sz w:val="22"/>
          <w:szCs w:val="22"/>
          <w:lang w:val="en-US"/>
        </w:rPr>
        <w:t xml:space="preserve"> </w:t>
      </w:r>
      <w:r w:rsidRPr="00AE4DCB">
        <w:rPr>
          <w:rFonts w:ascii="CorpoS" w:hAnsi="CorpoS"/>
          <w:b/>
          <w:sz w:val="16"/>
          <w:szCs w:val="16"/>
          <w:lang w:val="en-US"/>
        </w:rPr>
        <w:t>E</w:t>
      </w:r>
      <w:r w:rsidR="002E2179">
        <w:rPr>
          <w:rFonts w:ascii="CorpoS" w:hAnsi="CorpoS"/>
          <w:b/>
          <w:sz w:val="16"/>
          <w:szCs w:val="16"/>
          <w:lang w:val="en-US"/>
        </w:rPr>
        <w:t>arnings after tax, calculated on a comparable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A4E1"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E5DC9D3" wp14:editId="7F148608">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5844" w14:textId="77777777"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5166CDB4" wp14:editId="6FEE4256">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6010B" w14:textId="77777777"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273D62E" wp14:editId="50EC5CC8">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0C8D" w14:textId="77777777" w:rsidR="00051E60" w:rsidRPr="00686D56"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14:paraId="45F47D9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cx8="http://schemas.microsoft.com/office/drawing/2016/5/14/chartex" xmlns:cx7="http://schemas.microsoft.com/office/drawing/2016/5/13/chartex" xmlns:cx6="http://schemas.microsoft.com/office/drawing/2016/5/12/chartex" xmlns="">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86D56"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6B035BB" wp14:editId="010A0EF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cx8="http://schemas.microsoft.com/office/drawing/2016/5/14/chartex" xmlns:cx7="http://schemas.microsoft.com/office/drawing/2016/5/13/chartex" xmlns:cx6="http://schemas.microsoft.com/office/drawing/2016/5/12/chartex" xmlns="">
          <w:pict>
            <v:line w14:anchorId="0674B1C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C02E2C2" w14:textId="77777777"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543C"/>
    <w:rsid w:val="00007718"/>
    <w:rsid w:val="00010145"/>
    <w:rsid w:val="00010234"/>
    <w:rsid w:val="00010BAE"/>
    <w:rsid w:val="00014216"/>
    <w:rsid w:val="00014295"/>
    <w:rsid w:val="0001625B"/>
    <w:rsid w:val="000165E8"/>
    <w:rsid w:val="00017987"/>
    <w:rsid w:val="00020090"/>
    <w:rsid w:val="0002022E"/>
    <w:rsid w:val="00020CA2"/>
    <w:rsid w:val="00034C1E"/>
    <w:rsid w:val="0004012A"/>
    <w:rsid w:val="00042608"/>
    <w:rsid w:val="000468B9"/>
    <w:rsid w:val="00046D7A"/>
    <w:rsid w:val="00050992"/>
    <w:rsid w:val="00051E60"/>
    <w:rsid w:val="000523D3"/>
    <w:rsid w:val="00053AE0"/>
    <w:rsid w:val="00053D85"/>
    <w:rsid w:val="00065075"/>
    <w:rsid w:val="0006552A"/>
    <w:rsid w:val="000706B8"/>
    <w:rsid w:val="00072045"/>
    <w:rsid w:val="00073BEA"/>
    <w:rsid w:val="00074142"/>
    <w:rsid w:val="00074F55"/>
    <w:rsid w:val="0007603C"/>
    <w:rsid w:val="00084883"/>
    <w:rsid w:val="000860C0"/>
    <w:rsid w:val="000939E0"/>
    <w:rsid w:val="00094DD7"/>
    <w:rsid w:val="00095C96"/>
    <w:rsid w:val="000A1616"/>
    <w:rsid w:val="000A22E2"/>
    <w:rsid w:val="000A5692"/>
    <w:rsid w:val="000A6390"/>
    <w:rsid w:val="000A65E0"/>
    <w:rsid w:val="000B044C"/>
    <w:rsid w:val="000B2DE3"/>
    <w:rsid w:val="000B67F6"/>
    <w:rsid w:val="000C09A7"/>
    <w:rsid w:val="000C1A76"/>
    <w:rsid w:val="000C7B00"/>
    <w:rsid w:val="000D2837"/>
    <w:rsid w:val="000D472F"/>
    <w:rsid w:val="000D4C3B"/>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07A5E"/>
    <w:rsid w:val="00112591"/>
    <w:rsid w:val="00113459"/>
    <w:rsid w:val="00113504"/>
    <w:rsid w:val="00113984"/>
    <w:rsid w:val="00115186"/>
    <w:rsid w:val="0011730A"/>
    <w:rsid w:val="00117AFF"/>
    <w:rsid w:val="00122700"/>
    <w:rsid w:val="001235C4"/>
    <w:rsid w:val="00126B24"/>
    <w:rsid w:val="00132F2F"/>
    <w:rsid w:val="00141BAC"/>
    <w:rsid w:val="00142AB6"/>
    <w:rsid w:val="00143677"/>
    <w:rsid w:val="00144D88"/>
    <w:rsid w:val="00146DB9"/>
    <w:rsid w:val="0014737E"/>
    <w:rsid w:val="00150467"/>
    <w:rsid w:val="00151E2A"/>
    <w:rsid w:val="0015617F"/>
    <w:rsid w:val="00161E32"/>
    <w:rsid w:val="001622D3"/>
    <w:rsid w:val="00163004"/>
    <w:rsid w:val="00170367"/>
    <w:rsid w:val="00172C9C"/>
    <w:rsid w:val="00177C19"/>
    <w:rsid w:val="00181D71"/>
    <w:rsid w:val="00181F06"/>
    <w:rsid w:val="0018428A"/>
    <w:rsid w:val="00185F1D"/>
    <w:rsid w:val="00190F64"/>
    <w:rsid w:val="00197CF5"/>
    <w:rsid w:val="001A47CB"/>
    <w:rsid w:val="001B1AE3"/>
    <w:rsid w:val="001B434D"/>
    <w:rsid w:val="001B5129"/>
    <w:rsid w:val="001C03CF"/>
    <w:rsid w:val="001C403E"/>
    <w:rsid w:val="001C53D3"/>
    <w:rsid w:val="001C5559"/>
    <w:rsid w:val="001C5F28"/>
    <w:rsid w:val="001C651B"/>
    <w:rsid w:val="001D4082"/>
    <w:rsid w:val="001D4D29"/>
    <w:rsid w:val="001D5D33"/>
    <w:rsid w:val="001E0F56"/>
    <w:rsid w:val="001E4F78"/>
    <w:rsid w:val="001E5591"/>
    <w:rsid w:val="001E56B3"/>
    <w:rsid w:val="001E5784"/>
    <w:rsid w:val="001E71BD"/>
    <w:rsid w:val="001F4294"/>
    <w:rsid w:val="002037D9"/>
    <w:rsid w:val="0021191F"/>
    <w:rsid w:val="0021633B"/>
    <w:rsid w:val="00222DEF"/>
    <w:rsid w:val="0022336E"/>
    <w:rsid w:val="00226271"/>
    <w:rsid w:val="002335C6"/>
    <w:rsid w:val="00236E3A"/>
    <w:rsid w:val="00237253"/>
    <w:rsid w:val="00237BFB"/>
    <w:rsid w:val="002437FE"/>
    <w:rsid w:val="00245B50"/>
    <w:rsid w:val="00247D0E"/>
    <w:rsid w:val="00252060"/>
    <w:rsid w:val="00254406"/>
    <w:rsid w:val="00254EE7"/>
    <w:rsid w:val="00256BAD"/>
    <w:rsid w:val="00261A60"/>
    <w:rsid w:val="002654C2"/>
    <w:rsid w:val="00270DD3"/>
    <w:rsid w:val="00280197"/>
    <w:rsid w:val="00281AA0"/>
    <w:rsid w:val="00290B6D"/>
    <w:rsid w:val="00291085"/>
    <w:rsid w:val="0029213E"/>
    <w:rsid w:val="00296646"/>
    <w:rsid w:val="002966FA"/>
    <w:rsid w:val="002A006A"/>
    <w:rsid w:val="002A3DF2"/>
    <w:rsid w:val="002A4079"/>
    <w:rsid w:val="002A57D3"/>
    <w:rsid w:val="002A63C8"/>
    <w:rsid w:val="002B291F"/>
    <w:rsid w:val="002B6B5C"/>
    <w:rsid w:val="002B7FD7"/>
    <w:rsid w:val="002C1173"/>
    <w:rsid w:val="002C187E"/>
    <w:rsid w:val="002C2796"/>
    <w:rsid w:val="002C3218"/>
    <w:rsid w:val="002C3897"/>
    <w:rsid w:val="002C6BB7"/>
    <w:rsid w:val="002D758E"/>
    <w:rsid w:val="002E028E"/>
    <w:rsid w:val="002E2179"/>
    <w:rsid w:val="002E2DB5"/>
    <w:rsid w:val="002E3646"/>
    <w:rsid w:val="002E648F"/>
    <w:rsid w:val="002F76AF"/>
    <w:rsid w:val="00300A57"/>
    <w:rsid w:val="003018DF"/>
    <w:rsid w:val="00305E13"/>
    <w:rsid w:val="00310230"/>
    <w:rsid w:val="00310E95"/>
    <w:rsid w:val="00311CAE"/>
    <w:rsid w:val="00316554"/>
    <w:rsid w:val="00317423"/>
    <w:rsid w:val="00322F67"/>
    <w:rsid w:val="00324FB1"/>
    <w:rsid w:val="00325951"/>
    <w:rsid w:val="003306E0"/>
    <w:rsid w:val="00332802"/>
    <w:rsid w:val="003329A3"/>
    <w:rsid w:val="00332B8F"/>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77B6C"/>
    <w:rsid w:val="0038142E"/>
    <w:rsid w:val="003839FD"/>
    <w:rsid w:val="003875F7"/>
    <w:rsid w:val="00390A09"/>
    <w:rsid w:val="00392F50"/>
    <w:rsid w:val="003A20E2"/>
    <w:rsid w:val="003A2477"/>
    <w:rsid w:val="003A24FB"/>
    <w:rsid w:val="003A2718"/>
    <w:rsid w:val="003A5EDA"/>
    <w:rsid w:val="003A74C1"/>
    <w:rsid w:val="003A74F5"/>
    <w:rsid w:val="003B2216"/>
    <w:rsid w:val="003B2492"/>
    <w:rsid w:val="003B6AB4"/>
    <w:rsid w:val="003B6BFB"/>
    <w:rsid w:val="003C1344"/>
    <w:rsid w:val="003D1233"/>
    <w:rsid w:val="003D274C"/>
    <w:rsid w:val="003D3E43"/>
    <w:rsid w:val="003E2208"/>
    <w:rsid w:val="003E220C"/>
    <w:rsid w:val="003E23F9"/>
    <w:rsid w:val="003E4C71"/>
    <w:rsid w:val="003E7697"/>
    <w:rsid w:val="003F0EC8"/>
    <w:rsid w:val="003F3C37"/>
    <w:rsid w:val="004044E9"/>
    <w:rsid w:val="00405869"/>
    <w:rsid w:val="00410940"/>
    <w:rsid w:val="004115EF"/>
    <w:rsid w:val="00415D3F"/>
    <w:rsid w:val="00416CE4"/>
    <w:rsid w:val="004203A5"/>
    <w:rsid w:val="00421D92"/>
    <w:rsid w:val="00422193"/>
    <w:rsid w:val="004232FE"/>
    <w:rsid w:val="00433A66"/>
    <w:rsid w:val="004429B1"/>
    <w:rsid w:val="00444D67"/>
    <w:rsid w:val="004470D8"/>
    <w:rsid w:val="004502F3"/>
    <w:rsid w:val="004607AE"/>
    <w:rsid w:val="00462E55"/>
    <w:rsid w:val="0046413D"/>
    <w:rsid w:val="00466DC0"/>
    <w:rsid w:val="00475E50"/>
    <w:rsid w:val="00476248"/>
    <w:rsid w:val="00481764"/>
    <w:rsid w:val="0048499B"/>
    <w:rsid w:val="00490BB2"/>
    <w:rsid w:val="00490C18"/>
    <w:rsid w:val="00494B76"/>
    <w:rsid w:val="004966DC"/>
    <w:rsid w:val="00497A32"/>
    <w:rsid w:val="004A092E"/>
    <w:rsid w:val="004B496B"/>
    <w:rsid w:val="004B5C4C"/>
    <w:rsid w:val="004B5EFE"/>
    <w:rsid w:val="004B7E67"/>
    <w:rsid w:val="004C0AA1"/>
    <w:rsid w:val="004C372A"/>
    <w:rsid w:val="004C4759"/>
    <w:rsid w:val="004C594B"/>
    <w:rsid w:val="004C5E01"/>
    <w:rsid w:val="004D5603"/>
    <w:rsid w:val="004E0F1F"/>
    <w:rsid w:val="004E5F27"/>
    <w:rsid w:val="004F201A"/>
    <w:rsid w:val="004F4B54"/>
    <w:rsid w:val="004F5EC6"/>
    <w:rsid w:val="00507889"/>
    <w:rsid w:val="005106C2"/>
    <w:rsid w:val="00511729"/>
    <w:rsid w:val="00513ADD"/>
    <w:rsid w:val="005159F9"/>
    <w:rsid w:val="005200F5"/>
    <w:rsid w:val="00526D8D"/>
    <w:rsid w:val="00532315"/>
    <w:rsid w:val="0054129D"/>
    <w:rsid w:val="0054532F"/>
    <w:rsid w:val="00555510"/>
    <w:rsid w:val="00556F66"/>
    <w:rsid w:val="005660B5"/>
    <w:rsid w:val="00567B1D"/>
    <w:rsid w:val="00572802"/>
    <w:rsid w:val="00576097"/>
    <w:rsid w:val="00583F6B"/>
    <w:rsid w:val="00584264"/>
    <w:rsid w:val="00584F4F"/>
    <w:rsid w:val="00591762"/>
    <w:rsid w:val="005934BB"/>
    <w:rsid w:val="005A006F"/>
    <w:rsid w:val="005A1451"/>
    <w:rsid w:val="005A280D"/>
    <w:rsid w:val="005A4152"/>
    <w:rsid w:val="005A75B7"/>
    <w:rsid w:val="005B1253"/>
    <w:rsid w:val="005B4229"/>
    <w:rsid w:val="005B4F69"/>
    <w:rsid w:val="005B7771"/>
    <w:rsid w:val="005C6A8C"/>
    <w:rsid w:val="005D737B"/>
    <w:rsid w:val="005E1D59"/>
    <w:rsid w:val="005E2F6D"/>
    <w:rsid w:val="005E64C5"/>
    <w:rsid w:val="005F55C7"/>
    <w:rsid w:val="005F6B07"/>
    <w:rsid w:val="00601381"/>
    <w:rsid w:val="00601EE4"/>
    <w:rsid w:val="0060201F"/>
    <w:rsid w:val="00602DEE"/>
    <w:rsid w:val="00603DF3"/>
    <w:rsid w:val="00607764"/>
    <w:rsid w:val="006140A4"/>
    <w:rsid w:val="00614A3F"/>
    <w:rsid w:val="006156F6"/>
    <w:rsid w:val="00616F28"/>
    <w:rsid w:val="00636522"/>
    <w:rsid w:val="006379B7"/>
    <w:rsid w:val="00640206"/>
    <w:rsid w:val="00645AA4"/>
    <w:rsid w:val="006466E5"/>
    <w:rsid w:val="0065197B"/>
    <w:rsid w:val="0065327F"/>
    <w:rsid w:val="00667C33"/>
    <w:rsid w:val="0067551C"/>
    <w:rsid w:val="00681B62"/>
    <w:rsid w:val="00682B38"/>
    <w:rsid w:val="006853A1"/>
    <w:rsid w:val="0068586D"/>
    <w:rsid w:val="00686D56"/>
    <w:rsid w:val="00687BCC"/>
    <w:rsid w:val="006906EB"/>
    <w:rsid w:val="006910D6"/>
    <w:rsid w:val="00692934"/>
    <w:rsid w:val="00692AEF"/>
    <w:rsid w:val="0069361B"/>
    <w:rsid w:val="00694A29"/>
    <w:rsid w:val="00695DED"/>
    <w:rsid w:val="006A16CD"/>
    <w:rsid w:val="006A30A9"/>
    <w:rsid w:val="006A40A9"/>
    <w:rsid w:val="006A71EF"/>
    <w:rsid w:val="006B0CBE"/>
    <w:rsid w:val="006B1097"/>
    <w:rsid w:val="006B61E1"/>
    <w:rsid w:val="006D1C26"/>
    <w:rsid w:val="006E141E"/>
    <w:rsid w:val="006E1D8B"/>
    <w:rsid w:val="006E6C2E"/>
    <w:rsid w:val="006E6D73"/>
    <w:rsid w:val="006F0AF4"/>
    <w:rsid w:val="006F76F1"/>
    <w:rsid w:val="00701727"/>
    <w:rsid w:val="0070220C"/>
    <w:rsid w:val="00702A2D"/>
    <w:rsid w:val="0070360F"/>
    <w:rsid w:val="00706897"/>
    <w:rsid w:val="007068CC"/>
    <w:rsid w:val="00712F46"/>
    <w:rsid w:val="007174B3"/>
    <w:rsid w:val="0072741F"/>
    <w:rsid w:val="00733915"/>
    <w:rsid w:val="0073536C"/>
    <w:rsid w:val="00742443"/>
    <w:rsid w:val="00742FCE"/>
    <w:rsid w:val="007527E9"/>
    <w:rsid w:val="00755EB4"/>
    <w:rsid w:val="007575AF"/>
    <w:rsid w:val="00757670"/>
    <w:rsid w:val="00760EE0"/>
    <w:rsid w:val="00761A2B"/>
    <w:rsid w:val="0076577A"/>
    <w:rsid w:val="007665E9"/>
    <w:rsid w:val="00766743"/>
    <w:rsid w:val="00770F51"/>
    <w:rsid w:val="007719C7"/>
    <w:rsid w:val="00772834"/>
    <w:rsid w:val="007730A7"/>
    <w:rsid w:val="0077756B"/>
    <w:rsid w:val="007801BC"/>
    <w:rsid w:val="00781469"/>
    <w:rsid w:val="00783811"/>
    <w:rsid w:val="0078769A"/>
    <w:rsid w:val="00790098"/>
    <w:rsid w:val="007902FC"/>
    <w:rsid w:val="0079113C"/>
    <w:rsid w:val="0079305F"/>
    <w:rsid w:val="00795E58"/>
    <w:rsid w:val="007A0340"/>
    <w:rsid w:val="007A0362"/>
    <w:rsid w:val="007A0798"/>
    <w:rsid w:val="007A3449"/>
    <w:rsid w:val="007A63C5"/>
    <w:rsid w:val="007A711D"/>
    <w:rsid w:val="007A7E57"/>
    <w:rsid w:val="007B1097"/>
    <w:rsid w:val="007B1A7A"/>
    <w:rsid w:val="007B301A"/>
    <w:rsid w:val="007B36B4"/>
    <w:rsid w:val="007B657F"/>
    <w:rsid w:val="007C0AE0"/>
    <w:rsid w:val="007C0D1C"/>
    <w:rsid w:val="007C2951"/>
    <w:rsid w:val="007C5879"/>
    <w:rsid w:val="007D020C"/>
    <w:rsid w:val="007D3740"/>
    <w:rsid w:val="007D4FCF"/>
    <w:rsid w:val="007D5ABB"/>
    <w:rsid w:val="007E7CA5"/>
    <w:rsid w:val="007F194B"/>
    <w:rsid w:val="007F3FA3"/>
    <w:rsid w:val="007F43F8"/>
    <w:rsid w:val="007F5DED"/>
    <w:rsid w:val="00804AFD"/>
    <w:rsid w:val="008064CE"/>
    <w:rsid w:val="00806654"/>
    <w:rsid w:val="008075A9"/>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541A"/>
    <w:rsid w:val="00855B80"/>
    <w:rsid w:val="00857E56"/>
    <w:rsid w:val="0086110A"/>
    <w:rsid w:val="008612D6"/>
    <w:rsid w:val="00872C46"/>
    <w:rsid w:val="00873F0F"/>
    <w:rsid w:val="00884707"/>
    <w:rsid w:val="008879C4"/>
    <w:rsid w:val="00890BCF"/>
    <w:rsid w:val="008944CD"/>
    <w:rsid w:val="008A1E29"/>
    <w:rsid w:val="008A5EAE"/>
    <w:rsid w:val="008A6D05"/>
    <w:rsid w:val="008B0419"/>
    <w:rsid w:val="008B2068"/>
    <w:rsid w:val="008B3168"/>
    <w:rsid w:val="008B70A2"/>
    <w:rsid w:val="008C1839"/>
    <w:rsid w:val="008C2911"/>
    <w:rsid w:val="008C3580"/>
    <w:rsid w:val="008C7FB8"/>
    <w:rsid w:val="008D1F26"/>
    <w:rsid w:val="008D3F07"/>
    <w:rsid w:val="008D5F6B"/>
    <w:rsid w:val="008D7CDD"/>
    <w:rsid w:val="008E3B41"/>
    <w:rsid w:val="008E3F8D"/>
    <w:rsid w:val="008F0DAC"/>
    <w:rsid w:val="008F2B2B"/>
    <w:rsid w:val="00907BC3"/>
    <w:rsid w:val="00914C01"/>
    <w:rsid w:val="00917918"/>
    <w:rsid w:val="0092266A"/>
    <w:rsid w:val="00923D30"/>
    <w:rsid w:val="0092750A"/>
    <w:rsid w:val="00932903"/>
    <w:rsid w:val="0093526E"/>
    <w:rsid w:val="0093550E"/>
    <w:rsid w:val="009446CA"/>
    <w:rsid w:val="00945147"/>
    <w:rsid w:val="009451BC"/>
    <w:rsid w:val="00947620"/>
    <w:rsid w:val="00947BA9"/>
    <w:rsid w:val="00950960"/>
    <w:rsid w:val="009510EF"/>
    <w:rsid w:val="00955146"/>
    <w:rsid w:val="00956671"/>
    <w:rsid w:val="0096124D"/>
    <w:rsid w:val="00962C3D"/>
    <w:rsid w:val="00963D45"/>
    <w:rsid w:val="00970F2A"/>
    <w:rsid w:val="00971E42"/>
    <w:rsid w:val="00974D59"/>
    <w:rsid w:val="00977BA5"/>
    <w:rsid w:val="00977BC9"/>
    <w:rsid w:val="00982B92"/>
    <w:rsid w:val="00984BD9"/>
    <w:rsid w:val="00991CFF"/>
    <w:rsid w:val="00992B29"/>
    <w:rsid w:val="00992CD8"/>
    <w:rsid w:val="009959F2"/>
    <w:rsid w:val="0099749E"/>
    <w:rsid w:val="00997AC3"/>
    <w:rsid w:val="009A3B27"/>
    <w:rsid w:val="009B0DD6"/>
    <w:rsid w:val="009B22E6"/>
    <w:rsid w:val="009B248F"/>
    <w:rsid w:val="009B2D32"/>
    <w:rsid w:val="009B4DFE"/>
    <w:rsid w:val="009C049E"/>
    <w:rsid w:val="009C19B6"/>
    <w:rsid w:val="009D22A8"/>
    <w:rsid w:val="009D2AF7"/>
    <w:rsid w:val="009D35D0"/>
    <w:rsid w:val="009E0A17"/>
    <w:rsid w:val="009E2D48"/>
    <w:rsid w:val="009E49E6"/>
    <w:rsid w:val="009E566C"/>
    <w:rsid w:val="009E62BA"/>
    <w:rsid w:val="00A0180E"/>
    <w:rsid w:val="00A03882"/>
    <w:rsid w:val="00A044F2"/>
    <w:rsid w:val="00A049F4"/>
    <w:rsid w:val="00A06B1D"/>
    <w:rsid w:val="00A10757"/>
    <w:rsid w:val="00A159D4"/>
    <w:rsid w:val="00A169FE"/>
    <w:rsid w:val="00A2077D"/>
    <w:rsid w:val="00A22432"/>
    <w:rsid w:val="00A35C99"/>
    <w:rsid w:val="00A37C81"/>
    <w:rsid w:val="00A37CC1"/>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770E"/>
    <w:rsid w:val="00A93031"/>
    <w:rsid w:val="00A93F50"/>
    <w:rsid w:val="00A9467A"/>
    <w:rsid w:val="00A9636B"/>
    <w:rsid w:val="00AA0062"/>
    <w:rsid w:val="00AB0181"/>
    <w:rsid w:val="00AB038B"/>
    <w:rsid w:val="00AB1CAB"/>
    <w:rsid w:val="00AB3C0E"/>
    <w:rsid w:val="00AB550C"/>
    <w:rsid w:val="00AB560A"/>
    <w:rsid w:val="00AB6495"/>
    <w:rsid w:val="00AB6E49"/>
    <w:rsid w:val="00AB7725"/>
    <w:rsid w:val="00AC274C"/>
    <w:rsid w:val="00AC3141"/>
    <w:rsid w:val="00AC3F4E"/>
    <w:rsid w:val="00AC58BD"/>
    <w:rsid w:val="00AC778C"/>
    <w:rsid w:val="00AD19E6"/>
    <w:rsid w:val="00AD7224"/>
    <w:rsid w:val="00AE4DCB"/>
    <w:rsid w:val="00AE6BDA"/>
    <w:rsid w:val="00AF2BE8"/>
    <w:rsid w:val="00AF5C7C"/>
    <w:rsid w:val="00AF74CB"/>
    <w:rsid w:val="00AF7961"/>
    <w:rsid w:val="00B0190F"/>
    <w:rsid w:val="00B040EC"/>
    <w:rsid w:val="00B05CE3"/>
    <w:rsid w:val="00B067FA"/>
    <w:rsid w:val="00B07621"/>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5BA9"/>
    <w:rsid w:val="00BF53D7"/>
    <w:rsid w:val="00C00E51"/>
    <w:rsid w:val="00C022E0"/>
    <w:rsid w:val="00C037D7"/>
    <w:rsid w:val="00C051FD"/>
    <w:rsid w:val="00C0727F"/>
    <w:rsid w:val="00C11438"/>
    <w:rsid w:val="00C11F8D"/>
    <w:rsid w:val="00C16B05"/>
    <w:rsid w:val="00C17B16"/>
    <w:rsid w:val="00C311FF"/>
    <w:rsid w:val="00C32522"/>
    <w:rsid w:val="00C32663"/>
    <w:rsid w:val="00C34046"/>
    <w:rsid w:val="00C345E3"/>
    <w:rsid w:val="00C422B3"/>
    <w:rsid w:val="00C43850"/>
    <w:rsid w:val="00C44533"/>
    <w:rsid w:val="00C46210"/>
    <w:rsid w:val="00C51A14"/>
    <w:rsid w:val="00C53234"/>
    <w:rsid w:val="00C551E1"/>
    <w:rsid w:val="00C5543F"/>
    <w:rsid w:val="00C6116C"/>
    <w:rsid w:val="00C66179"/>
    <w:rsid w:val="00C73544"/>
    <w:rsid w:val="00C74BED"/>
    <w:rsid w:val="00C84525"/>
    <w:rsid w:val="00C84921"/>
    <w:rsid w:val="00C914C3"/>
    <w:rsid w:val="00C91E70"/>
    <w:rsid w:val="00C9409F"/>
    <w:rsid w:val="00C95373"/>
    <w:rsid w:val="00C969D6"/>
    <w:rsid w:val="00CA302C"/>
    <w:rsid w:val="00CA7DD6"/>
    <w:rsid w:val="00CB04A7"/>
    <w:rsid w:val="00CB0939"/>
    <w:rsid w:val="00CB178B"/>
    <w:rsid w:val="00CB6CF0"/>
    <w:rsid w:val="00CB6EA6"/>
    <w:rsid w:val="00CC494A"/>
    <w:rsid w:val="00CC68A9"/>
    <w:rsid w:val="00CC790A"/>
    <w:rsid w:val="00CD02F7"/>
    <w:rsid w:val="00CD146C"/>
    <w:rsid w:val="00CD2469"/>
    <w:rsid w:val="00CD2C29"/>
    <w:rsid w:val="00CD7D33"/>
    <w:rsid w:val="00CE0E77"/>
    <w:rsid w:val="00CE3E0B"/>
    <w:rsid w:val="00CE5748"/>
    <w:rsid w:val="00CE6DDA"/>
    <w:rsid w:val="00CE7924"/>
    <w:rsid w:val="00CF0603"/>
    <w:rsid w:val="00CF1657"/>
    <w:rsid w:val="00CF2371"/>
    <w:rsid w:val="00CF276E"/>
    <w:rsid w:val="00CF3D4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0D8B"/>
    <w:rsid w:val="00D457A9"/>
    <w:rsid w:val="00D46EAE"/>
    <w:rsid w:val="00D7261C"/>
    <w:rsid w:val="00D73883"/>
    <w:rsid w:val="00D753D9"/>
    <w:rsid w:val="00D76C52"/>
    <w:rsid w:val="00D822B2"/>
    <w:rsid w:val="00D91CB2"/>
    <w:rsid w:val="00D94AE8"/>
    <w:rsid w:val="00DA0900"/>
    <w:rsid w:val="00DA4419"/>
    <w:rsid w:val="00DB0DBB"/>
    <w:rsid w:val="00DB545D"/>
    <w:rsid w:val="00DC1516"/>
    <w:rsid w:val="00DC3B2E"/>
    <w:rsid w:val="00DC4FCF"/>
    <w:rsid w:val="00DD6111"/>
    <w:rsid w:val="00DD64E9"/>
    <w:rsid w:val="00DD6965"/>
    <w:rsid w:val="00DD6C03"/>
    <w:rsid w:val="00DD6DD3"/>
    <w:rsid w:val="00DD7DC5"/>
    <w:rsid w:val="00DE3D5A"/>
    <w:rsid w:val="00DF2E8C"/>
    <w:rsid w:val="00DF4118"/>
    <w:rsid w:val="00DF69E2"/>
    <w:rsid w:val="00E01E18"/>
    <w:rsid w:val="00E10840"/>
    <w:rsid w:val="00E11A77"/>
    <w:rsid w:val="00E1645F"/>
    <w:rsid w:val="00E24BA7"/>
    <w:rsid w:val="00E3381D"/>
    <w:rsid w:val="00E347A0"/>
    <w:rsid w:val="00E60431"/>
    <w:rsid w:val="00E63DDD"/>
    <w:rsid w:val="00E646AC"/>
    <w:rsid w:val="00E72953"/>
    <w:rsid w:val="00E757EC"/>
    <w:rsid w:val="00E75CD0"/>
    <w:rsid w:val="00E77DB9"/>
    <w:rsid w:val="00E82EB4"/>
    <w:rsid w:val="00E84A1B"/>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2F51"/>
    <w:rsid w:val="00EB53A5"/>
    <w:rsid w:val="00EB772E"/>
    <w:rsid w:val="00EB79AD"/>
    <w:rsid w:val="00EC0479"/>
    <w:rsid w:val="00EC2E4A"/>
    <w:rsid w:val="00EC36F8"/>
    <w:rsid w:val="00ED1D33"/>
    <w:rsid w:val="00ED212E"/>
    <w:rsid w:val="00ED27EE"/>
    <w:rsid w:val="00ED3417"/>
    <w:rsid w:val="00ED7F59"/>
    <w:rsid w:val="00EF0202"/>
    <w:rsid w:val="00EF33F5"/>
    <w:rsid w:val="00EF58F9"/>
    <w:rsid w:val="00EF648D"/>
    <w:rsid w:val="00F008EE"/>
    <w:rsid w:val="00F027F8"/>
    <w:rsid w:val="00F04F74"/>
    <w:rsid w:val="00F065A8"/>
    <w:rsid w:val="00F075CF"/>
    <w:rsid w:val="00F11B13"/>
    <w:rsid w:val="00F13C99"/>
    <w:rsid w:val="00F17879"/>
    <w:rsid w:val="00F22834"/>
    <w:rsid w:val="00F235E3"/>
    <w:rsid w:val="00F24358"/>
    <w:rsid w:val="00F247EA"/>
    <w:rsid w:val="00F3273C"/>
    <w:rsid w:val="00F32996"/>
    <w:rsid w:val="00F356E8"/>
    <w:rsid w:val="00F43D99"/>
    <w:rsid w:val="00F440C4"/>
    <w:rsid w:val="00F56FAC"/>
    <w:rsid w:val="00F570A5"/>
    <w:rsid w:val="00F57F86"/>
    <w:rsid w:val="00F66683"/>
    <w:rsid w:val="00F73387"/>
    <w:rsid w:val="00F831AD"/>
    <w:rsid w:val="00F83948"/>
    <w:rsid w:val="00F84C1C"/>
    <w:rsid w:val="00F86A47"/>
    <w:rsid w:val="00F86A56"/>
    <w:rsid w:val="00F87571"/>
    <w:rsid w:val="00F94AF7"/>
    <w:rsid w:val="00F95C09"/>
    <w:rsid w:val="00FA2576"/>
    <w:rsid w:val="00FA4490"/>
    <w:rsid w:val="00FB0A76"/>
    <w:rsid w:val="00FB28EC"/>
    <w:rsid w:val="00FB3A4D"/>
    <w:rsid w:val="00FB4BC6"/>
    <w:rsid w:val="00FB7BA5"/>
    <w:rsid w:val="00FC33F7"/>
    <w:rsid w:val="00FC4028"/>
    <w:rsid w:val="00FC4643"/>
    <w:rsid w:val="00FD13FE"/>
    <w:rsid w:val="00FD1D0E"/>
    <w:rsid w:val="00FD323A"/>
    <w:rsid w:val="00FE0D30"/>
    <w:rsid w:val="00FE0E6D"/>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813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FB3A4D"/>
    <w:rPr>
      <w:sz w:val="16"/>
      <w:szCs w:val="16"/>
    </w:rPr>
  </w:style>
  <w:style w:type="paragraph" w:styleId="Kommentartext">
    <w:name w:val="annotation text"/>
    <w:basedOn w:val="Standard"/>
    <w:link w:val="KommentartextZchn"/>
    <w:semiHidden/>
    <w:unhideWhenUsed/>
    <w:rsid w:val="00FB3A4D"/>
    <w:rPr>
      <w:sz w:val="20"/>
    </w:rPr>
  </w:style>
  <w:style w:type="character" w:customStyle="1" w:styleId="KommentartextZchn">
    <w:name w:val="Kommentartext Zchn"/>
    <w:basedOn w:val="Absatz-Standardschriftart"/>
    <w:link w:val="Kommentartext"/>
    <w:semiHidden/>
    <w:rsid w:val="00FB3A4D"/>
    <w:rPr>
      <w:lang w:val="en-GB" w:eastAsia="en-US"/>
    </w:rPr>
  </w:style>
  <w:style w:type="paragraph" w:styleId="Kommentarthema">
    <w:name w:val="annotation subject"/>
    <w:basedOn w:val="Kommentartext"/>
    <w:next w:val="Kommentartext"/>
    <w:link w:val="KommentarthemaZchn"/>
    <w:semiHidden/>
    <w:unhideWhenUsed/>
    <w:rsid w:val="00FB28EC"/>
    <w:rPr>
      <w:b/>
      <w:bCs/>
    </w:rPr>
  </w:style>
  <w:style w:type="character" w:customStyle="1" w:styleId="KommentarthemaZchn">
    <w:name w:val="Kommentarthema Zchn"/>
    <w:basedOn w:val="KommentartextZchn"/>
    <w:link w:val="Kommentarthema"/>
    <w:semiHidden/>
    <w:rsid w:val="00FB28E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FB3A4D"/>
    <w:rPr>
      <w:sz w:val="16"/>
      <w:szCs w:val="16"/>
    </w:rPr>
  </w:style>
  <w:style w:type="paragraph" w:styleId="Kommentartext">
    <w:name w:val="annotation text"/>
    <w:basedOn w:val="Standard"/>
    <w:link w:val="KommentartextZchn"/>
    <w:semiHidden/>
    <w:unhideWhenUsed/>
    <w:rsid w:val="00FB3A4D"/>
    <w:rPr>
      <w:sz w:val="20"/>
    </w:rPr>
  </w:style>
  <w:style w:type="character" w:customStyle="1" w:styleId="KommentartextZchn">
    <w:name w:val="Kommentartext Zchn"/>
    <w:basedOn w:val="Absatz-Standardschriftart"/>
    <w:link w:val="Kommentartext"/>
    <w:semiHidden/>
    <w:rsid w:val="00FB3A4D"/>
    <w:rPr>
      <w:lang w:val="en-GB" w:eastAsia="en-US"/>
    </w:rPr>
  </w:style>
  <w:style w:type="paragraph" w:styleId="Kommentarthema">
    <w:name w:val="annotation subject"/>
    <w:basedOn w:val="Kommentartext"/>
    <w:next w:val="Kommentartext"/>
    <w:link w:val="KommentarthemaZchn"/>
    <w:semiHidden/>
    <w:unhideWhenUsed/>
    <w:rsid w:val="00FB28EC"/>
    <w:rPr>
      <w:b/>
      <w:bCs/>
    </w:rPr>
  </w:style>
  <w:style w:type="character" w:customStyle="1" w:styleId="KommentarthemaZchn">
    <w:name w:val="Kommentarthema Zchn"/>
    <w:basedOn w:val="KommentartextZchn"/>
    <w:link w:val="Kommentarthema"/>
    <w:semiHidden/>
    <w:rsid w:val="00FB28E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8618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3820-7E4E-4A8F-9246-06F1B78F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7227</Characters>
  <Application>Microsoft Office Word</Application>
  <DocSecurity>2</DocSecurity>
  <Lines>60</Lines>
  <Paragraphs>17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8518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2017-04-26T07:25:00Z</dcterms:created>
  <dcterms:modified xsi:type="dcterms:W3CDTF">2017-04-27T07:00:00Z</dcterms:modified>
</cp:coreProperties>
</file>