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6F34" w14:textId="46D6252F" w:rsidR="00AC5CB6" w:rsidRPr="00826574" w:rsidRDefault="0003134B" w:rsidP="0003134B">
      <w:pPr>
        <w:pStyle w:val="berschrift1"/>
        <w:jc w:val="left"/>
        <w:rPr>
          <w:lang w:val="en-US"/>
        </w:rPr>
      </w:pPr>
      <w:proofErr w:type="spellStart"/>
      <w:r w:rsidRPr="00826574">
        <w:rPr>
          <w:lang w:val="en-US"/>
        </w:rPr>
        <w:t>Safran</w:t>
      </w:r>
      <w:proofErr w:type="spellEnd"/>
      <w:r w:rsidRPr="00826574">
        <w:rPr>
          <w:lang w:val="en-US"/>
        </w:rPr>
        <w:t xml:space="preserve"> and MTU Aero Engines achieve a major step forward </w:t>
      </w:r>
      <w:r w:rsidR="00BE1BA0">
        <w:rPr>
          <w:lang w:val="en-US"/>
        </w:rPr>
        <w:br/>
      </w:r>
      <w:r w:rsidRPr="00826574">
        <w:rPr>
          <w:lang w:val="en-US"/>
        </w:rPr>
        <w:t>for the engine of the Ne</w:t>
      </w:r>
      <w:r w:rsidR="00EB1A93">
        <w:rPr>
          <w:lang w:val="en-US"/>
        </w:rPr>
        <w:t>xt</w:t>
      </w:r>
      <w:r w:rsidRPr="00826574">
        <w:rPr>
          <w:lang w:val="en-US"/>
        </w:rPr>
        <w:t xml:space="preserve"> Generation Fighter (NGF)</w:t>
      </w:r>
    </w:p>
    <w:tbl>
      <w:tblPr>
        <w:tblStyle w:val="Tabellenraster"/>
        <w:tblW w:w="8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</w:tblGrid>
      <w:tr w:rsidR="00826574" w:rsidRPr="00826574" w14:paraId="68E57585" w14:textId="77777777" w:rsidTr="00C57088">
        <w:trPr>
          <w:trHeight w:hRule="exact" w:val="301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7CB5E37F" w14:textId="77777777" w:rsidR="00AC5CB6" w:rsidRPr="00826574" w:rsidRDefault="00AC5CB6" w:rsidP="00C57088">
            <w:pPr>
              <w:rPr>
                <w:lang w:val="en-US"/>
              </w:rPr>
            </w:pPr>
          </w:p>
        </w:tc>
      </w:tr>
      <w:tr w:rsidR="00826574" w:rsidRPr="00826574" w14:paraId="67E99381" w14:textId="77777777" w:rsidTr="00C57088">
        <w:trPr>
          <w:trHeight w:val="240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45DA6F38" w14:textId="6630BCAB" w:rsidR="00AC5CB6" w:rsidRPr="00826574" w:rsidRDefault="00AC5CB6" w:rsidP="00D174FD">
            <w:pPr>
              <w:pStyle w:val="Dateetlieu"/>
              <w:rPr>
                <w:lang w:val="en-US"/>
              </w:rPr>
            </w:pPr>
            <w:r w:rsidRPr="00826574">
              <w:rPr>
                <w:lang w:val="en-US"/>
              </w:rPr>
              <w:t>December</w:t>
            </w:r>
            <w:r w:rsidR="00C57088" w:rsidRPr="00826574">
              <w:rPr>
                <w:lang w:val="en-US"/>
              </w:rPr>
              <w:t xml:space="preserve"> </w:t>
            </w:r>
            <w:r w:rsidR="00D174FD">
              <w:rPr>
                <w:lang w:val="en-US"/>
              </w:rPr>
              <w:t>3</w:t>
            </w:r>
            <w:r w:rsidR="00D174FD">
              <w:rPr>
                <w:vertAlign w:val="superscript"/>
                <w:lang w:val="en-US"/>
              </w:rPr>
              <w:t>r</w:t>
            </w:r>
            <w:r w:rsidRPr="00826574">
              <w:rPr>
                <w:vertAlign w:val="superscript"/>
                <w:lang w:val="en-US"/>
              </w:rPr>
              <w:t>d</w:t>
            </w:r>
            <w:r w:rsidR="00C57088" w:rsidRPr="00826574">
              <w:rPr>
                <w:vertAlign w:val="superscript"/>
                <w:lang w:val="en-US"/>
              </w:rPr>
              <w:t xml:space="preserve"> </w:t>
            </w:r>
            <w:r w:rsidRPr="00826574">
              <w:rPr>
                <w:lang w:val="en-US"/>
              </w:rPr>
              <w:t>2019,</w:t>
            </w:r>
            <w:r w:rsidR="00C57088" w:rsidRPr="00826574">
              <w:rPr>
                <w:lang w:val="en-US"/>
              </w:rPr>
              <w:t xml:space="preserve"> </w:t>
            </w:r>
            <w:r w:rsidR="003E7856" w:rsidRPr="00826574">
              <w:rPr>
                <w:lang w:val="en-US"/>
              </w:rPr>
              <w:t xml:space="preserve">Paris </w:t>
            </w:r>
            <w:r w:rsidRPr="00826574">
              <w:rPr>
                <w:lang w:val="en-US"/>
              </w:rPr>
              <w:t>(France)</w:t>
            </w:r>
            <w:r w:rsidR="00C57088" w:rsidRPr="00826574">
              <w:rPr>
                <w:lang w:val="en-US"/>
              </w:rPr>
              <w:t xml:space="preserve"> </w:t>
            </w:r>
            <w:r w:rsidRPr="00826574">
              <w:rPr>
                <w:lang w:val="en-US"/>
              </w:rPr>
              <w:t>/</w:t>
            </w:r>
            <w:r w:rsidR="00C57088" w:rsidRPr="00826574">
              <w:rPr>
                <w:lang w:val="en-US"/>
              </w:rPr>
              <w:t xml:space="preserve"> </w:t>
            </w:r>
            <w:r w:rsidRPr="00826574">
              <w:rPr>
                <w:lang w:val="en-US"/>
              </w:rPr>
              <w:t>Munich</w:t>
            </w:r>
            <w:r w:rsidR="00C57088" w:rsidRPr="00826574">
              <w:rPr>
                <w:lang w:val="en-US"/>
              </w:rPr>
              <w:t xml:space="preserve"> </w:t>
            </w:r>
            <w:r w:rsidRPr="00826574">
              <w:rPr>
                <w:lang w:val="en-US"/>
              </w:rPr>
              <w:t>(Germany)</w:t>
            </w:r>
          </w:p>
        </w:tc>
      </w:tr>
      <w:tr w:rsidR="00826574" w:rsidRPr="00826574" w14:paraId="73FF1062" w14:textId="77777777" w:rsidTr="00C57088">
        <w:trPr>
          <w:trHeight w:hRule="exact" w:val="199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06CCA5BE" w14:textId="77777777" w:rsidR="00AC5CB6" w:rsidRPr="00826574" w:rsidRDefault="00AC5CB6" w:rsidP="00C57088">
            <w:pPr>
              <w:rPr>
                <w:lang w:val="en-US"/>
              </w:rPr>
            </w:pPr>
          </w:p>
        </w:tc>
      </w:tr>
    </w:tbl>
    <w:p w14:paraId="29A885E0" w14:textId="53E78BB1" w:rsidR="00E7342F" w:rsidRDefault="00E7342F" w:rsidP="002F3EF6">
      <w:pPr>
        <w:ind w:right="367"/>
        <w:rPr>
          <w:szCs w:val="20"/>
          <w:lang w:val="en-US"/>
        </w:rPr>
      </w:pPr>
      <w:r w:rsidRPr="00C57088">
        <w:rPr>
          <w:szCs w:val="20"/>
          <w:lang w:val="en-US"/>
        </w:rPr>
        <w:t>The FCAS</w:t>
      </w:r>
      <w:r>
        <w:rPr>
          <w:szCs w:val="20"/>
          <w:lang w:val="en-US"/>
        </w:rPr>
        <w:t xml:space="preserve"> (Future Combat Air System)</w:t>
      </w:r>
      <w:r w:rsidRPr="00C57088">
        <w:rPr>
          <w:szCs w:val="20"/>
          <w:lang w:val="en-US"/>
        </w:rPr>
        <w:t xml:space="preserve"> program takes a major step ahead: </w:t>
      </w:r>
      <w:proofErr w:type="spellStart"/>
      <w:r w:rsidRPr="00C57088">
        <w:rPr>
          <w:szCs w:val="20"/>
          <w:lang w:val="en-US"/>
        </w:rPr>
        <w:t>Safran</w:t>
      </w:r>
      <w:proofErr w:type="spellEnd"/>
      <w:r w:rsidRPr="00C57088">
        <w:rPr>
          <w:szCs w:val="20"/>
          <w:lang w:val="en-US"/>
        </w:rPr>
        <w:t xml:space="preserve"> Aircraft Engines and MTU Aero Engines settled the details concerning their eye-level partnership to develop the engine of the next-generation European fighter aircraft NGF.</w:t>
      </w:r>
    </w:p>
    <w:p w14:paraId="4124AF54" w14:textId="77777777" w:rsidR="00E7342F" w:rsidRDefault="00E7342F" w:rsidP="002F3EF6">
      <w:pPr>
        <w:ind w:right="367"/>
        <w:rPr>
          <w:szCs w:val="20"/>
          <w:lang w:val="en-US"/>
        </w:rPr>
      </w:pPr>
    </w:p>
    <w:p w14:paraId="3766F1E6" w14:textId="77777777" w:rsidR="00E7342F" w:rsidRDefault="00E7342F" w:rsidP="002F3EF6">
      <w:pPr>
        <w:ind w:right="367"/>
        <w:rPr>
          <w:szCs w:val="20"/>
          <w:lang w:val="en-US"/>
        </w:rPr>
      </w:pPr>
      <w:r w:rsidRPr="00ED16B3">
        <w:rPr>
          <w:szCs w:val="20"/>
          <w:lang w:val="en-US"/>
        </w:rPr>
        <w:t>This industrial agreement relies on the principles of the Letter Of Intent (LOI) signed between the tw</w:t>
      </w:r>
      <w:r>
        <w:rPr>
          <w:szCs w:val="20"/>
          <w:lang w:val="en-US"/>
        </w:rPr>
        <w:t>o</w:t>
      </w:r>
      <w:r w:rsidRPr="00ED16B3">
        <w:rPr>
          <w:szCs w:val="20"/>
          <w:lang w:val="en-US"/>
        </w:rPr>
        <w:t xml:space="preserve"> companies in February 2019, which specifies that </w:t>
      </w:r>
      <w:proofErr w:type="spellStart"/>
      <w:r w:rsidRPr="00ED16B3">
        <w:rPr>
          <w:szCs w:val="20"/>
          <w:lang w:val="en-US"/>
        </w:rPr>
        <w:t>Safran</w:t>
      </w:r>
      <w:proofErr w:type="spellEnd"/>
      <w:r w:rsidRPr="00ED16B3">
        <w:rPr>
          <w:szCs w:val="20"/>
          <w:lang w:val="en-US"/>
        </w:rPr>
        <w:t xml:space="preserve"> will take the lead in engine design and integration, and MTU Aero Engines will take the lead in engine services.</w:t>
      </w:r>
    </w:p>
    <w:p w14:paraId="035AC9DE" w14:textId="77777777" w:rsidR="00E7342F" w:rsidRDefault="00E7342F" w:rsidP="002F3EF6">
      <w:pPr>
        <w:ind w:right="367"/>
        <w:rPr>
          <w:szCs w:val="20"/>
          <w:lang w:val="en-US"/>
        </w:rPr>
      </w:pPr>
    </w:p>
    <w:p w14:paraId="4CFEFDCC" w14:textId="1ABE170A" w:rsidR="00E7342F" w:rsidRDefault="00E7342F" w:rsidP="002F3EF6">
      <w:pPr>
        <w:ind w:right="367"/>
        <w:rPr>
          <w:szCs w:val="20"/>
          <w:lang w:val="en-US"/>
        </w:rPr>
      </w:pPr>
      <w:r>
        <w:rPr>
          <w:szCs w:val="20"/>
          <w:lang w:val="en-US"/>
        </w:rPr>
        <w:t xml:space="preserve">In the framework of the contractual scheme defined by France and Germany, </w:t>
      </w:r>
      <w:proofErr w:type="spellStart"/>
      <w:r>
        <w:rPr>
          <w:szCs w:val="20"/>
          <w:lang w:val="en-US"/>
        </w:rPr>
        <w:t>Safran</w:t>
      </w:r>
      <w:proofErr w:type="spellEnd"/>
      <w:r>
        <w:rPr>
          <w:szCs w:val="20"/>
          <w:lang w:val="en-US"/>
        </w:rPr>
        <w:t xml:space="preserve"> Aircraft Engines will be the prime contractor and </w:t>
      </w:r>
      <w:r>
        <w:rPr>
          <w:lang w:val="en-US"/>
        </w:rPr>
        <w:t>MTU Aero Engines the main partner for the first phase of Research and Technology (Phase 1A).</w:t>
      </w:r>
    </w:p>
    <w:p w14:paraId="6D5B6521" w14:textId="77777777" w:rsidR="00E7342F" w:rsidRPr="00ED16B3" w:rsidRDefault="00E7342F" w:rsidP="002F3EF6">
      <w:pPr>
        <w:ind w:right="367"/>
        <w:rPr>
          <w:szCs w:val="20"/>
          <w:lang w:val="en-US"/>
        </w:rPr>
      </w:pPr>
    </w:p>
    <w:p w14:paraId="6643A403" w14:textId="1907D237" w:rsidR="00E7342F" w:rsidRPr="00C57088" w:rsidRDefault="00E7342F" w:rsidP="002F3EF6">
      <w:pPr>
        <w:ind w:right="367"/>
        <w:rPr>
          <w:rFonts w:ascii="Arial" w:hAnsi="Arial" w:cs="Arial"/>
          <w:szCs w:val="20"/>
          <w:lang w:val="en-US"/>
        </w:rPr>
      </w:pPr>
      <w:r w:rsidRPr="00ED16B3">
        <w:rPr>
          <w:szCs w:val="20"/>
          <w:lang w:val="en-US"/>
        </w:rPr>
        <w:t>The two partners also agreed on the foundation of a 50/50 joint venture that will be incorporated by</w:t>
      </w:r>
      <w:r w:rsidRPr="00C57088">
        <w:rPr>
          <w:szCs w:val="20"/>
          <w:lang w:val="en-US"/>
        </w:rPr>
        <w:t xml:space="preserve"> the </w:t>
      </w:r>
      <w:r>
        <w:rPr>
          <w:szCs w:val="20"/>
          <w:lang w:val="en-US"/>
        </w:rPr>
        <w:t xml:space="preserve">end </w:t>
      </w:r>
      <w:r w:rsidRPr="00C57088">
        <w:rPr>
          <w:szCs w:val="20"/>
          <w:lang w:val="en-US"/>
        </w:rPr>
        <w:t>of 2021</w:t>
      </w:r>
      <w:r>
        <w:rPr>
          <w:szCs w:val="20"/>
          <w:lang w:val="en-US"/>
        </w:rPr>
        <w:t xml:space="preserve"> to </w:t>
      </w:r>
      <w:r w:rsidRPr="00C57088">
        <w:rPr>
          <w:szCs w:val="20"/>
          <w:lang w:val="en-US"/>
        </w:rPr>
        <w:t xml:space="preserve">manage the development, the production and the after-sales support activities of the new engine that will power the next-generation </w:t>
      </w:r>
      <w:r w:rsidR="000441DD">
        <w:rPr>
          <w:szCs w:val="20"/>
          <w:lang w:val="en-US"/>
        </w:rPr>
        <w:t xml:space="preserve">fighter </w:t>
      </w:r>
      <w:r w:rsidRPr="00C57088">
        <w:rPr>
          <w:szCs w:val="20"/>
          <w:lang w:val="en-US"/>
        </w:rPr>
        <w:t>aircraft</w:t>
      </w:r>
      <w:r w:rsidR="00715481">
        <w:rPr>
          <w:szCs w:val="20"/>
          <w:lang w:val="en-US"/>
        </w:rPr>
        <w:t xml:space="preserve"> (NGF).</w:t>
      </w:r>
      <w:bookmarkStart w:id="0" w:name="_GoBack"/>
      <w:bookmarkEnd w:id="0"/>
    </w:p>
    <w:p w14:paraId="4BF7FF33" w14:textId="77777777" w:rsidR="00E7342F" w:rsidRPr="00C57088" w:rsidRDefault="00E7342F" w:rsidP="002F3EF6">
      <w:pPr>
        <w:ind w:right="367"/>
        <w:rPr>
          <w:rFonts w:ascii="Arial" w:hAnsi="Arial" w:cs="Arial"/>
          <w:szCs w:val="20"/>
          <w:lang w:val="en-US"/>
        </w:rPr>
      </w:pPr>
    </w:p>
    <w:p w14:paraId="040627E4" w14:textId="77777777" w:rsidR="00E7342F" w:rsidRPr="00C57088" w:rsidRDefault="00E7342F" w:rsidP="00E7342F">
      <w:pPr>
        <w:ind w:right="367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lang w:val="en-US"/>
        </w:rPr>
        <w:t>“</w:t>
      </w:r>
      <w:r>
        <w:rPr>
          <w:lang w:val="en-US"/>
        </w:rPr>
        <w:t xml:space="preserve">This agreement is a major step forward, which reflects </w:t>
      </w:r>
      <w:proofErr w:type="spellStart"/>
      <w:r>
        <w:rPr>
          <w:lang w:val="en-US"/>
        </w:rPr>
        <w:t>Safran</w:t>
      </w:r>
      <w:proofErr w:type="spellEnd"/>
      <w:r>
        <w:rPr>
          <w:lang w:val="en-US"/>
        </w:rPr>
        <w:t xml:space="preserve"> Aircraft Engines and MTU Aero Engines’ willingness to ensure a strong and effective management of the program relying on a balanced partnership and clear accountabilities</w:t>
      </w:r>
      <w:r>
        <w:rPr>
          <w:rFonts w:ascii="Arial" w:hAnsi="Arial" w:cs="Arial"/>
          <w:lang w:val="en-US"/>
        </w:rPr>
        <w:t xml:space="preserve">,” stated Olivier </w:t>
      </w:r>
      <w:proofErr w:type="spellStart"/>
      <w:r>
        <w:rPr>
          <w:rFonts w:ascii="Arial" w:hAnsi="Arial" w:cs="Arial"/>
          <w:lang w:val="en-US"/>
        </w:rPr>
        <w:t>Andriès</w:t>
      </w:r>
      <w:proofErr w:type="spellEnd"/>
      <w:r>
        <w:rPr>
          <w:rFonts w:ascii="Arial" w:hAnsi="Arial" w:cs="Arial"/>
          <w:lang w:val="en-US"/>
        </w:rPr>
        <w:t xml:space="preserve">, CEO of </w:t>
      </w:r>
      <w:proofErr w:type="spellStart"/>
      <w:r>
        <w:rPr>
          <w:rFonts w:ascii="Arial" w:hAnsi="Arial" w:cs="Arial"/>
          <w:lang w:val="en-US"/>
        </w:rPr>
        <w:t>Safran</w:t>
      </w:r>
      <w:proofErr w:type="spellEnd"/>
      <w:r>
        <w:rPr>
          <w:rFonts w:ascii="Arial" w:hAnsi="Arial" w:cs="Arial"/>
          <w:lang w:val="en-US"/>
        </w:rPr>
        <w:t xml:space="preserve"> Aircraft Engines, and Michael </w:t>
      </w:r>
      <w:proofErr w:type="spellStart"/>
      <w:r>
        <w:rPr>
          <w:rFonts w:ascii="Arial" w:hAnsi="Arial" w:cs="Arial"/>
          <w:lang w:val="en-US"/>
        </w:rPr>
        <w:t>Schreyögg</w:t>
      </w:r>
      <w:proofErr w:type="spellEnd"/>
      <w:r>
        <w:rPr>
          <w:rFonts w:ascii="Arial" w:hAnsi="Arial" w:cs="Arial"/>
          <w:lang w:val="en-US"/>
        </w:rPr>
        <w:t>, Chief Program Officer of MTU Aero Engines. “</w:t>
      </w:r>
      <w:proofErr w:type="spellStart"/>
      <w:r>
        <w:rPr>
          <w:rFonts w:ascii="Arial" w:hAnsi="Arial" w:cs="Arial"/>
          <w:lang w:val="en-US"/>
        </w:rPr>
        <w:t>Safran</w:t>
      </w:r>
      <w:proofErr w:type="spellEnd"/>
      <w:r>
        <w:rPr>
          <w:rFonts w:ascii="Arial" w:hAnsi="Arial" w:cs="Arial"/>
          <w:lang w:val="en-US"/>
        </w:rPr>
        <w:t xml:space="preserve"> and MTU are committed to supply the Forces with an innovative </w:t>
      </w:r>
      <w:r w:rsidRPr="00C50300">
        <w:rPr>
          <w:rFonts w:ascii="Arial" w:hAnsi="Arial" w:cs="Arial"/>
          <w:lang w:val="en-US"/>
        </w:rPr>
        <w:t>engine architecture</w:t>
      </w:r>
      <w:r>
        <w:rPr>
          <w:rFonts w:ascii="Arial" w:hAnsi="Arial" w:cs="Arial"/>
          <w:lang w:val="en-US"/>
        </w:rPr>
        <w:t xml:space="preserve"> which will be a key asset of their operational performances.”</w:t>
      </w:r>
    </w:p>
    <w:tbl>
      <w:tblPr>
        <w:tblStyle w:val="Tabellenraster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5B20" w:rsidRPr="00A22F91" w14:paraId="6A791D3C" w14:textId="77777777" w:rsidTr="000170CF">
        <w:trPr>
          <w:trHeight w:hRule="exact"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9EDC" w14:textId="77777777" w:rsidR="00F15B20" w:rsidRPr="00C57088" w:rsidRDefault="00F15B20" w:rsidP="00ED16B3">
            <w:pPr>
              <w:framePr w:w="8732" w:h="221" w:wrap="notBeside" w:vAnchor="page" w:hAnchor="page" w:x="1741" w:y="2476" w:anchorLock="1"/>
              <w:ind w:right="226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15B20" w:rsidRPr="00A22F91" w14:paraId="594ADEAF" w14:textId="77777777" w:rsidTr="000170CF">
        <w:trPr>
          <w:trHeight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3734B" w14:textId="353D1EF1" w:rsidR="00F15B20" w:rsidRPr="00C57088" w:rsidRDefault="00B95BB7" w:rsidP="000170CF">
            <w:pPr>
              <w:framePr w:w="8732" w:h="221" w:wrap="notBeside" w:vAnchor="page" w:hAnchor="page" w:x="1741" w:y="2476" w:anchorLock="1"/>
              <w:ind w:right="426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C57088">
              <w:rPr>
                <w:rFonts w:ascii="Arial" w:hAnsi="Arial" w:cs="Arial"/>
                <w:b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international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high-technology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group,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operating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aircraft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propulsion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equipment,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space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defense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markets.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D241F9" w:rsidRPr="00C57088">
              <w:rPr>
                <w:rFonts w:ascii="Arial" w:hAnsi="Arial" w:cs="Arial"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has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global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presence,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with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more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than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91,000.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D241F9" w:rsidRPr="00C57088">
              <w:rPr>
                <w:rFonts w:ascii="Arial" w:hAnsi="Arial" w:cs="Arial"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listed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on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Euronext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Paris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stock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exchange,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part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of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CAC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40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Euro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D241F9" w:rsidRPr="00C57088">
              <w:rPr>
                <w:rFonts w:ascii="Arial" w:hAnsi="Arial" w:cs="Arial"/>
                <w:szCs w:val="20"/>
                <w:lang w:val="en-US"/>
              </w:rPr>
              <w:t>Stoxx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50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D241F9" w:rsidRPr="00C57088">
              <w:rPr>
                <w:rFonts w:ascii="Arial" w:hAnsi="Arial" w:cs="Arial"/>
                <w:szCs w:val="20"/>
                <w:lang w:val="en-US"/>
              </w:rPr>
              <w:t>indices.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F15B20" w:rsidRPr="00C57088">
              <w:rPr>
                <w:rFonts w:ascii="Arial" w:hAnsi="Arial" w:cs="Arial"/>
                <w:b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="00F15B20" w:rsidRPr="00C57088">
              <w:rPr>
                <w:rFonts w:ascii="Arial" w:hAnsi="Arial" w:cs="Arial"/>
                <w:b/>
                <w:szCs w:val="20"/>
                <w:lang w:val="en-US"/>
              </w:rPr>
              <w:t>Aircraft</w:t>
            </w:r>
            <w:r w:rsidR="00C57088" w:rsidRPr="00C57088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="00F15B20" w:rsidRPr="00C57088">
              <w:rPr>
                <w:rFonts w:ascii="Arial" w:hAnsi="Arial" w:cs="Arial"/>
                <w:b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designs,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produces,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sells,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alone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partnership,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commercial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military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aircraft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offering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world-class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performance,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reliability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environmental-friendliness.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Through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CFM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International*,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C57088">
              <w:rPr>
                <w:rFonts w:ascii="Arial" w:hAnsi="Arial" w:cs="Arial"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Aircraft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world's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leading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supplier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of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for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short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medium-haul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commercial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jets.</w:t>
            </w:r>
          </w:p>
        </w:tc>
      </w:tr>
      <w:tr w:rsidR="00F15B20" w:rsidRPr="00A22F91" w14:paraId="4A307946" w14:textId="77777777" w:rsidTr="000170CF">
        <w:trPr>
          <w:trHeight w:hRule="exact" w:val="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C2A2" w14:textId="77777777" w:rsidR="00F15B20" w:rsidRPr="00C57088" w:rsidRDefault="00F15B20" w:rsidP="000170CF">
            <w:pPr>
              <w:pStyle w:val="TextePieddepage"/>
              <w:framePr w:wrap="notBeside" w:vAnchor="page" w:hAnchor="page" w:x="1741" w:y="2476"/>
              <w:ind w:right="426"/>
              <w:rPr>
                <w:lang w:val="en-US"/>
              </w:rPr>
            </w:pPr>
          </w:p>
        </w:tc>
      </w:tr>
      <w:tr w:rsidR="00F15B20" w:rsidRPr="00A22F91" w14:paraId="7AA899A0" w14:textId="77777777" w:rsidTr="000170CF">
        <w:trPr>
          <w:trHeight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43A7" w14:textId="17103BC9" w:rsidR="00B95BB7" w:rsidRPr="00C57088" w:rsidRDefault="00B95BB7" w:rsidP="000170CF">
            <w:pPr>
              <w:framePr w:w="8732" w:h="221" w:wrap="notBeside" w:vAnchor="page" w:hAnchor="page" w:x="1741" w:y="2476" w:anchorLock="1"/>
              <w:ind w:right="426"/>
              <w:rPr>
                <w:rFonts w:ascii="Arial" w:hAnsi="Arial" w:cs="Arial"/>
                <w:spacing w:val="-6"/>
                <w:szCs w:val="20"/>
                <w:lang w:val="en-US"/>
              </w:rPr>
            </w:pP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*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CFM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a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50/50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joint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company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between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proofErr w:type="spellStart"/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Aircraft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pacing w:val="-6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pacing w:val="-6"/>
                <w:szCs w:val="20"/>
                <w:lang w:val="en-US"/>
              </w:rPr>
              <w:t>GE</w:t>
            </w:r>
          </w:p>
          <w:p w14:paraId="3895339D" w14:textId="77777777" w:rsidR="00B95BB7" w:rsidRPr="00C57088" w:rsidRDefault="00B95BB7" w:rsidP="000170CF">
            <w:pPr>
              <w:pStyle w:val="TextePieddepage"/>
              <w:framePr w:wrap="notBeside" w:vAnchor="page" w:hAnchor="page" w:x="1741" w:y="2476"/>
              <w:ind w:right="426"/>
              <w:rPr>
                <w:lang w:val="en-US"/>
              </w:rPr>
            </w:pPr>
          </w:p>
          <w:p w14:paraId="4EE9CE9F" w14:textId="1B9A9C12" w:rsidR="00F15B20" w:rsidRPr="00C57088" w:rsidRDefault="00B95BB7" w:rsidP="000170CF">
            <w:pPr>
              <w:framePr w:w="8732" w:h="221" w:wrap="notBeside" w:vAnchor="page" w:hAnchor="page" w:x="1741" w:y="2476" w:anchorLock="1"/>
              <w:ind w:right="426"/>
              <w:jc w:val="left"/>
              <w:rPr>
                <w:lang w:val="en-US"/>
              </w:rPr>
            </w:pPr>
            <w:r w:rsidRPr="00C57088">
              <w:rPr>
                <w:rFonts w:ascii="Arial" w:hAnsi="Arial" w:cs="Arial"/>
                <w:szCs w:val="20"/>
                <w:lang w:val="en-US"/>
              </w:rPr>
              <w:t>For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more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information: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hyperlink r:id="rId8" w:history="1">
              <w:r w:rsidR="00727E12" w:rsidRPr="00C57088">
                <w:rPr>
                  <w:rStyle w:val="Hyperlink"/>
                  <w:rFonts w:ascii="Arial" w:hAnsi="Arial" w:cs="Arial"/>
                  <w:szCs w:val="20"/>
                  <w:lang w:val="en-US"/>
                </w:rPr>
                <w:t>www.safran-group.com</w:t>
              </w:r>
            </w:hyperlink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hyperlink r:id="rId9" w:history="1">
              <w:r w:rsidR="00727E12" w:rsidRPr="00C57088">
                <w:rPr>
                  <w:rStyle w:val="Hyperlink"/>
                  <w:rFonts w:ascii="Arial" w:hAnsi="Arial" w:cs="Arial"/>
                  <w:szCs w:val="20"/>
                  <w:lang w:val="en-US"/>
                </w:rPr>
                <w:t>www.safran-aircraft-engines.com</w:t>
              </w:r>
            </w:hyperlink>
            <w:r w:rsidR="00727E12" w:rsidRPr="00C57088">
              <w:rPr>
                <w:rFonts w:ascii="Arial" w:hAnsi="Arial" w:cs="Arial"/>
                <w:szCs w:val="20"/>
                <w:lang w:val="en-US"/>
              </w:rPr>
              <w:br/>
            </w:r>
            <w:r w:rsidRPr="00C57088">
              <w:rPr>
                <w:rFonts w:ascii="Arial" w:hAnsi="Arial" w:cs="Arial"/>
                <w:szCs w:val="20"/>
                <w:lang w:val="en-US"/>
              </w:rPr>
              <w:t>Follow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@</w:t>
            </w:r>
            <w:proofErr w:type="spellStart"/>
            <w:r w:rsidRPr="00C57088">
              <w:rPr>
                <w:rFonts w:ascii="Arial" w:hAnsi="Arial" w:cs="Arial"/>
                <w:szCs w:val="20"/>
                <w:lang w:val="en-US"/>
              </w:rPr>
              <w:t>Safran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@</w:t>
            </w:r>
            <w:proofErr w:type="spellStart"/>
            <w:r w:rsidRPr="00C57088">
              <w:rPr>
                <w:rFonts w:ascii="Arial" w:hAnsi="Arial" w:cs="Arial"/>
                <w:szCs w:val="20"/>
                <w:lang w:val="en-US"/>
              </w:rPr>
              <w:t>SafranEngines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Twitter</w:t>
            </w:r>
          </w:p>
        </w:tc>
      </w:tr>
      <w:tr w:rsidR="00F15B20" w:rsidRPr="00A22F91" w14:paraId="64102EA4" w14:textId="77777777" w:rsidTr="000170CF">
        <w:trPr>
          <w:trHeight w:hRule="exact"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9699" w14:textId="77777777" w:rsidR="00F15B20" w:rsidRPr="00C57088" w:rsidRDefault="00F15B20" w:rsidP="00ED16B3">
            <w:pPr>
              <w:pStyle w:val="TextePieddepage"/>
              <w:framePr w:wrap="notBeside" w:vAnchor="page" w:hAnchor="page" w:x="1741" w:y="2476"/>
              <w:ind w:right="226"/>
              <w:rPr>
                <w:lang w:val="en-US"/>
              </w:rPr>
            </w:pPr>
          </w:p>
        </w:tc>
      </w:tr>
      <w:tr w:rsidR="00F15B20" w:rsidRPr="00C57088" w14:paraId="50926252" w14:textId="77777777" w:rsidTr="000170CF">
        <w:trPr>
          <w:trHeight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3938" w14:textId="72874503" w:rsidR="00643358" w:rsidRPr="00C57088" w:rsidRDefault="00643358" w:rsidP="00ED16B3">
            <w:pPr>
              <w:pStyle w:val="TextePieddepage"/>
              <w:framePr w:wrap="notBeside" w:vAnchor="page" w:hAnchor="page" w:x="1741" w:y="2476"/>
              <w:ind w:right="2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</w:t>
            </w:r>
            <w:r w:rsidR="00C57088" w:rsidRPr="00C570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</w:t>
            </w:r>
          </w:p>
          <w:p w14:paraId="5DD20BE8" w14:textId="335B412F" w:rsidR="00643358" w:rsidRPr="00C57088" w:rsidRDefault="00643358" w:rsidP="00ED16B3">
            <w:pPr>
              <w:pStyle w:val="TextePieddepage"/>
              <w:framePr w:wrap="notBeside" w:vAnchor="page" w:hAnchor="page" w:x="1741" w:y="2476"/>
              <w:ind w:right="2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Charles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Soret</w:t>
            </w:r>
            <w:proofErr w:type="spellEnd"/>
          </w:p>
          <w:p w14:paraId="5E1FB911" w14:textId="299D1EA4" w:rsidR="00643358" w:rsidRPr="00C57088" w:rsidRDefault="00643358" w:rsidP="00ED16B3">
            <w:pPr>
              <w:pStyle w:val="TextePieddepage"/>
              <w:framePr w:wrap="notBeside" w:vAnchor="page" w:hAnchor="page" w:x="1741" w:y="2476"/>
              <w:ind w:left="709" w:right="226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ab/>
              <w:t>+33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(0)1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14:paraId="020BAFB3" w14:textId="03C9F600" w:rsidR="00643358" w:rsidRPr="00C57088" w:rsidRDefault="00643358" w:rsidP="00ED16B3">
            <w:pPr>
              <w:pStyle w:val="TextePieddepage"/>
              <w:framePr w:wrap="notBeside" w:vAnchor="page" w:hAnchor="page" w:x="1741" w:y="2476"/>
              <w:ind w:left="709" w:right="226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Mobil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ab/>
              <w:t>+33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(0)6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  <w:p w14:paraId="1560166F" w14:textId="77777777" w:rsidR="00643358" w:rsidRPr="00C57088" w:rsidRDefault="00643358" w:rsidP="00ED16B3">
            <w:pPr>
              <w:pStyle w:val="TextePieddepage"/>
              <w:framePr w:wrap="notBeside" w:vAnchor="page" w:hAnchor="page" w:x="1741" w:y="2476"/>
              <w:ind w:left="709" w:right="226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hyperlink r:id="rId10" w:history="1">
              <w:r w:rsidRPr="00C57088">
                <w:rPr>
                  <w:rFonts w:ascii="Arial" w:hAnsi="Arial" w:cs="Arial"/>
                  <w:sz w:val="20"/>
                  <w:szCs w:val="20"/>
                  <w:lang w:val="en-US"/>
                </w:rPr>
                <w:t>charles.soret@safrangroup.com</w:t>
              </w:r>
            </w:hyperlink>
          </w:p>
          <w:p w14:paraId="224960D8" w14:textId="77777777" w:rsidR="00983BBF" w:rsidRPr="00C57088" w:rsidRDefault="00983BBF" w:rsidP="00ED16B3">
            <w:pPr>
              <w:pStyle w:val="TextePieddepage"/>
              <w:framePr w:wrap="notBeside" w:vAnchor="page" w:hAnchor="page" w:x="1741" w:y="2476"/>
              <w:ind w:right="226"/>
              <w:rPr>
                <w:lang w:val="en-US"/>
              </w:rPr>
            </w:pPr>
          </w:p>
          <w:p w14:paraId="7414F1A4" w14:textId="77777777" w:rsidR="00A242CB" w:rsidRPr="00C57088" w:rsidRDefault="00A242CB" w:rsidP="00ED16B3">
            <w:pPr>
              <w:pStyle w:val="TextePieddepage"/>
              <w:framePr w:wrap="notBeside" w:vAnchor="page" w:hAnchor="page" w:x="1741" w:y="2476"/>
              <w:ind w:right="226"/>
              <w:rPr>
                <w:lang w:val="en-US"/>
              </w:rPr>
            </w:pPr>
          </w:p>
          <w:p w14:paraId="6287231A" w14:textId="77777777" w:rsidR="00643358" w:rsidRPr="00C57088" w:rsidRDefault="00643358" w:rsidP="00ED16B3">
            <w:pPr>
              <w:pStyle w:val="TextePieddepage"/>
              <w:framePr w:wrap="notBeside" w:vAnchor="page" w:hAnchor="page" w:x="1741" w:y="2476"/>
              <w:ind w:right="226"/>
              <w:rPr>
                <w:lang w:val="en-US"/>
              </w:rPr>
            </w:pPr>
          </w:p>
          <w:p w14:paraId="755A8677" w14:textId="14A3F2D4" w:rsidR="00983BBF" w:rsidRPr="00C57088" w:rsidRDefault="00983BBF" w:rsidP="006F4D5D">
            <w:pPr>
              <w:framePr w:w="8732" w:h="221" w:wrap="notBeside" w:vAnchor="page" w:hAnchor="page" w:x="1741" w:y="2476" w:anchorLock="1"/>
              <w:ind w:right="426"/>
              <w:rPr>
                <w:rFonts w:ascii="Arial" w:hAnsi="Arial" w:cs="Arial"/>
                <w:szCs w:val="20"/>
                <w:lang w:val="en-US"/>
              </w:rPr>
            </w:pPr>
            <w:r w:rsidRPr="00C57088">
              <w:rPr>
                <w:rFonts w:ascii="Arial" w:hAnsi="Arial" w:cs="Arial"/>
                <w:b/>
                <w:szCs w:val="20"/>
                <w:lang w:val="en-US"/>
              </w:rPr>
              <w:t>MTU</w:t>
            </w:r>
            <w:r w:rsidR="00C57088" w:rsidRPr="00C57088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b/>
                <w:szCs w:val="20"/>
                <w:lang w:val="en-US"/>
              </w:rPr>
              <w:t>Aero</w:t>
            </w:r>
            <w:r w:rsidR="00C57088" w:rsidRPr="00C57088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b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b/>
                <w:szCs w:val="20"/>
                <w:lang w:val="en-US"/>
              </w:rPr>
              <w:t>AG</w:t>
            </w:r>
            <w:r w:rsidR="00C57088" w:rsidRPr="00C57088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Germany's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leading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engine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manufacturer.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company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technological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leader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low-pressure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turbines,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high-pressure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compressors,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turbine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center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frames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well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manufacturing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processes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repair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techniques.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commercial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OEM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business,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company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plays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key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role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development,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manufacturing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marketing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of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high-tech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components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together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with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international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partners.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Some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30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percent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of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today’s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active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aircraft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service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worldwide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have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MTU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components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board.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military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arena,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MTU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Aero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Germany's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industrial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lead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company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for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practically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all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engines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operated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by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the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country's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military.</w:t>
            </w:r>
          </w:p>
          <w:p w14:paraId="2CE58442" w14:textId="77777777" w:rsidR="00402FD8" w:rsidRPr="00C57088" w:rsidRDefault="00402FD8" w:rsidP="00ED16B3">
            <w:pPr>
              <w:framePr w:w="8732" w:h="221" w:wrap="notBeside" w:vAnchor="page" w:hAnchor="page" w:x="1741" w:y="2476" w:anchorLock="1"/>
              <w:tabs>
                <w:tab w:val="left" w:pos="9072"/>
              </w:tabs>
              <w:ind w:right="226"/>
              <w:rPr>
                <w:rFonts w:ascii="CorpoS" w:hAnsi="CorpoS"/>
                <w:lang w:val="en-US"/>
              </w:rPr>
            </w:pPr>
          </w:p>
          <w:p w14:paraId="7C0FA9B8" w14:textId="44E8F778" w:rsidR="00402FD8" w:rsidRPr="00C57088" w:rsidRDefault="00402FD8" w:rsidP="00ED16B3">
            <w:pPr>
              <w:framePr w:w="8732" w:h="221" w:wrap="notBeside" w:vAnchor="page" w:hAnchor="page" w:x="1741" w:y="2476" w:anchorLock="1"/>
              <w:ind w:right="226"/>
              <w:jc w:val="left"/>
              <w:rPr>
                <w:rStyle w:val="Hyperlink"/>
                <w:rFonts w:ascii="Arial" w:hAnsi="Arial" w:cs="Arial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Cs w:val="20"/>
                <w:lang w:val="en-US"/>
              </w:rPr>
              <w:t>For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full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collection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of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press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releases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and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photos,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go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to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hyperlink r:id="rId11" w:history="1">
              <w:r w:rsidR="00643358" w:rsidRPr="00C57088">
                <w:rPr>
                  <w:rStyle w:val="Hyperlink"/>
                  <w:rFonts w:ascii="Arial" w:hAnsi="Arial" w:cs="Arial"/>
                  <w:szCs w:val="20"/>
                  <w:lang w:val="en-US"/>
                </w:rPr>
                <w:t>www.mtu.de</w:t>
              </w:r>
            </w:hyperlink>
          </w:p>
          <w:p w14:paraId="7FEEFE90" w14:textId="4107CA73" w:rsidR="00395152" w:rsidRPr="00C57088" w:rsidRDefault="00395152" w:rsidP="00ED16B3">
            <w:pPr>
              <w:framePr w:w="8732" w:h="221" w:wrap="notBeside" w:vAnchor="page" w:hAnchor="page" w:x="1741" w:y="2476" w:anchorLock="1"/>
              <w:ind w:right="226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Cs w:val="20"/>
                <w:lang w:val="en-US"/>
              </w:rPr>
              <w:t>Follow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@</w:t>
            </w:r>
            <w:proofErr w:type="spellStart"/>
            <w:r w:rsidRPr="00C57088">
              <w:rPr>
                <w:rFonts w:ascii="Arial" w:hAnsi="Arial" w:cs="Arial"/>
                <w:szCs w:val="20"/>
                <w:lang w:val="en-US"/>
              </w:rPr>
              <w:t>MTUaeroeng</w:t>
            </w:r>
            <w:proofErr w:type="spellEnd"/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on</w:t>
            </w:r>
            <w:r w:rsidR="00C57088" w:rsidRPr="00C57088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Cs w:val="20"/>
                <w:lang w:val="en-US"/>
              </w:rPr>
              <w:t>Twitter</w:t>
            </w:r>
          </w:p>
          <w:p w14:paraId="0EA8CAEF" w14:textId="77777777" w:rsidR="00983BBF" w:rsidRPr="00C57088" w:rsidRDefault="00983BBF" w:rsidP="00ED16B3">
            <w:pPr>
              <w:framePr w:w="8732" w:h="221" w:wrap="notBeside" w:vAnchor="page" w:hAnchor="page" w:x="1741" w:y="2476" w:anchorLock="1"/>
              <w:tabs>
                <w:tab w:val="left" w:pos="9072"/>
              </w:tabs>
              <w:ind w:right="226"/>
              <w:rPr>
                <w:rFonts w:ascii="CorpoS" w:hAnsi="CorpoS"/>
                <w:lang w:val="en-US"/>
              </w:rPr>
            </w:pPr>
          </w:p>
          <w:p w14:paraId="7C7DE699" w14:textId="72E56941" w:rsidR="00402FD8" w:rsidRPr="00C57088" w:rsidRDefault="00402FD8" w:rsidP="00ED16B3">
            <w:pPr>
              <w:pStyle w:val="TextePieddepage"/>
              <w:framePr w:wrap="notBeside" w:vAnchor="page" w:hAnchor="page" w:x="1741" w:y="2476"/>
              <w:ind w:right="22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</w:t>
            </w:r>
            <w:r w:rsidR="00C57088" w:rsidRPr="00C5708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</w:t>
            </w:r>
          </w:p>
          <w:p w14:paraId="05046922" w14:textId="3E43BC1F" w:rsidR="00983BBF" w:rsidRPr="00C57088" w:rsidRDefault="00983BBF" w:rsidP="00ED16B3">
            <w:pPr>
              <w:pStyle w:val="TextePieddepage"/>
              <w:framePr w:wrap="notBeside" w:vAnchor="page" w:hAnchor="page" w:x="1741" w:y="2476"/>
              <w:ind w:right="2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Markus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Wölfle</w:t>
            </w:r>
            <w:proofErr w:type="spellEnd"/>
          </w:p>
          <w:p w14:paraId="1541E00C" w14:textId="7815A83A" w:rsidR="00983BBF" w:rsidRPr="00C57088" w:rsidRDefault="00643358" w:rsidP="00ED16B3">
            <w:pPr>
              <w:pStyle w:val="TextePieddepage"/>
              <w:framePr w:wrap="notBeside" w:vAnchor="page" w:hAnchor="page" w:x="1741" w:y="2476"/>
              <w:ind w:right="2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+49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(0)89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89-83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  <w:p w14:paraId="1B3CE3A9" w14:textId="6BA05C4D" w:rsidR="00983BBF" w:rsidRPr="00C57088" w:rsidRDefault="00643358" w:rsidP="00ED16B3">
            <w:pPr>
              <w:pStyle w:val="TextePieddepage"/>
              <w:framePr w:wrap="notBeside" w:vAnchor="page" w:hAnchor="page" w:x="1741" w:y="2476"/>
              <w:ind w:right="2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Mobile: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+49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(0)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151-1741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3BBF" w:rsidRPr="00C57088">
              <w:rPr>
                <w:rFonts w:ascii="Arial" w:hAnsi="Arial" w:cs="Arial"/>
                <w:sz w:val="20"/>
                <w:szCs w:val="20"/>
                <w:lang w:val="en-US"/>
              </w:rPr>
              <w:t>5084</w:t>
            </w:r>
          </w:p>
          <w:p w14:paraId="09F67FD2" w14:textId="1D7C6E7C" w:rsidR="00983BBF" w:rsidRPr="00C57088" w:rsidRDefault="00643358" w:rsidP="00ED16B3">
            <w:pPr>
              <w:pStyle w:val="TextePieddepage"/>
              <w:framePr w:wrap="notBeside" w:vAnchor="page" w:hAnchor="page" w:x="1741" w:y="2476"/>
              <w:ind w:right="226"/>
              <w:rPr>
                <w:lang w:val="en-US"/>
              </w:rPr>
            </w:pP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  <w:r w:rsidR="00C57088" w:rsidRPr="00C570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088">
              <w:rPr>
                <w:rFonts w:ascii="Arial" w:hAnsi="Arial" w:cs="Arial"/>
                <w:sz w:val="20"/>
                <w:szCs w:val="20"/>
                <w:lang w:val="en-US"/>
              </w:rPr>
              <w:tab/>
              <w:t>markus.woelfle@mtu.de</w:t>
            </w:r>
          </w:p>
        </w:tc>
      </w:tr>
      <w:tr w:rsidR="00402FD8" w:rsidRPr="00C57088" w14:paraId="22E10E3B" w14:textId="77777777" w:rsidTr="000170CF">
        <w:trPr>
          <w:trHeight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C520" w14:textId="77777777" w:rsidR="00402FD8" w:rsidRPr="00C57088" w:rsidRDefault="00402FD8" w:rsidP="008216A2">
            <w:pPr>
              <w:pStyle w:val="TextePieddepage"/>
              <w:framePr w:wrap="notBeside" w:vAnchor="page" w:hAnchor="page" w:x="1741" w:y="2476"/>
              <w:rPr>
                <w:rStyle w:val="Textebold"/>
                <w:lang w:val="en-US"/>
              </w:rPr>
            </w:pPr>
          </w:p>
        </w:tc>
      </w:tr>
      <w:tr w:rsidR="00402FD8" w:rsidRPr="00C57088" w14:paraId="21F30C06" w14:textId="77777777" w:rsidTr="000170CF">
        <w:trPr>
          <w:trHeight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BAA5A" w14:textId="77777777" w:rsidR="00402FD8" w:rsidRPr="00C57088" w:rsidRDefault="00402FD8" w:rsidP="008216A2">
            <w:pPr>
              <w:pStyle w:val="TextePieddepage"/>
              <w:framePr w:wrap="notBeside" w:vAnchor="page" w:hAnchor="page" w:x="1741" w:y="2476"/>
              <w:rPr>
                <w:rStyle w:val="Textebold"/>
                <w:lang w:val="en-US"/>
              </w:rPr>
            </w:pPr>
          </w:p>
        </w:tc>
      </w:tr>
    </w:tbl>
    <w:p w14:paraId="0421070B" w14:textId="77777777" w:rsidR="002143A6" w:rsidRPr="00C57088" w:rsidRDefault="002143A6" w:rsidP="00A67188">
      <w:pPr>
        <w:rPr>
          <w:lang w:val="en-US"/>
        </w:rPr>
      </w:pPr>
    </w:p>
    <w:sectPr w:rsidR="002143A6" w:rsidRPr="00C57088" w:rsidSect="000577F7">
      <w:footerReference w:type="default" r:id="rId12"/>
      <w:headerReference w:type="first" r:id="rId13"/>
      <w:footerReference w:type="first" r:id="rId14"/>
      <w:type w:val="continuous"/>
      <w:pgSz w:w="11906" w:h="16838" w:code="9"/>
      <w:pgMar w:top="2937" w:right="1134" w:bottom="1219" w:left="204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3A2C" w14:textId="77777777" w:rsidR="000F0CA4" w:rsidRDefault="000F0CA4" w:rsidP="00896B55">
      <w:r>
        <w:separator/>
      </w:r>
    </w:p>
  </w:endnote>
  <w:endnote w:type="continuationSeparator" w:id="0">
    <w:p w14:paraId="1498CB27" w14:textId="77777777" w:rsidR="000F0CA4" w:rsidRDefault="000F0CA4" w:rsidP="008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43AF" w14:textId="697F8FD1" w:rsidR="00C57088" w:rsidRDefault="00C57088" w:rsidP="00C92DFC">
    <w:pPr>
      <w:pStyle w:val="Paginationdudocument"/>
    </w:pPr>
    <w:r>
      <w:fldChar w:fldCharType="begin"/>
    </w:r>
    <w:r>
      <w:instrText xml:space="preserve"> PAGE   \* MERGEFORMAT </w:instrText>
    </w:r>
    <w:r>
      <w:fldChar w:fldCharType="separate"/>
    </w:r>
    <w:r w:rsidR="00715481">
      <w:rPr>
        <w:noProof/>
      </w:rPr>
      <w:t>2</w:t>
    </w:r>
    <w:r>
      <w:rPr>
        <w:noProof/>
      </w:rPr>
      <w:fldChar w:fldCharType="end"/>
    </w:r>
  </w:p>
  <w:p w14:paraId="4E1594F9" w14:textId="77777777" w:rsidR="00C57088" w:rsidRDefault="00C57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FF08" w14:textId="297D5E8C" w:rsidR="00C57088" w:rsidRDefault="00C57088" w:rsidP="00A67188">
    <w:pPr>
      <w:pStyle w:val="Paginationdudocument"/>
    </w:pPr>
    <w:r>
      <w:fldChar w:fldCharType="begin"/>
    </w:r>
    <w:r>
      <w:instrText xml:space="preserve"> PAGE   \* MERGEFORMAT </w:instrText>
    </w:r>
    <w:r>
      <w:fldChar w:fldCharType="separate"/>
    </w:r>
    <w:r w:rsidR="00715481">
      <w:rPr>
        <w:noProof/>
      </w:rPr>
      <w:t>1</w:t>
    </w:r>
    <w:r>
      <w:rPr>
        <w:noProof/>
      </w:rPr>
      <w:fldChar w:fldCharType="end"/>
    </w:r>
  </w:p>
  <w:p w14:paraId="48E69B5D" w14:textId="77777777" w:rsidR="00C57088" w:rsidRDefault="00C57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C293" w14:textId="77777777" w:rsidR="000F0CA4" w:rsidRDefault="000F0CA4" w:rsidP="00896B55">
      <w:r>
        <w:separator/>
      </w:r>
    </w:p>
  </w:footnote>
  <w:footnote w:type="continuationSeparator" w:id="0">
    <w:p w14:paraId="37F08E93" w14:textId="77777777" w:rsidR="000F0CA4" w:rsidRDefault="000F0CA4" w:rsidP="0089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2DDF" w14:textId="77777777" w:rsidR="00C57088" w:rsidRPr="00B85AB4" w:rsidRDefault="00C57088" w:rsidP="00B85AB4">
    <w:pPr>
      <w:pStyle w:val="Kopfzeile"/>
    </w:pPr>
    <w:r w:rsidRPr="00DC15E9">
      <w:rPr>
        <w:noProof/>
        <w:lang w:val="de-DE" w:eastAsia="zh-CN"/>
      </w:rPr>
      <w:drawing>
        <wp:anchor distT="0" distB="0" distL="114300" distR="114300" simplePos="0" relativeHeight="251662336" behindDoc="0" locked="0" layoutInCell="1" allowOverlap="1" wp14:anchorId="4953AB2E" wp14:editId="29DACE44">
          <wp:simplePos x="0" y="0"/>
          <wp:positionH relativeFrom="column">
            <wp:posOffset>3561715</wp:posOffset>
          </wp:positionH>
          <wp:positionV relativeFrom="paragraph">
            <wp:posOffset>241300</wp:posOffset>
          </wp:positionV>
          <wp:extent cx="1983740" cy="1009650"/>
          <wp:effectExtent l="0" t="0" r="0" b="0"/>
          <wp:wrapSquare wrapText="bothSides"/>
          <wp:docPr id="5" name="Image 5" descr="Image result for m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t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zh-CN"/>
      </w:rPr>
      <w:drawing>
        <wp:anchor distT="0" distB="0" distL="114300" distR="114300" simplePos="0" relativeHeight="251657728" behindDoc="1" locked="0" layoutInCell="1" allowOverlap="1" wp14:anchorId="4A27D647" wp14:editId="755437E2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3602990" cy="1259840"/>
          <wp:effectExtent l="19050" t="0" r="0" b="0"/>
          <wp:wrapNone/>
          <wp:docPr id="1" name="Image 0" descr="logo_saf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fra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2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B"/>
    <w:rsid w:val="0000016B"/>
    <w:rsid w:val="00000EA3"/>
    <w:rsid w:val="00012B03"/>
    <w:rsid w:val="000170CF"/>
    <w:rsid w:val="0003134B"/>
    <w:rsid w:val="00032155"/>
    <w:rsid w:val="000441DD"/>
    <w:rsid w:val="000577F7"/>
    <w:rsid w:val="00071716"/>
    <w:rsid w:val="00093B1B"/>
    <w:rsid w:val="000B19B4"/>
    <w:rsid w:val="000C711B"/>
    <w:rsid w:val="000E3E4E"/>
    <w:rsid w:val="000F0CA4"/>
    <w:rsid w:val="000F27E7"/>
    <w:rsid w:val="000F68C6"/>
    <w:rsid w:val="00146C04"/>
    <w:rsid w:val="00164DD3"/>
    <w:rsid w:val="00185F95"/>
    <w:rsid w:val="0019077F"/>
    <w:rsid w:val="001C502F"/>
    <w:rsid w:val="001E0D01"/>
    <w:rsid w:val="001F35F6"/>
    <w:rsid w:val="002018E0"/>
    <w:rsid w:val="002019AB"/>
    <w:rsid w:val="00207F76"/>
    <w:rsid w:val="002115D1"/>
    <w:rsid w:val="002143A6"/>
    <w:rsid w:val="002175D9"/>
    <w:rsid w:val="00250E5A"/>
    <w:rsid w:val="00284E9C"/>
    <w:rsid w:val="003113FB"/>
    <w:rsid w:val="00314CC5"/>
    <w:rsid w:val="0033719D"/>
    <w:rsid w:val="00370CC5"/>
    <w:rsid w:val="00375C66"/>
    <w:rsid w:val="00375EE0"/>
    <w:rsid w:val="00376D4C"/>
    <w:rsid w:val="0038285D"/>
    <w:rsid w:val="00385791"/>
    <w:rsid w:val="00395152"/>
    <w:rsid w:val="003B40B0"/>
    <w:rsid w:val="003B7700"/>
    <w:rsid w:val="003C1CE6"/>
    <w:rsid w:val="003C469A"/>
    <w:rsid w:val="003C7C34"/>
    <w:rsid w:val="003D1371"/>
    <w:rsid w:val="003E29E0"/>
    <w:rsid w:val="003E7856"/>
    <w:rsid w:val="003F439E"/>
    <w:rsid w:val="00402FD8"/>
    <w:rsid w:val="004279E3"/>
    <w:rsid w:val="00454C27"/>
    <w:rsid w:val="00473BD0"/>
    <w:rsid w:val="00475D6F"/>
    <w:rsid w:val="00476342"/>
    <w:rsid w:val="00494AA6"/>
    <w:rsid w:val="00494DED"/>
    <w:rsid w:val="004A383F"/>
    <w:rsid w:val="004B0A89"/>
    <w:rsid w:val="004F5861"/>
    <w:rsid w:val="00511115"/>
    <w:rsid w:val="005232F9"/>
    <w:rsid w:val="00550AF2"/>
    <w:rsid w:val="00570454"/>
    <w:rsid w:val="005724D8"/>
    <w:rsid w:val="005939F9"/>
    <w:rsid w:val="00596870"/>
    <w:rsid w:val="005D78CF"/>
    <w:rsid w:val="005E715E"/>
    <w:rsid w:val="0060768C"/>
    <w:rsid w:val="00621406"/>
    <w:rsid w:val="00635AFB"/>
    <w:rsid w:val="00643358"/>
    <w:rsid w:val="00695758"/>
    <w:rsid w:val="006B108E"/>
    <w:rsid w:val="006B250B"/>
    <w:rsid w:val="006C2866"/>
    <w:rsid w:val="006C296F"/>
    <w:rsid w:val="006C639A"/>
    <w:rsid w:val="006D4C1B"/>
    <w:rsid w:val="006D770A"/>
    <w:rsid w:val="006F4D5D"/>
    <w:rsid w:val="006F538E"/>
    <w:rsid w:val="00715481"/>
    <w:rsid w:val="00727E12"/>
    <w:rsid w:val="00761FC3"/>
    <w:rsid w:val="007658BA"/>
    <w:rsid w:val="007B38BD"/>
    <w:rsid w:val="007C4041"/>
    <w:rsid w:val="007C4E9D"/>
    <w:rsid w:val="007C5A34"/>
    <w:rsid w:val="00810B8F"/>
    <w:rsid w:val="00820FB2"/>
    <w:rsid w:val="008216A2"/>
    <w:rsid w:val="00826574"/>
    <w:rsid w:val="0084578A"/>
    <w:rsid w:val="00845FB1"/>
    <w:rsid w:val="00847A27"/>
    <w:rsid w:val="00867CB3"/>
    <w:rsid w:val="008863DD"/>
    <w:rsid w:val="00896B55"/>
    <w:rsid w:val="008A4DF9"/>
    <w:rsid w:val="008A4FD8"/>
    <w:rsid w:val="008E42F8"/>
    <w:rsid w:val="00971591"/>
    <w:rsid w:val="009764FA"/>
    <w:rsid w:val="009773C3"/>
    <w:rsid w:val="00983BBF"/>
    <w:rsid w:val="00985878"/>
    <w:rsid w:val="00985FBE"/>
    <w:rsid w:val="009B6BFC"/>
    <w:rsid w:val="009E7900"/>
    <w:rsid w:val="00A22F91"/>
    <w:rsid w:val="00A242CB"/>
    <w:rsid w:val="00A24AB2"/>
    <w:rsid w:val="00A50DA2"/>
    <w:rsid w:val="00A52C16"/>
    <w:rsid w:val="00A57497"/>
    <w:rsid w:val="00A64A10"/>
    <w:rsid w:val="00A67188"/>
    <w:rsid w:val="00AA128B"/>
    <w:rsid w:val="00AA4E3E"/>
    <w:rsid w:val="00AA706A"/>
    <w:rsid w:val="00AC3377"/>
    <w:rsid w:val="00AC5CB6"/>
    <w:rsid w:val="00AF42FD"/>
    <w:rsid w:val="00B0135E"/>
    <w:rsid w:val="00B0238C"/>
    <w:rsid w:val="00B100C3"/>
    <w:rsid w:val="00B55AC6"/>
    <w:rsid w:val="00B675A0"/>
    <w:rsid w:val="00B72812"/>
    <w:rsid w:val="00B826DD"/>
    <w:rsid w:val="00B85380"/>
    <w:rsid w:val="00B85AB4"/>
    <w:rsid w:val="00B95BB7"/>
    <w:rsid w:val="00BC714F"/>
    <w:rsid w:val="00BD5BA5"/>
    <w:rsid w:val="00BE1BA0"/>
    <w:rsid w:val="00C24876"/>
    <w:rsid w:val="00C3690B"/>
    <w:rsid w:val="00C4304C"/>
    <w:rsid w:val="00C50300"/>
    <w:rsid w:val="00C57088"/>
    <w:rsid w:val="00C81A40"/>
    <w:rsid w:val="00C91764"/>
    <w:rsid w:val="00C92DFC"/>
    <w:rsid w:val="00C954E3"/>
    <w:rsid w:val="00CC6B3D"/>
    <w:rsid w:val="00D11D4A"/>
    <w:rsid w:val="00D174FD"/>
    <w:rsid w:val="00D241F9"/>
    <w:rsid w:val="00D30528"/>
    <w:rsid w:val="00D37B86"/>
    <w:rsid w:val="00D72889"/>
    <w:rsid w:val="00D8321E"/>
    <w:rsid w:val="00DA166B"/>
    <w:rsid w:val="00DA41F5"/>
    <w:rsid w:val="00DB6765"/>
    <w:rsid w:val="00DC15E9"/>
    <w:rsid w:val="00DD51DA"/>
    <w:rsid w:val="00DF2E3A"/>
    <w:rsid w:val="00DF66AA"/>
    <w:rsid w:val="00E1193F"/>
    <w:rsid w:val="00E147D2"/>
    <w:rsid w:val="00E34CFC"/>
    <w:rsid w:val="00E3773B"/>
    <w:rsid w:val="00E40DF7"/>
    <w:rsid w:val="00E422B2"/>
    <w:rsid w:val="00E5476B"/>
    <w:rsid w:val="00E70C44"/>
    <w:rsid w:val="00E7342F"/>
    <w:rsid w:val="00EB1A93"/>
    <w:rsid w:val="00EC2CF1"/>
    <w:rsid w:val="00ED1551"/>
    <w:rsid w:val="00ED16B3"/>
    <w:rsid w:val="00F003F8"/>
    <w:rsid w:val="00F02699"/>
    <w:rsid w:val="00F15B20"/>
    <w:rsid w:val="00F4243A"/>
    <w:rsid w:val="00F51B91"/>
    <w:rsid w:val="00F51D4C"/>
    <w:rsid w:val="00F7583C"/>
    <w:rsid w:val="00F9753E"/>
    <w:rsid w:val="00FA4FEC"/>
    <w:rsid w:val="00FA53B4"/>
    <w:rsid w:val="00FC6B8E"/>
    <w:rsid w:val="00FD27A9"/>
    <w:rsid w:val="00FE1C9F"/>
    <w:rsid w:val="00FE365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B4A89"/>
  <w15:docId w15:val="{B90D7F7A-5092-491F-BCF5-94664779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577F7"/>
    <w:pPr>
      <w:spacing w:after="0" w:line="240" w:lineRule="atLeas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7F7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019AB"/>
    <w:rPr>
      <w:sz w:val="20"/>
    </w:rPr>
  </w:style>
  <w:style w:type="paragraph" w:styleId="Fuzeile">
    <w:name w:val="footer"/>
    <w:link w:val="FuzeileZchn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C7C3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document">
    <w:name w:val="Titre du document"/>
    <w:basedOn w:val="Standard"/>
    <w:rsid w:val="00D8321E"/>
    <w:pPr>
      <w:spacing w:line="340" w:lineRule="atLeast"/>
    </w:pPr>
    <w:rPr>
      <w:rFonts w:asciiTheme="majorHAnsi" w:hAnsiTheme="majorHAnsi"/>
      <w:b/>
      <w:caps/>
      <w:color w:val="014491" w:themeColor="accen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7F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ateetlieu">
    <w:name w:val="Date et lieu"/>
    <w:basedOn w:val="Standard"/>
    <w:rsid w:val="000577F7"/>
    <w:rPr>
      <w:b/>
    </w:rPr>
  </w:style>
  <w:style w:type="paragraph" w:customStyle="1" w:styleId="Titredeparagraphe">
    <w:name w:val="Titre de paragraphe"/>
    <w:basedOn w:val="Standard"/>
    <w:rsid w:val="000577F7"/>
    <w:pPr>
      <w:spacing w:after="70"/>
    </w:pPr>
    <w:rPr>
      <w:b/>
    </w:rPr>
  </w:style>
  <w:style w:type="character" w:customStyle="1" w:styleId="Textebold">
    <w:name w:val="Texte bold"/>
    <w:basedOn w:val="Absatz-Standardschriftart"/>
    <w:uiPriority w:val="1"/>
    <w:rsid w:val="00454C27"/>
    <w:rPr>
      <w:b/>
    </w:rPr>
  </w:style>
  <w:style w:type="paragraph" w:customStyle="1" w:styleId="Paginationdudocument">
    <w:name w:val="Pagination du document"/>
    <w:basedOn w:val="Fuzeile"/>
    <w:rsid w:val="000577F7"/>
    <w:pPr>
      <w:spacing w:line="216" w:lineRule="exact"/>
      <w:jc w:val="right"/>
    </w:pPr>
    <w:rPr>
      <w:sz w:val="18"/>
    </w:rPr>
  </w:style>
  <w:style w:type="paragraph" w:customStyle="1" w:styleId="TextePieddepage">
    <w:name w:val="Texte Pieddepage"/>
    <w:basedOn w:val="Standard"/>
    <w:rsid w:val="000577F7"/>
    <w:pPr>
      <w:framePr w:w="8732" w:h="221" w:wrap="notBeside" w:hAnchor="margin" w:yAlign="bottom" w:anchorLock="1"/>
      <w:spacing w:line="220" w:lineRule="atLeast"/>
      <w:jc w:val="left"/>
    </w:pPr>
    <w:rPr>
      <w:sz w:val="18"/>
    </w:rPr>
  </w:style>
  <w:style w:type="paragraph" w:customStyle="1" w:styleId="TextePieddepageitalic">
    <w:name w:val="Texte Pieddepage italic"/>
    <w:basedOn w:val="TextePieddepage"/>
    <w:rsid w:val="00867CB3"/>
    <w:pPr>
      <w:framePr w:wrap="notBeside"/>
      <w:jc w:val="both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012B03"/>
    <w:rPr>
      <w:color w:val="2E2825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143A6"/>
  </w:style>
  <w:style w:type="character" w:styleId="BesuchterLink">
    <w:name w:val="FollowedHyperlink"/>
    <w:basedOn w:val="Absatz-Standardschriftart"/>
    <w:uiPriority w:val="99"/>
    <w:semiHidden/>
    <w:unhideWhenUsed/>
    <w:rsid w:val="00B95BB7"/>
    <w:rPr>
      <w:color w:val="2E2825" w:themeColor="followedHyperlink"/>
      <w:u w:val="single"/>
    </w:rPr>
  </w:style>
  <w:style w:type="paragraph" w:customStyle="1" w:styleId="MTUBodycopy">
    <w:name w:val="MTU: Body copy"/>
    <w:basedOn w:val="Standard"/>
    <w:rsid w:val="00983BBF"/>
    <w:pPr>
      <w:tabs>
        <w:tab w:val="left" w:pos="7598"/>
      </w:tabs>
      <w:spacing w:line="280" w:lineRule="exact"/>
      <w:jc w:val="left"/>
    </w:pPr>
    <w:rPr>
      <w:rFonts w:ascii="CorpoS" w:eastAsia="Times" w:hAnsi="CorpoS" w:cs="Times New Roman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1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13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1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13F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2FD8"/>
    <w:pPr>
      <w:spacing w:after="0"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6BFC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6B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6BFC"/>
    <w:rPr>
      <w:vertAlign w:val="superscript"/>
    </w:rPr>
  </w:style>
  <w:style w:type="paragraph" w:styleId="Listenabsatz">
    <w:name w:val="List Paragraph"/>
    <w:basedOn w:val="Standard"/>
    <w:uiPriority w:val="34"/>
    <w:rsid w:val="00727E12"/>
    <w:pPr>
      <w:ind w:left="720"/>
      <w:contextualSpacing/>
    </w:pPr>
  </w:style>
  <w:style w:type="paragraph" w:customStyle="1" w:styleId="s9">
    <w:name w:val="s9"/>
    <w:basedOn w:val="Standard"/>
    <w:rsid w:val="00A52C16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lang w:val="de-DE" w:eastAsia="zh-CN"/>
    </w:rPr>
  </w:style>
  <w:style w:type="character" w:customStyle="1" w:styleId="bumpedfont20">
    <w:name w:val="bumpedfont20"/>
    <w:basedOn w:val="Absatz-Standardschriftart"/>
    <w:rsid w:val="00A5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ran-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les.soret@safra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ran-aircraft-engine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576944\AppData\Local\Microsoft\Windows\Temporary%20Internet%20Files\Content.Outlook\PXANJFO1\compresse_safran_aircraft_engines.dotx" TargetMode="External"/></Relationships>
</file>

<file path=word/theme/theme1.xml><?xml version="1.0" encoding="utf-8"?>
<a:theme xmlns:a="http://schemas.openxmlformats.org/drawingml/2006/main" name="Thème Office">
  <a:themeElements>
    <a:clrScheme name="SAFRAN WORD">
      <a:dk1>
        <a:srgbClr val="000000"/>
      </a:dk1>
      <a:lt1>
        <a:sysClr val="window" lastClr="FFFFFF"/>
      </a:lt1>
      <a:dk2>
        <a:srgbClr val="00839B"/>
      </a:dk2>
      <a:lt2>
        <a:srgbClr val="4EC4E0"/>
      </a:lt2>
      <a:accent1>
        <a:srgbClr val="014491"/>
      </a:accent1>
      <a:accent2>
        <a:srgbClr val="525668"/>
      </a:accent2>
      <a:accent3>
        <a:srgbClr val="511965"/>
      </a:accent3>
      <a:accent4>
        <a:srgbClr val="9A074F"/>
      </a:accent4>
      <a:accent5>
        <a:srgbClr val="FF5000"/>
      </a:accent5>
      <a:accent6>
        <a:srgbClr val="072948"/>
      </a:accent6>
      <a:hlink>
        <a:srgbClr val="2E2825"/>
      </a:hlink>
      <a:folHlink>
        <a:srgbClr val="2E2825"/>
      </a:folHlink>
    </a:clrScheme>
    <a:fontScheme name="SAFRAN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D87B-2BA7-4133-8F54-E0C7012C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compresse_safran_aircraft_engines.dotx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SAFRAN</vt:lpstr>
      <vt:lpstr>SAFRAN</vt:lpstr>
    </vt:vector>
  </TitlesOfParts>
  <Manager>SAFRAN</Manager>
  <Company>SAFRAN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SAFRAN</dc:title>
  <dc:subject>SAFRAN</dc:subject>
  <dc:creator>SORET Charles (SAFRAN AIRCRAFT ENGINES)</dc:creator>
  <cp:lastModifiedBy>WOELFLE, Markus</cp:lastModifiedBy>
  <cp:revision>5</cp:revision>
  <cp:lastPrinted>2019-12-02T13:25:00Z</cp:lastPrinted>
  <dcterms:created xsi:type="dcterms:W3CDTF">2019-12-02T19:18:00Z</dcterms:created>
  <dcterms:modified xsi:type="dcterms:W3CDTF">2019-12-03T09:58:00Z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