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C2215" w14:textId="77777777" w:rsidR="00284EFC" w:rsidRDefault="00284EFC" w:rsidP="00D667FE">
      <w:pPr>
        <w:pStyle w:val="Textkrper2"/>
        <w:ind w:right="141"/>
        <w:rPr>
          <w:lang w:val="en-US"/>
        </w:rPr>
      </w:pPr>
    </w:p>
    <w:p w14:paraId="53947A83" w14:textId="04F865C2" w:rsidR="00D402FC" w:rsidRDefault="006B2198" w:rsidP="00D667FE">
      <w:pPr>
        <w:pStyle w:val="Textkrper2"/>
        <w:tabs>
          <w:tab w:val="left" w:pos="8505"/>
        </w:tabs>
        <w:ind w:right="141"/>
        <w:rPr>
          <w:lang w:val="en-US"/>
        </w:rPr>
      </w:pPr>
      <w:r w:rsidRPr="006B2198">
        <w:rPr>
          <w:lang w:val="en-US"/>
        </w:rPr>
        <w:t xml:space="preserve">MTU </w:t>
      </w:r>
      <w:r w:rsidR="001A0A83">
        <w:rPr>
          <w:lang w:val="en-US"/>
        </w:rPr>
        <w:t>Maintenance and Nayak Group enter into collabora</w:t>
      </w:r>
      <w:r w:rsidR="00BC3B85">
        <w:rPr>
          <w:lang w:val="en-US"/>
        </w:rPr>
        <w:t>tion to expand service offering</w:t>
      </w:r>
    </w:p>
    <w:p w14:paraId="022CC93D" w14:textId="77777777" w:rsidR="00F84A66" w:rsidRPr="0019702B" w:rsidRDefault="00F84A66" w:rsidP="00D667FE">
      <w:pPr>
        <w:ind w:right="141"/>
        <w:jc w:val="both"/>
        <w:rPr>
          <w:rFonts w:ascii="CorpoS" w:hAnsi="CorpoS"/>
        </w:rPr>
      </w:pPr>
    </w:p>
    <w:p w14:paraId="0B30CDE1" w14:textId="12EFD864" w:rsidR="006B2198" w:rsidRPr="00AC272F" w:rsidRDefault="001A0A83" w:rsidP="00D667FE">
      <w:pPr>
        <w:pStyle w:val="MTUBodycopy"/>
        <w:tabs>
          <w:tab w:val="left" w:pos="8505"/>
        </w:tabs>
        <w:ind w:right="141"/>
        <w:jc w:val="both"/>
        <w:rPr>
          <w:sz w:val="24"/>
        </w:rPr>
      </w:pPr>
      <w:r>
        <w:rPr>
          <w:sz w:val="24"/>
        </w:rPr>
        <w:t xml:space="preserve">Hannover, January </w:t>
      </w:r>
      <w:r w:rsidR="00BC3B85">
        <w:rPr>
          <w:sz w:val="24"/>
        </w:rPr>
        <w:t>20</w:t>
      </w:r>
      <w:r>
        <w:rPr>
          <w:sz w:val="24"/>
        </w:rPr>
        <w:t xml:space="preserve">, </w:t>
      </w:r>
      <w:r w:rsidR="00997507">
        <w:rPr>
          <w:sz w:val="24"/>
        </w:rPr>
        <w:t>202</w:t>
      </w:r>
      <w:r w:rsidR="00430C95">
        <w:rPr>
          <w:sz w:val="24"/>
        </w:rPr>
        <w:t>2</w:t>
      </w:r>
      <w:r w:rsidR="00997507">
        <w:rPr>
          <w:sz w:val="24"/>
        </w:rPr>
        <w:t xml:space="preserve"> </w:t>
      </w:r>
      <w:r>
        <w:rPr>
          <w:sz w:val="24"/>
        </w:rPr>
        <w:t>–</w:t>
      </w:r>
      <w:r w:rsidR="00997507">
        <w:rPr>
          <w:sz w:val="24"/>
        </w:rPr>
        <w:t xml:space="preserve"> </w:t>
      </w:r>
      <w:r>
        <w:rPr>
          <w:sz w:val="24"/>
        </w:rPr>
        <w:t xml:space="preserve">MTU Maintenance, global market leader in customized solutions for aero engines and the Nayak Group, line </w:t>
      </w:r>
      <w:r w:rsidR="00354395">
        <w:rPr>
          <w:sz w:val="24"/>
        </w:rPr>
        <w:t xml:space="preserve">and base </w:t>
      </w:r>
      <w:r>
        <w:rPr>
          <w:sz w:val="24"/>
        </w:rPr>
        <w:t>maintenance specialists</w:t>
      </w:r>
      <w:r w:rsidR="009C6035">
        <w:rPr>
          <w:sz w:val="24"/>
        </w:rPr>
        <w:t>,</w:t>
      </w:r>
      <w:r>
        <w:rPr>
          <w:sz w:val="24"/>
        </w:rPr>
        <w:t xml:space="preserve"> have entered into a collaboration agreement to </w:t>
      </w:r>
      <w:r w:rsidRPr="00AC272F">
        <w:rPr>
          <w:sz w:val="24"/>
        </w:rPr>
        <w:t xml:space="preserve">offer </w:t>
      </w:r>
      <w:r w:rsidR="00CC324C" w:rsidRPr="00AC272F">
        <w:rPr>
          <w:sz w:val="24"/>
        </w:rPr>
        <w:t xml:space="preserve">a </w:t>
      </w:r>
      <w:r w:rsidR="00AC272F" w:rsidRPr="00AC272F">
        <w:rPr>
          <w:sz w:val="24"/>
        </w:rPr>
        <w:t xml:space="preserve">broader </w:t>
      </w:r>
      <w:r w:rsidR="00AC272F">
        <w:rPr>
          <w:sz w:val="24"/>
        </w:rPr>
        <w:t xml:space="preserve">variety </w:t>
      </w:r>
      <w:r w:rsidR="00CC324C">
        <w:rPr>
          <w:sz w:val="24"/>
        </w:rPr>
        <w:t>of</w:t>
      </w:r>
      <w:r>
        <w:rPr>
          <w:sz w:val="24"/>
        </w:rPr>
        <w:t xml:space="preserve"> services to each of their respective customer groups. From now onwards, MTU Maintenance is able offer </w:t>
      </w:r>
      <w:r w:rsidR="00354395">
        <w:rPr>
          <w:sz w:val="24"/>
        </w:rPr>
        <w:t xml:space="preserve">its </w:t>
      </w:r>
      <w:r w:rsidR="00354395" w:rsidRPr="00AC272F">
        <w:rPr>
          <w:sz w:val="24"/>
        </w:rPr>
        <w:t>wide range</w:t>
      </w:r>
      <w:r w:rsidR="00354395">
        <w:rPr>
          <w:sz w:val="24"/>
        </w:rPr>
        <w:t xml:space="preserve"> of on</w:t>
      </w:r>
      <w:r>
        <w:rPr>
          <w:sz w:val="24"/>
        </w:rPr>
        <w:t xml:space="preserve">-site engine services in combination with </w:t>
      </w:r>
      <w:r w:rsidRPr="007A2E79">
        <w:rPr>
          <w:sz w:val="24"/>
        </w:rPr>
        <w:t xml:space="preserve">aircraft line and base maintenance services, </w:t>
      </w:r>
      <w:r w:rsidR="00354395" w:rsidRPr="007A2E79">
        <w:rPr>
          <w:sz w:val="24"/>
        </w:rPr>
        <w:t xml:space="preserve">a new addition and </w:t>
      </w:r>
      <w:r w:rsidRPr="007A2E79">
        <w:rPr>
          <w:sz w:val="24"/>
        </w:rPr>
        <w:t xml:space="preserve">to be performed by the Nayak </w:t>
      </w:r>
      <w:r w:rsidRPr="007A2E79">
        <w:rPr>
          <w:sz w:val="24"/>
          <w:szCs w:val="24"/>
        </w:rPr>
        <w:t>group</w:t>
      </w:r>
      <w:r w:rsidR="00354395" w:rsidRPr="007A2E79">
        <w:rPr>
          <w:sz w:val="24"/>
          <w:szCs w:val="24"/>
        </w:rPr>
        <w:t>,</w:t>
      </w:r>
      <w:r w:rsidR="00AC272F" w:rsidRPr="007A2E79">
        <w:rPr>
          <w:sz w:val="24"/>
          <w:szCs w:val="24"/>
        </w:rPr>
        <w:t xml:space="preserve"> </w:t>
      </w:r>
      <w:r w:rsidR="00354395" w:rsidRPr="007A2E79">
        <w:rPr>
          <w:sz w:val="24"/>
          <w:szCs w:val="24"/>
        </w:rPr>
        <w:t xml:space="preserve">to all its customers. </w:t>
      </w:r>
      <w:r w:rsidR="00CC324C" w:rsidRPr="007A2E79">
        <w:rPr>
          <w:sz w:val="24"/>
          <w:szCs w:val="24"/>
        </w:rPr>
        <w:t>In turn, the Nayak group will also be offering more extensive engine services, via MTU Maintenance,</w:t>
      </w:r>
      <w:r w:rsidR="00AC272F" w:rsidRPr="007A2E79">
        <w:rPr>
          <w:sz w:val="24"/>
          <w:szCs w:val="24"/>
        </w:rPr>
        <w:t xml:space="preserve"> </w:t>
      </w:r>
      <w:bookmarkStart w:id="0" w:name="_GoBack"/>
      <w:bookmarkEnd w:id="0"/>
      <w:r w:rsidR="00CC324C" w:rsidRPr="007A2E79">
        <w:rPr>
          <w:sz w:val="24"/>
          <w:szCs w:val="24"/>
        </w:rPr>
        <w:t>to its aircraft customers</w:t>
      </w:r>
      <w:r w:rsidR="00CC324C" w:rsidRPr="00AC272F">
        <w:rPr>
          <w:sz w:val="24"/>
          <w:szCs w:val="24"/>
        </w:rPr>
        <w:t xml:space="preserve">. </w:t>
      </w:r>
    </w:p>
    <w:p w14:paraId="6A56E45D" w14:textId="77777777" w:rsidR="00354395" w:rsidRPr="00AC272F" w:rsidRDefault="00354395" w:rsidP="00D667FE">
      <w:pPr>
        <w:pStyle w:val="MTUBodycopy"/>
        <w:tabs>
          <w:tab w:val="left" w:pos="8505"/>
        </w:tabs>
        <w:ind w:right="141"/>
        <w:jc w:val="both"/>
        <w:rPr>
          <w:sz w:val="24"/>
        </w:rPr>
      </w:pPr>
    </w:p>
    <w:p w14:paraId="2283BA64" w14:textId="77777777" w:rsidR="00354395" w:rsidRDefault="00354395" w:rsidP="00D667FE">
      <w:pPr>
        <w:pStyle w:val="MTUBodycopy"/>
        <w:tabs>
          <w:tab w:val="left" w:pos="8505"/>
        </w:tabs>
        <w:ind w:right="141"/>
        <w:jc w:val="both"/>
        <w:rPr>
          <w:sz w:val="24"/>
        </w:rPr>
      </w:pPr>
      <w:r>
        <w:rPr>
          <w:sz w:val="24"/>
        </w:rPr>
        <w:t xml:space="preserve">“This agreement is the next step in </w:t>
      </w:r>
      <w:r w:rsidR="00CC324C">
        <w:rPr>
          <w:sz w:val="24"/>
        </w:rPr>
        <w:t>MTU’s</w:t>
      </w:r>
      <w:r>
        <w:rPr>
          <w:sz w:val="24"/>
        </w:rPr>
        <w:t xml:space="preserve"> commitment to our customers to increase our services and network and become the number one on-site engine service provider in Europe,” says Martin Friis-Petersen, SVP MRO Programs, MTU Aero Engines. “We are </w:t>
      </w:r>
      <w:r w:rsidR="00CC324C">
        <w:rPr>
          <w:sz w:val="24"/>
        </w:rPr>
        <w:t>excited</w:t>
      </w:r>
      <w:r>
        <w:rPr>
          <w:sz w:val="24"/>
        </w:rPr>
        <w:t xml:space="preserve"> to be partnering with such an experienced maintenance provider to improve the speed at which we can support customers with comprehensive solutions that minimize downtime and keep airlines flying.” </w:t>
      </w:r>
    </w:p>
    <w:p w14:paraId="32924720" w14:textId="77777777" w:rsidR="00354395" w:rsidRDefault="00354395" w:rsidP="00D667FE">
      <w:pPr>
        <w:pStyle w:val="MTUBodycopy"/>
        <w:tabs>
          <w:tab w:val="left" w:pos="8505"/>
        </w:tabs>
        <w:ind w:right="141"/>
        <w:jc w:val="both"/>
        <w:rPr>
          <w:sz w:val="24"/>
        </w:rPr>
      </w:pPr>
    </w:p>
    <w:p w14:paraId="30BF6454" w14:textId="77777777" w:rsidR="001A0A83" w:rsidRPr="00BC3B85" w:rsidRDefault="00CC324C" w:rsidP="00D667FE">
      <w:pPr>
        <w:pStyle w:val="MTUBodycopy"/>
        <w:tabs>
          <w:tab w:val="left" w:pos="8505"/>
        </w:tabs>
        <w:ind w:right="141"/>
        <w:jc w:val="both"/>
        <w:rPr>
          <w:sz w:val="24"/>
        </w:rPr>
      </w:pPr>
      <w:r>
        <w:rPr>
          <w:sz w:val="24"/>
        </w:rPr>
        <w:t xml:space="preserve">“The Nayak Group is a fast and reliable MRO provider specialized </w:t>
      </w:r>
      <w:r w:rsidR="00D434BD">
        <w:rPr>
          <w:sz w:val="24"/>
        </w:rPr>
        <w:t>f</w:t>
      </w:r>
      <w:r>
        <w:rPr>
          <w:sz w:val="24"/>
        </w:rPr>
        <w:t>or air</w:t>
      </w:r>
      <w:r w:rsidR="00B44555">
        <w:rPr>
          <w:sz w:val="24"/>
        </w:rPr>
        <w:t>line customers worldwide,” adds Jörg Sauerland</w:t>
      </w:r>
      <w:r>
        <w:rPr>
          <w:sz w:val="24"/>
        </w:rPr>
        <w:t>,</w:t>
      </w:r>
      <w:r w:rsidR="00B44555">
        <w:rPr>
          <w:sz w:val="24"/>
        </w:rPr>
        <w:t xml:space="preserve"> </w:t>
      </w:r>
      <w:r w:rsidR="00AD76DC">
        <w:rPr>
          <w:sz w:val="24"/>
        </w:rPr>
        <w:t>Managing Director of Nayak Germany</w:t>
      </w:r>
      <w:r>
        <w:rPr>
          <w:sz w:val="24"/>
        </w:rPr>
        <w:t>. “We are delighted to be collaborating with MTU Maintenance, expanding our existing engine services such as performance washes, changes and borescopes to include the breadth and depth of the MTU portfolio and expertise.</w:t>
      </w:r>
      <w:r w:rsidR="00D434BD">
        <w:rPr>
          <w:sz w:val="24"/>
        </w:rPr>
        <w:t xml:space="preserve"> With our complementary service portfolio, we can provide our customers a wide range of solutions.</w:t>
      </w:r>
      <w:r>
        <w:rPr>
          <w:sz w:val="24"/>
        </w:rPr>
        <w:t xml:space="preserve">” </w:t>
      </w:r>
      <w:r w:rsidR="00AD76DC">
        <w:rPr>
          <w:sz w:val="24"/>
        </w:rPr>
        <w:t>With its decentralized network of 50 facilities in 16 countries</w:t>
      </w:r>
      <w:r>
        <w:rPr>
          <w:sz w:val="24"/>
        </w:rPr>
        <w:t xml:space="preserve">, the Nayak </w:t>
      </w:r>
      <w:r w:rsidRPr="00BC3B85">
        <w:rPr>
          <w:sz w:val="24"/>
        </w:rPr>
        <w:t>Group performs</w:t>
      </w:r>
      <w:r w:rsidR="001A0A83" w:rsidRPr="00BC3B85">
        <w:rPr>
          <w:sz w:val="24"/>
        </w:rPr>
        <w:t xml:space="preserve"> line and base maintenance services </w:t>
      </w:r>
      <w:r w:rsidR="00AD76DC" w:rsidRPr="00BC3B85">
        <w:rPr>
          <w:sz w:val="24"/>
        </w:rPr>
        <w:t>worldwide</w:t>
      </w:r>
      <w:r w:rsidRPr="00BC3B85">
        <w:rPr>
          <w:sz w:val="24"/>
        </w:rPr>
        <w:t xml:space="preserve"> and services more than 7</w:t>
      </w:r>
      <w:r w:rsidR="00B44555" w:rsidRPr="00BC3B85">
        <w:rPr>
          <w:sz w:val="24"/>
        </w:rPr>
        <w:t>5</w:t>
      </w:r>
      <w:r w:rsidRPr="00BC3B85">
        <w:rPr>
          <w:sz w:val="24"/>
        </w:rPr>
        <w:t xml:space="preserve"> aircraft and engine combinations</w:t>
      </w:r>
      <w:r w:rsidR="001A0A83" w:rsidRPr="00BC3B85">
        <w:rPr>
          <w:sz w:val="24"/>
        </w:rPr>
        <w:t xml:space="preserve">. </w:t>
      </w:r>
    </w:p>
    <w:p w14:paraId="3978ABDB" w14:textId="77777777" w:rsidR="00CC324C" w:rsidRPr="00BC3B85" w:rsidRDefault="00CC324C" w:rsidP="00D667FE">
      <w:pPr>
        <w:pStyle w:val="MTUBodycopy"/>
        <w:tabs>
          <w:tab w:val="left" w:pos="8505"/>
        </w:tabs>
        <w:ind w:right="141"/>
        <w:jc w:val="both"/>
        <w:rPr>
          <w:sz w:val="24"/>
        </w:rPr>
      </w:pPr>
    </w:p>
    <w:p w14:paraId="6565B305" w14:textId="58A8FBAB" w:rsidR="00354395" w:rsidRPr="00CC324C" w:rsidRDefault="00354395" w:rsidP="00D667FE">
      <w:pPr>
        <w:pStyle w:val="MTUBodycopy"/>
        <w:tabs>
          <w:tab w:val="left" w:pos="8505"/>
        </w:tabs>
        <w:ind w:right="141"/>
        <w:jc w:val="both"/>
        <w:rPr>
          <w:sz w:val="24"/>
          <w:szCs w:val="24"/>
        </w:rPr>
      </w:pPr>
      <w:r w:rsidRPr="00BC3B85">
        <w:rPr>
          <w:rFonts w:cs="Arial"/>
          <w:sz w:val="24"/>
          <w:szCs w:val="24"/>
          <w:shd w:val="clear" w:color="auto" w:fill="FFFFFF"/>
        </w:rPr>
        <w:t xml:space="preserve">MTU Maintenance completes over 1,000 events annually for more than 400 customers worldwide. </w:t>
      </w:r>
      <w:r w:rsidR="00CC324C" w:rsidRPr="00BC3B85">
        <w:rPr>
          <w:sz w:val="24"/>
          <w:szCs w:val="24"/>
        </w:rPr>
        <w:t xml:space="preserve">In </w:t>
      </w:r>
      <w:r w:rsidR="00430C95" w:rsidRPr="00BC3B85">
        <w:rPr>
          <w:sz w:val="24"/>
          <w:szCs w:val="24"/>
        </w:rPr>
        <w:t>2021</w:t>
      </w:r>
      <w:r w:rsidR="00CC324C" w:rsidRPr="00BC3B85">
        <w:rPr>
          <w:sz w:val="24"/>
          <w:szCs w:val="24"/>
        </w:rPr>
        <w:t>, MTU Maintenance open</w:t>
      </w:r>
      <w:r w:rsidR="00BC3B85" w:rsidRPr="00BC3B85">
        <w:rPr>
          <w:sz w:val="24"/>
          <w:szCs w:val="24"/>
        </w:rPr>
        <w:t>ed</w:t>
      </w:r>
      <w:r w:rsidR="00CC324C" w:rsidRPr="00BC3B85">
        <w:rPr>
          <w:sz w:val="24"/>
          <w:szCs w:val="24"/>
        </w:rPr>
        <w:t xml:space="preserve"> a new facility with quick-turn docks at its site MTU Maintenance Berlin-Brandenburg. </w:t>
      </w:r>
      <w:r w:rsidRPr="00BC3B85">
        <w:rPr>
          <w:rFonts w:cs="Arial"/>
          <w:sz w:val="24"/>
          <w:szCs w:val="24"/>
          <w:shd w:val="clear" w:color="auto" w:fill="FFFFFF"/>
        </w:rPr>
        <w:t xml:space="preserve">With </w:t>
      </w:r>
      <w:r w:rsidR="00CC324C" w:rsidRPr="00BC3B85">
        <w:rPr>
          <w:rFonts w:cs="Arial"/>
          <w:sz w:val="24"/>
          <w:szCs w:val="24"/>
          <w:shd w:val="clear" w:color="auto" w:fill="FFFFFF"/>
        </w:rPr>
        <w:t xml:space="preserve">additional </w:t>
      </w:r>
      <w:r w:rsidR="00D434BD" w:rsidRPr="00BC3B85">
        <w:rPr>
          <w:rFonts w:cs="Arial"/>
          <w:sz w:val="24"/>
          <w:szCs w:val="24"/>
          <w:shd w:val="clear" w:color="auto" w:fill="FFFFFF"/>
        </w:rPr>
        <w:t xml:space="preserve">dedicated </w:t>
      </w:r>
      <w:r w:rsidRPr="00BC3B85">
        <w:rPr>
          <w:rFonts w:cs="Arial"/>
          <w:sz w:val="24"/>
          <w:szCs w:val="24"/>
          <w:shd w:val="clear" w:color="auto" w:fill="FFFFFF"/>
        </w:rPr>
        <w:t>teams based in the Americas, Europe and Asia, and over</w:t>
      </w:r>
      <w:r w:rsidRPr="00CC324C">
        <w:rPr>
          <w:rFonts w:cs="Arial"/>
          <w:sz w:val="24"/>
          <w:szCs w:val="24"/>
          <w:shd w:val="clear" w:color="auto" w:fill="FFFFFF"/>
        </w:rPr>
        <w:t xml:space="preserve"> 120 authority approvals, MTU’s engine experts provide a wide range of on-site, near-wing and quick turn engine services for the largest engine portfolio worldwide. Workscopes range from borescope inspections all the way up to module swaps, and, should an upgrade become necessary, MTU can take care of all and any additional engine needs within its MRO network of shops. Through its leasing arm, MTU Maintenance Lease Services B.V. in Amsterdam, MTU can provide spare engines and extensive material solutions as required.</w:t>
      </w:r>
    </w:p>
    <w:p w14:paraId="0991A514" w14:textId="58E2AAF6" w:rsidR="00BC3B85" w:rsidRDefault="00BC3B85">
      <w:pPr>
        <w:rPr>
          <w:rFonts w:ascii="CorpoS" w:hAnsi="CorpoS"/>
        </w:rPr>
      </w:pPr>
      <w:r>
        <w:rPr>
          <w:rFonts w:ascii="CorpoS" w:hAnsi="CorpoS"/>
        </w:rPr>
        <w:br w:type="page"/>
      </w:r>
    </w:p>
    <w:p w14:paraId="1F5F5DDB" w14:textId="77777777" w:rsidR="00FD3437" w:rsidRDefault="00FD3437" w:rsidP="00D667FE">
      <w:pPr>
        <w:ind w:right="141"/>
        <w:jc w:val="both"/>
        <w:rPr>
          <w:rFonts w:ascii="CorpoS" w:hAnsi="CorpoS"/>
          <w:b/>
          <w:sz w:val="20"/>
          <w:u w:val="single"/>
        </w:rPr>
      </w:pPr>
      <w:r>
        <w:rPr>
          <w:rFonts w:ascii="CorpoS" w:hAnsi="CorpoS"/>
          <w:b/>
          <w:sz w:val="20"/>
          <w:u w:val="single"/>
        </w:rPr>
        <w:lastRenderedPageBreak/>
        <w:t>About MTU Aero Engines</w:t>
      </w:r>
    </w:p>
    <w:p w14:paraId="28A05B86" w14:textId="77777777"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2AE3E9AA" w14:textId="77777777" w:rsidR="006704FE" w:rsidRDefault="006704FE" w:rsidP="00D667FE">
      <w:pPr>
        <w:tabs>
          <w:tab w:val="left" w:pos="9072"/>
        </w:tabs>
        <w:ind w:right="141"/>
        <w:jc w:val="both"/>
        <w:rPr>
          <w:rFonts w:ascii="CorpoS" w:hAnsi="CorpoS"/>
          <w:sz w:val="20"/>
          <w:lang w:val="en-US"/>
        </w:rPr>
      </w:pPr>
    </w:p>
    <w:p w14:paraId="0487EB43" w14:textId="77777777" w:rsidR="00AA6CFC" w:rsidRPr="00F8708F" w:rsidRDefault="00AA6CFC" w:rsidP="00D667FE">
      <w:pPr>
        <w:tabs>
          <w:tab w:val="left" w:pos="9072"/>
        </w:tabs>
        <w:ind w:right="141"/>
        <w:jc w:val="both"/>
        <w:rPr>
          <w:rFonts w:ascii="CorpoS" w:hAnsi="CorpoS"/>
          <w:sz w:val="20"/>
          <w:lang w:val="en-US"/>
        </w:rPr>
      </w:pPr>
    </w:p>
    <w:p w14:paraId="6D592E45" w14:textId="77777777" w:rsidR="00F17BEC" w:rsidRDefault="00F17BEC" w:rsidP="00F17BEC">
      <w:pPr>
        <w:pStyle w:val="MTUBodycopy"/>
        <w:tabs>
          <w:tab w:val="left" w:pos="8505"/>
        </w:tabs>
        <w:ind w:right="-851"/>
        <w:jc w:val="both"/>
        <w:rPr>
          <w:lang w:val="en-US"/>
        </w:rPr>
      </w:pPr>
    </w:p>
    <w:p w14:paraId="11511178" w14:textId="77777777" w:rsidR="006704FE" w:rsidRDefault="006704FE" w:rsidP="00F17BEC">
      <w:pPr>
        <w:rPr>
          <w:rFonts w:ascii="CorpoS" w:hAnsi="CorpoS"/>
          <w:sz w:val="20"/>
          <w:u w:val="single"/>
          <w:lang w:val="en-US"/>
        </w:rPr>
      </w:pPr>
    </w:p>
    <w:p w14:paraId="6E17DA92"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2428F2CD"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51F75B58" w14:textId="77777777" w:rsidR="00F17BEC" w:rsidRPr="00E9214A" w:rsidRDefault="00995068" w:rsidP="00F17BEC">
      <w:pPr>
        <w:rPr>
          <w:rFonts w:ascii="CorpoS" w:hAnsi="CorpoS"/>
          <w:sz w:val="20"/>
        </w:rPr>
      </w:pPr>
      <w:r>
        <w:rPr>
          <w:rFonts w:ascii="CorpoS" w:hAnsi="CorpoS" w:cs="Arial"/>
          <w:noProof/>
          <w:color w:val="000000"/>
          <w:sz w:val="20"/>
          <w:lang w:val="en-US"/>
        </w:rPr>
        <w:t xml:space="preserve">Senior Manager Communication and Newsroom </w:t>
      </w:r>
    </w:p>
    <w:p w14:paraId="197813A4"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w:t>
      </w:r>
      <w:r w:rsidR="00995068" w:rsidRPr="00A31ABA">
        <w:rPr>
          <w:rFonts w:ascii="CorpoS" w:hAnsi="CorpoS"/>
          <w:sz w:val="20"/>
          <w:lang w:val="en-US"/>
        </w:rPr>
        <w:t>+49 (0)89 14 89-26 98</w:t>
      </w:r>
    </w:p>
    <w:p w14:paraId="2E9637CC"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53E74FF2"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6BF2D1A6" w14:textId="77777777" w:rsidR="00F17BEC" w:rsidRPr="00A31ABA" w:rsidRDefault="00F17BEC" w:rsidP="00F17BEC">
      <w:pPr>
        <w:ind w:right="-851"/>
        <w:rPr>
          <w:rFonts w:ascii="CorpoS" w:hAnsi="CorpoS"/>
          <w:sz w:val="20"/>
          <w:lang w:val="en-US"/>
        </w:rPr>
      </w:pPr>
    </w:p>
    <w:p w14:paraId="5D61CC3B" w14:textId="77777777" w:rsidR="000A3628" w:rsidRPr="000A3628" w:rsidRDefault="000A3628" w:rsidP="00F84A66">
      <w:pPr>
        <w:pStyle w:val="MTUBodycopy"/>
        <w:tabs>
          <w:tab w:val="left" w:pos="8505"/>
        </w:tabs>
        <w:ind w:right="1984"/>
        <w:jc w:val="both"/>
        <w:rPr>
          <w:sz w:val="24"/>
          <w:lang w:val="en-US"/>
        </w:rPr>
      </w:pPr>
    </w:p>
    <w:p w14:paraId="0BE4E840"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5818" w14:textId="77777777" w:rsidR="001F118E" w:rsidRDefault="001F118E">
      <w:r>
        <w:separator/>
      </w:r>
    </w:p>
  </w:endnote>
  <w:endnote w:type="continuationSeparator" w:id="0">
    <w:p w14:paraId="6976D14F" w14:textId="77777777" w:rsidR="001F118E" w:rsidRDefault="001F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EC4C"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61E9"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750CF9FD"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0DDF50A8"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14:paraId="4B25E651"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08018E7E"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EC41BD0"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0B8F" w14:textId="77777777" w:rsidR="001F118E" w:rsidRDefault="001F118E">
      <w:r>
        <w:separator/>
      </w:r>
    </w:p>
  </w:footnote>
  <w:footnote w:type="continuationSeparator" w:id="0">
    <w:p w14:paraId="13687BE0" w14:textId="77777777" w:rsidR="001F118E" w:rsidRDefault="001F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650"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50238A14" wp14:editId="7E750FEE">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6541" w14:textId="65CBAB5B"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6BF12887" wp14:editId="1DACA1AE">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33FC"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369A236A"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p>
  <w:p w14:paraId="107A5634" w14:textId="5448D854" w:rsidR="004B16D6" w:rsidRPr="00507889" w:rsidRDefault="00776082" w:rsidP="00354BD1">
    <w:pPr>
      <w:pStyle w:val="Kopfzeile"/>
      <w:tabs>
        <w:tab w:val="clear" w:pos="4320"/>
        <w:tab w:val="clear" w:pos="8640"/>
        <w:tab w:val="left" w:pos="6521"/>
        <w:tab w:val="left" w:pos="6964"/>
      </w:tabs>
      <w:rPr>
        <w:b/>
        <w:i/>
        <w:sz w:val="28"/>
        <w:lang w:val="de-DE"/>
      </w:rPr>
    </w:pPr>
    <w:r>
      <w:rPr>
        <w:noProof/>
        <w:lang w:val="de-DE" w:eastAsia="zh-CN"/>
      </w:rPr>
      <w:drawing>
        <wp:anchor distT="0" distB="0" distL="114300" distR="114300" simplePos="0" relativeHeight="251661312" behindDoc="0" locked="0" layoutInCell="1" allowOverlap="1" wp14:anchorId="099FE55C" wp14:editId="562EC1E7">
          <wp:simplePos x="0" y="0"/>
          <wp:positionH relativeFrom="column">
            <wp:posOffset>0</wp:posOffset>
          </wp:positionH>
          <wp:positionV relativeFrom="paragraph">
            <wp:posOffset>-635</wp:posOffset>
          </wp:positionV>
          <wp:extent cx="1616710" cy="789940"/>
          <wp:effectExtent l="0" t="0" r="0" b="0"/>
          <wp:wrapNone/>
          <wp:docPr id="3"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6192" behindDoc="0" locked="0" layoutInCell="1" allowOverlap="0" wp14:anchorId="6CBD52E2" wp14:editId="3621900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A0A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049D432"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3"/>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2141"/>
    <w:rsid w:val="0014758D"/>
    <w:rsid w:val="001557C2"/>
    <w:rsid w:val="00162ABF"/>
    <w:rsid w:val="0019702B"/>
    <w:rsid w:val="001A0A83"/>
    <w:rsid w:val="001A2157"/>
    <w:rsid w:val="001C20E5"/>
    <w:rsid w:val="001D0A7A"/>
    <w:rsid w:val="001D37E9"/>
    <w:rsid w:val="001E7DFF"/>
    <w:rsid w:val="001F118E"/>
    <w:rsid w:val="0020459D"/>
    <w:rsid w:val="0021633B"/>
    <w:rsid w:val="00224EDF"/>
    <w:rsid w:val="00227139"/>
    <w:rsid w:val="00230E76"/>
    <w:rsid w:val="002335C6"/>
    <w:rsid w:val="00284EFC"/>
    <w:rsid w:val="0029699D"/>
    <w:rsid w:val="002A722C"/>
    <w:rsid w:val="002A7AFB"/>
    <w:rsid w:val="002C3B1D"/>
    <w:rsid w:val="002C3C5C"/>
    <w:rsid w:val="002D4435"/>
    <w:rsid w:val="002E42E8"/>
    <w:rsid w:val="002E5A2C"/>
    <w:rsid w:val="002F01AB"/>
    <w:rsid w:val="00301844"/>
    <w:rsid w:val="00310230"/>
    <w:rsid w:val="003151BA"/>
    <w:rsid w:val="00330131"/>
    <w:rsid w:val="003355D7"/>
    <w:rsid w:val="00354395"/>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30C9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51F1"/>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6082"/>
    <w:rsid w:val="0077769F"/>
    <w:rsid w:val="007A2E79"/>
    <w:rsid w:val="007A3E8E"/>
    <w:rsid w:val="007B3C6D"/>
    <w:rsid w:val="007E0E15"/>
    <w:rsid w:val="007F194B"/>
    <w:rsid w:val="007F5DED"/>
    <w:rsid w:val="0080713B"/>
    <w:rsid w:val="00807541"/>
    <w:rsid w:val="00826A11"/>
    <w:rsid w:val="00844336"/>
    <w:rsid w:val="00844525"/>
    <w:rsid w:val="0085007D"/>
    <w:rsid w:val="00850D68"/>
    <w:rsid w:val="00863EB9"/>
    <w:rsid w:val="00870F6C"/>
    <w:rsid w:val="00880B8A"/>
    <w:rsid w:val="00883763"/>
    <w:rsid w:val="008879C4"/>
    <w:rsid w:val="008906CB"/>
    <w:rsid w:val="00895EE0"/>
    <w:rsid w:val="008D0D9C"/>
    <w:rsid w:val="008D7CDD"/>
    <w:rsid w:val="008E161E"/>
    <w:rsid w:val="008F6477"/>
    <w:rsid w:val="00914485"/>
    <w:rsid w:val="00916644"/>
    <w:rsid w:val="009167D8"/>
    <w:rsid w:val="00935DB6"/>
    <w:rsid w:val="00935F6D"/>
    <w:rsid w:val="009442FC"/>
    <w:rsid w:val="0094645E"/>
    <w:rsid w:val="00951304"/>
    <w:rsid w:val="0095568C"/>
    <w:rsid w:val="00971E42"/>
    <w:rsid w:val="009878CB"/>
    <w:rsid w:val="0099056A"/>
    <w:rsid w:val="00994481"/>
    <w:rsid w:val="00995068"/>
    <w:rsid w:val="00996503"/>
    <w:rsid w:val="00997507"/>
    <w:rsid w:val="009B5521"/>
    <w:rsid w:val="009C6035"/>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272F"/>
    <w:rsid w:val="00AC4A3A"/>
    <w:rsid w:val="00AD1CC2"/>
    <w:rsid w:val="00AD2D6F"/>
    <w:rsid w:val="00AD76DC"/>
    <w:rsid w:val="00AF3758"/>
    <w:rsid w:val="00AF4295"/>
    <w:rsid w:val="00B1150D"/>
    <w:rsid w:val="00B30F44"/>
    <w:rsid w:val="00B3751A"/>
    <w:rsid w:val="00B42FAE"/>
    <w:rsid w:val="00B44555"/>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C3B85"/>
    <w:rsid w:val="00BD6884"/>
    <w:rsid w:val="00BE0E54"/>
    <w:rsid w:val="00BE6D65"/>
    <w:rsid w:val="00BF38DB"/>
    <w:rsid w:val="00C022E0"/>
    <w:rsid w:val="00C06E6D"/>
    <w:rsid w:val="00C21DB0"/>
    <w:rsid w:val="00C31D56"/>
    <w:rsid w:val="00C345E3"/>
    <w:rsid w:val="00C422B3"/>
    <w:rsid w:val="00C42A93"/>
    <w:rsid w:val="00C4364F"/>
    <w:rsid w:val="00C52636"/>
    <w:rsid w:val="00C55DF2"/>
    <w:rsid w:val="00C56AE0"/>
    <w:rsid w:val="00C760A9"/>
    <w:rsid w:val="00C836D5"/>
    <w:rsid w:val="00C969D6"/>
    <w:rsid w:val="00CA06A1"/>
    <w:rsid w:val="00CA7DD6"/>
    <w:rsid w:val="00CB178B"/>
    <w:rsid w:val="00CB197A"/>
    <w:rsid w:val="00CC05BE"/>
    <w:rsid w:val="00CC324C"/>
    <w:rsid w:val="00CE49D8"/>
    <w:rsid w:val="00CE75C2"/>
    <w:rsid w:val="00CF4263"/>
    <w:rsid w:val="00D00AAF"/>
    <w:rsid w:val="00D00D5F"/>
    <w:rsid w:val="00D0492C"/>
    <w:rsid w:val="00D402FC"/>
    <w:rsid w:val="00D434BD"/>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67EF6"/>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C3D1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E3D2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430C95"/>
    <w:rPr>
      <w:sz w:val="16"/>
      <w:szCs w:val="16"/>
    </w:rPr>
  </w:style>
  <w:style w:type="paragraph" w:styleId="Kommentartext">
    <w:name w:val="annotation text"/>
    <w:basedOn w:val="Standard"/>
    <w:link w:val="KommentartextZchn"/>
    <w:rsid w:val="00430C95"/>
    <w:rPr>
      <w:sz w:val="20"/>
    </w:rPr>
  </w:style>
  <w:style w:type="character" w:customStyle="1" w:styleId="KommentartextZchn">
    <w:name w:val="Kommentartext Zchn"/>
    <w:basedOn w:val="Absatz-Standardschriftart"/>
    <w:link w:val="Kommentartext"/>
    <w:rsid w:val="00430C95"/>
    <w:rPr>
      <w:lang w:val="en-GB" w:eastAsia="en-US"/>
    </w:rPr>
  </w:style>
  <w:style w:type="paragraph" w:styleId="Kommentarthema">
    <w:name w:val="annotation subject"/>
    <w:basedOn w:val="Kommentartext"/>
    <w:next w:val="Kommentartext"/>
    <w:link w:val="KommentarthemaZchn"/>
    <w:rsid w:val="00430C95"/>
    <w:rPr>
      <w:b/>
      <w:bCs/>
    </w:rPr>
  </w:style>
  <w:style w:type="character" w:customStyle="1" w:styleId="KommentarthemaZchn">
    <w:name w:val="Kommentarthema Zchn"/>
    <w:basedOn w:val="KommentartextZchn"/>
    <w:link w:val="Kommentarthema"/>
    <w:rsid w:val="00430C95"/>
    <w:rPr>
      <w:b/>
      <w:bCs/>
      <w:lang w:val="en-GB" w:eastAsia="en-US"/>
    </w:rPr>
  </w:style>
  <w:style w:type="paragraph" w:styleId="berarbeitung">
    <w:name w:val="Revision"/>
    <w:hidden/>
    <w:uiPriority w:val="99"/>
    <w:semiHidden/>
    <w:rsid w:val="00AC272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 w:id="20732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3456</Characters>
  <Application>Microsoft Office Word</Application>
  <DocSecurity>2</DocSecurity>
  <Lines>28</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4052</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2022-01-20T09:07:00Z</dcterms:created>
  <dcterms:modified xsi:type="dcterms:W3CDTF">2022-01-20T09:08:00Z</dcterms:modified>
</cp:coreProperties>
</file>