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BC6B" w14:textId="77777777" w:rsidR="00284EFC" w:rsidRPr="00BB576D" w:rsidRDefault="00284EFC" w:rsidP="00D667FE">
      <w:pPr>
        <w:pStyle w:val="Textkrper2"/>
        <w:ind w:right="141"/>
        <w:rPr>
          <w:szCs w:val="24"/>
          <w:lang w:val="en-US"/>
        </w:rPr>
      </w:pPr>
    </w:p>
    <w:p w14:paraId="645B178E" w14:textId="58F62EA7" w:rsidR="00D402FC" w:rsidRPr="00BB576D" w:rsidRDefault="00690C2D" w:rsidP="00D667FE">
      <w:pPr>
        <w:pStyle w:val="Textkrper2"/>
        <w:tabs>
          <w:tab w:val="left" w:pos="8505"/>
        </w:tabs>
        <w:ind w:right="141"/>
        <w:rPr>
          <w:szCs w:val="24"/>
          <w:lang w:val="en-US"/>
        </w:rPr>
      </w:pPr>
      <w:r w:rsidRPr="00BB576D">
        <w:rPr>
          <w:szCs w:val="24"/>
          <w:lang w:val="en-US"/>
        </w:rPr>
        <w:t>MTU Maintenance and AGSE</w:t>
      </w:r>
      <w:r w:rsidR="00193A56" w:rsidRPr="0082443B">
        <w:rPr>
          <w:rFonts w:cstheme="minorHAnsi"/>
          <w:szCs w:val="24"/>
          <w:vertAlign w:val="superscript"/>
          <w:lang w:val="en-US"/>
        </w:rPr>
        <w:t>®</w:t>
      </w:r>
      <w:r w:rsidRPr="00BB576D">
        <w:rPr>
          <w:szCs w:val="24"/>
          <w:lang w:val="en-US"/>
        </w:rPr>
        <w:t xml:space="preserve"> </w:t>
      </w:r>
      <w:r w:rsidR="001B4135" w:rsidRPr="00BB576D">
        <w:rPr>
          <w:szCs w:val="24"/>
          <w:lang w:val="en-US"/>
        </w:rPr>
        <w:t>sign</w:t>
      </w:r>
      <w:r w:rsidR="001B4135" w:rsidRPr="00BB576D">
        <w:rPr>
          <w:rFonts w:cstheme="minorHAnsi"/>
          <w:szCs w:val="24"/>
          <w:lang w:val="en-US"/>
        </w:rPr>
        <w:t xml:space="preserve"> </w:t>
      </w:r>
      <w:r w:rsidR="00381BA1" w:rsidRPr="00BB576D">
        <w:rPr>
          <w:rFonts w:cstheme="minorHAnsi"/>
          <w:szCs w:val="24"/>
          <w:lang w:val="en-US"/>
        </w:rPr>
        <w:t>a</w:t>
      </w:r>
      <w:r w:rsidR="00381BA1" w:rsidRPr="00BB576D">
        <w:rPr>
          <w:szCs w:val="24"/>
          <w:lang w:val="en-US"/>
        </w:rPr>
        <w:t xml:space="preserve"> </w:t>
      </w:r>
      <w:r w:rsidR="001B4135" w:rsidRPr="00BB576D">
        <w:rPr>
          <w:szCs w:val="24"/>
          <w:lang w:val="en-US"/>
        </w:rPr>
        <w:t xml:space="preserve">letter of intent </w:t>
      </w:r>
      <w:r w:rsidR="00067B4C" w:rsidRPr="00BB576D">
        <w:rPr>
          <w:szCs w:val="24"/>
          <w:lang w:val="en-US"/>
        </w:rPr>
        <w:t xml:space="preserve">to </w:t>
      </w:r>
      <w:r w:rsidRPr="00BB576D">
        <w:rPr>
          <w:szCs w:val="24"/>
          <w:lang w:val="en-US"/>
        </w:rPr>
        <w:t>cooperate on engine stand leasing</w:t>
      </w:r>
    </w:p>
    <w:p w14:paraId="15A395C1" w14:textId="77777777" w:rsidR="00F84A66" w:rsidRPr="00BB576D" w:rsidRDefault="00F84A66" w:rsidP="00D667FE">
      <w:pPr>
        <w:ind w:right="141"/>
        <w:jc w:val="both"/>
        <w:rPr>
          <w:rFonts w:ascii="CorpoS" w:hAnsi="CorpoS"/>
          <w:szCs w:val="24"/>
        </w:rPr>
      </w:pPr>
    </w:p>
    <w:p w14:paraId="3FB4C78F" w14:textId="23A4761E" w:rsidR="006B2198" w:rsidRPr="00BB576D" w:rsidRDefault="00690C2D" w:rsidP="00D667FE">
      <w:pPr>
        <w:pStyle w:val="MTUBodycopy"/>
        <w:tabs>
          <w:tab w:val="left" w:pos="8505"/>
        </w:tabs>
        <w:ind w:right="141"/>
        <w:jc w:val="both"/>
        <w:rPr>
          <w:sz w:val="24"/>
          <w:szCs w:val="24"/>
        </w:rPr>
      </w:pPr>
      <w:r w:rsidRPr="00BB576D">
        <w:rPr>
          <w:sz w:val="24"/>
          <w:szCs w:val="24"/>
        </w:rPr>
        <w:t>Amsterdam</w:t>
      </w:r>
      <w:r w:rsidR="00997507" w:rsidRPr="00BB576D">
        <w:rPr>
          <w:sz w:val="24"/>
          <w:szCs w:val="24"/>
        </w:rPr>
        <w:t xml:space="preserve">, </w:t>
      </w:r>
      <w:r w:rsidR="000E2E2B" w:rsidRPr="00BB576D">
        <w:rPr>
          <w:sz w:val="24"/>
          <w:szCs w:val="24"/>
        </w:rPr>
        <w:t>18</w:t>
      </w:r>
      <w:r w:rsidR="00745E65">
        <w:rPr>
          <w:sz w:val="24"/>
          <w:szCs w:val="24"/>
        </w:rPr>
        <w:t xml:space="preserve"> October </w:t>
      </w:r>
      <w:r w:rsidR="00997507" w:rsidRPr="00BB576D">
        <w:rPr>
          <w:sz w:val="24"/>
          <w:szCs w:val="24"/>
        </w:rPr>
        <w:t>202</w:t>
      </w:r>
      <w:r w:rsidR="004B7684" w:rsidRPr="00BB576D">
        <w:rPr>
          <w:sz w:val="24"/>
          <w:szCs w:val="24"/>
        </w:rPr>
        <w:t>3</w:t>
      </w:r>
      <w:r w:rsidR="00997507" w:rsidRPr="00BB576D">
        <w:rPr>
          <w:sz w:val="24"/>
          <w:szCs w:val="24"/>
        </w:rPr>
        <w:t xml:space="preserve"> </w:t>
      </w:r>
      <w:r w:rsidRPr="00BB576D">
        <w:rPr>
          <w:sz w:val="24"/>
          <w:szCs w:val="24"/>
        </w:rPr>
        <w:t>–</w:t>
      </w:r>
      <w:r w:rsidR="00997507" w:rsidRPr="00BB576D">
        <w:rPr>
          <w:sz w:val="24"/>
          <w:szCs w:val="24"/>
        </w:rPr>
        <w:t xml:space="preserve"> </w:t>
      </w:r>
      <w:r w:rsidRPr="00BB576D">
        <w:rPr>
          <w:sz w:val="24"/>
          <w:szCs w:val="24"/>
        </w:rPr>
        <w:t>MTU Maintenance Lease Services B.V.</w:t>
      </w:r>
      <w:r w:rsidR="00AD74DF" w:rsidRPr="00BB576D">
        <w:rPr>
          <w:sz w:val="24"/>
          <w:szCs w:val="24"/>
        </w:rPr>
        <w:t>,</w:t>
      </w:r>
      <w:r w:rsidRPr="00BB576D">
        <w:rPr>
          <w:sz w:val="24"/>
          <w:szCs w:val="24"/>
        </w:rPr>
        <w:t xml:space="preserve"> </w:t>
      </w:r>
      <w:r w:rsidR="00AD74DF" w:rsidRPr="00BB576D">
        <w:rPr>
          <w:sz w:val="24"/>
          <w:szCs w:val="24"/>
        </w:rPr>
        <w:t xml:space="preserve">a subsidiary of MTU Aero Engines </w:t>
      </w:r>
      <w:r w:rsidR="00585F84" w:rsidRPr="00BB576D">
        <w:rPr>
          <w:sz w:val="24"/>
          <w:szCs w:val="24"/>
        </w:rPr>
        <w:t xml:space="preserve">AG </w:t>
      </w:r>
      <w:r w:rsidR="00AD74DF" w:rsidRPr="00BB576D">
        <w:rPr>
          <w:sz w:val="24"/>
          <w:szCs w:val="24"/>
        </w:rPr>
        <w:t xml:space="preserve">specializing in engine leasing and asset management, </w:t>
      </w:r>
      <w:r w:rsidRPr="00BB576D">
        <w:rPr>
          <w:sz w:val="24"/>
          <w:szCs w:val="24"/>
        </w:rPr>
        <w:t>and</w:t>
      </w:r>
      <w:r w:rsidR="00AD74DF" w:rsidRPr="00BB576D">
        <w:rPr>
          <w:sz w:val="24"/>
          <w:szCs w:val="24"/>
        </w:rPr>
        <w:t xml:space="preserve"> </w:t>
      </w:r>
      <w:r w:rsidRPr="00BB576D">
        <w:rPr>
          <w:sz w:val="24"/>
          <w:szCs w:val="24"/>
        </w:rPr>
        <w:t xml:space="preserve">Advanced Ground Systems </w:t>
      </w:r>
      <w:proofErr w:type="spellStart"/>
      <w:r w:rsidRPr="00BB576D">
        <w:rPr>
          <w:sz w:val="24"/>
          <w:szCs w:val="24"/>
        </w:rPr>
        <w:t>Engineering</w:t>
      </w:r>
      <w:r w:rsidR="00745E65">
        <w:rPr>
          <w:rFonts w:cstheme="minorHAnsi"/>
          <w:sz w:val="24"/>
          <w:szCs w:val="24"/>
          <w:vertAlign w:val="superscript"/>
        </w:rPr>
        <w:t>TM</w:t>
      </w:r>
      <w:proofErr w:type="spellEnd"/>
      <w:r w:rsidRPr="00BB576D">
        <w:rPr>
          <w:rFonts w:cstheme="minorHAnsi"/>
          <w:sz w:val="24"/>
          <w:szCs w:val="24"/>
        </w:rPr>
        <w:t>,</w:t>
      </w:r>
      <w:r w:rsidRPr="00BB576D">
        <w:rPr>
          <w:sz w:val="24"/>
          <w:szCs w:val="24"/>
        </w:rPr>
        <w:t xml:space="preserve"> LLC </w:t>
      </w:r>
      <w:r w:rsidR="00585F84" w:rsidRPr="00BB576D">
        <w:rPr>
          <w:sz w:val="24"/>
          <w:szCs w:val="24"/>
        </w:rPr>
        <w:t>(AGSE</w:t>
      </w:r>
      <w:r w:rsidR="00585F84" w:rsidRPr="00BB576D">
        <w:rPr>
          <w:rFonts w:cstheme="minorHAnsi"/>
          <w:sz w:val="24"/>
          <w:szCs w:val="24"/>
        </w:rPr>
        <w:t>)</w:t>
      </w:r>
      <w:r w:rsidR="001F21C0" w:rsidRPr="00BB576D">
        <w:rPr>
          <w:rFonts w:cstheme="minorHAnsi"/>
          <w:sz w:val="24"/>
          <w:szCs w:val="24"/>
        </w:rPr>
        <w:t>,</w:t>
      </w:r>
      <w:r w:rsidR="00585F84" w:rsidRPr="00BB576D">
        <w:rPr>
          <w:rFonts w:cstheme="minorHAnsi"/>
          <w:sz w:val="24"/>
          <w:szCs w:val="24"/>
        </w:rPr>
        <w:t xml:space="preserve"> </w:t>
      </w:r>
      <w:r w:rsidR="001F21C0" w:rsidRPr="00BB576D">
        <w:rPr>
          <w:rFonts w:cstheme="minorHAnsi"/>
          <w:sz w:val="24"/>
          <w:szCs w:val="24"/>
        </w:rPr>
        <w:t>a</w:t>
      </w:r>
      <w:r w:rsidR="0085399B" w:rsidRPr="00BB576D">
        <w:rPr>
          <w:rFonts w:cstheme="minorHAnsi"/>
          <w:sz w:val="24"/>
          <w:szCs w:val="24"/>
        </w:rPr>
        <w:t>n industry-leading</w:t>
      </w:r>
      <w:r w:rsidR="001F21C0" w:rsidRPr="00BB576D">
        <w:rPr>
          <w:rFonts w:cstheme="minorHAnsi"/>
          <w:sz w:val="24"/>
          <w:szCs w:val="24"/>
        </w:rPr>
        <w:t xml:space="preserve"> </w:t>
      </w:r>
      <w:r w:rsidR="005C1A71" w:rsidRPr="00BB576D">
        <w:rPr>
          <w:rFonts w:cstheme="minorHAnsi"/>
          <w:sz w:val="24"/>
          <w:szCs w:val="24"/>
        </w:rPr>
        <w:t xml:space="preserve">designer and </w:t>
      </w:r>
      <w:r w:rsidR="001F21C0" w:rsidRPr="00BB576D">
        <w:rPr>
          <w:rFonts w:cstheme="minorHAnsi"/>
          <w:sz w:val="24"/>
          <w:szCs w:val="24"/>
        </w:rPr>
        <w:t xml:space="preserve">manufacturer of trusted aerospace ground support </w:t>
      </w:r>
      <w:r w:rsidR="0085399B" w:rsidRPr="00BB576D">
        <w:rPr>
          <w:rFonts w:cstheme="minorHAnsi"/>
          <w:sz w:val="24"/>
          <w:szCs w:val="24"/>
        </w:rPr>
        <w:t>equipment and tooling solutions</w:t>
      </w:r>
      <w:r w:rsidR="001F21C0" w:rsidRPr="00BB576D">
        <w:rPr>
          <w:rFonts w:cstheme="minorHAnsi"/>
          <w:sz w:val="24"/>
          <w:szCs w:val="24"/>
        </w:rPr>
        <w:t>,</w:t>
      </w:r>
      <w:r w:rsidR="001F21C0" w:rsidRPr="00BB576D">
        <w:rPr>
          <w:sz w:val="24"/>
          <w:szCs w:val="24"/>
        </w:rPr>
        <w:t xml:space="preserve"> </w:t>
      </w:r>
      <w:r w:rsidRPr="00BB576D">
        <w:rPr>
          <w:sz w:val="24"/>
          <w:szCs w:val="24"/>
        </w:rPr>
        <w:t>have signed a letter of intent</w:t>
      </w:r>
      <w:r w:rsidR="00A35E5C" w:rsidRPr="00BB576D">
        <w:rPr>
          <w:sz w:val="24"/>
          <w:szCs w:val="24"/>
        </w:rPr>
        <w:t xml:space="preserve"> </w:t>
      </w:r>
      <w:r w:rsidRPr="00BB576D">
        <w:rPr>
          <w:sz w:val="24"/>
          <w:szCs w:val="24"/>
        </w:rPr>
        <w:t xml:space="preserve">to cooperate as equal partners </w:t>
      </w:r>
      <w:r w:rsidR="00C52313" w:rsidRPr="00BB576D">
        <w:rPr>
          <w:sz w:val="24"/>
          <w:szCs w:val="24"/>
        </w:rPr>
        <w:t>to offer engine transport stands for lease</w:t>
      </w:r>
      <w:r w:rsidR="001A7E85">
        <w:rPr>
          <w:sz w:val="24"/>
          <w:szCs w:val="24"/>
        </w:rPr>
        <w:t xml:space="preserve"> starting in January 2024</w:t>
      </w:r>
      <w:r w:rsidR="00C52313" w:rsidRPr="00BB576D">
        <w:rPr>
          <w:sz w:val="24"/>
          <w:szCs w:val="24"/>
        </w:rPr>
        <w:t>.</w:t>
      </w:r>
    </w:p>
    <w:p w14:paraId="15588681" w14:textId="77777777" w:rsidR="00C52313" w:rsidRPr="00BB576D" w:rsidRDefault="00C52313" w:rsidP="00D667FE">
      <w:pPr>
        <w:pStyle w:val="MTUBodycopy"/>
        <w:tabs>
          <w:tab w:val="left" w:pos="8505"/>
        </w:tabs>
        <w:ind w:right="141"/>
        <w:jc w:val="both"/>
        <w:rPr>
          <w:sz w:val="24"/>
          <w:szCs w:val="24"/>
        </w:rPr>
      </w:pPr>
    </w:p>
    <w:p w14:paraId="002CB645" w14:textId="34FA1E5F" w:rsidR="00C52313" w:rsidRPr="00BB576D" w:rsidRDefault="00C52313" w:rsidP="00D667FE">
      <w:pPr>
        <w:pStyle w:val="MTUBodycopy"/>
        <w:tabs>
          <w:tab w:val="left" w:pos="8505"/>
        </w:tabs>
        <w:ind w:right="141"/>
        <w:jc w:val="both"/>
        <w:rPr>
          <w:sz w:val="24"/>
          <w:szCs w:val="24"/>
        </w:rPr>
      </w:pPr>
      <w:r w:rsidRPr="00BB576D">
        <w:rPr>
          <w:sz w:val="24"/>
          <w:szCs w:val="24"/>
        </w:rPr>
        <w:t>California-based</w:t>
      </w:r>
      <w:r w:rsidR="00690C2D" w:rsidRPr="00BB576D">
        <w:rPr>
          <w:sz w:val="24"/>
          <w:szCs w:val="24"/>
        </w:rPr>
        <w:t xml:space="preserve"> AGSE</w:t>
      </w:r>
      <w:r w:rsidR="0029714B" w:rsidRPr="00BB576D">
        <w:rPr>
          <w:sz w:val="24"/>
          <w:szCs w:val="24"/>
        </w:rPr>
        <w:t xml:space="preserve"> will</w:t>
      </w:r>
      <w:r w:rsidR="00AD74DF" w:rsidRPr="00BB576D">
        <w:rPr>
          <w:sz w:val="24"/>
          <w:szCs w:val="24"/>
        </w:rPr>
        <w:t xml:space="preserve"> produce</w:t>
      </w:r>
      <w:r w:rsidR="0029714B" w:rsidRPr="00BB576D">
        <w:rPr>
          <w:sz w:val="24"/>
          <w:szCs w:val="24"/>
        </w:rPr>
        <w:t xml:space="preserve"> and supply transport stands for a variety of engine models</w:t>
      </w:r>
      <w:r w:rsidR="00585F84" w:rsidRPr="00BB576D">
        <w:rPr>
          <w:sz w:val="24"/>
          <w:szCs w:val="24"/>
        </w:rPr>
        <w:t xml:space="preserve">, including but not limited to CFM International’s LEAP and CFM56, International Aero Engines’ V2500, and Pratt &amp; Whitney’s </w:t>
      </w:r>
      <w:r w:rsidR="00585F84" w:rsidRPr="00BB576D">
        <w:rPr>
          <w:rFonts w:cstheme="minorHAnsi"/>
          <w:sz w:val="24"/>
          <w:szCs w:val="24"/>
        </w:rPr>
        <w:t>GTF</w:t>
      </w:r>
      <w:r w:rsidR="00745E65">
        <w:rPr>
          <w:rFonts w:cstheme="minorHAnsi"/>
          <w:sz w:val="24"/>
          <w:szCs w:val="24"/>
          <w:vertAlign w:val="superscript"/>
        </w:rPr>
        <w:t>TM</w:t>
      </w:r>
      <w:r w:rsidR="00585F84" w:rsidRPr="00BB576D">
        <w:rPr>
          <w:sz w:val="24"/>
          <w:szCs w:val="24"/>
        </w:rPr>
        <w:t xml:space="preserve"> engines, in addition to wide-body models such as GE Aerospace’s GE90-110/115B, GEnx-1B and CF6-80, and Engine Alliance’s GP7000</w:t>
      </w:r>
      <w:r w:rsidR="00585F84" w:rsidRPr="00BB576D">
        <w:rPr>
          <w:rFonts w:cstheme="minorHAnsi"/>
          <w:sz w:val="24"/>
          <w:szCs w:val="24"/>
        </w:rPr>
        <w:t xml:space="preserve">. </w:t>
      </w:r>
      <w:r w:rsidR="00BF2F02" w:rsidRPr="00BB576D">
        <w:rPr>
          <w:rFonts w:cstheme="minorHAnsi"/>
          <w:sz w:val="24"/>
          <w:szCs w:val="24"/>
        </w:rPr>
        <w:t>T</w:t>
      </w:r>
      <w:r w:rsidR="0029714B" w:rsidRPr="00BB576D">
        <w:rPr>
          <w:rFonts w:cstheme="minorHAnsi"/>
          <w:sz w:val="24"/>
          <w:szCs w:val="24"/>
        </w:rPr>
        <w:t>he</w:t>
      </w:r>
      <w:r w:rsidR="0029714B" w:rsidRPr="00BB576D">
        <w:rPr>
          <w:sz w:val="24"/>
          <w:szCs w:val="24"/>
        </w:rPr>
        <w:t xml:space="preserve"> leasing branch of MTU Maintenance, the global leader in customized maintenance, repair and overhaul (MRO) solutions for aero engines, will handle all comm</w:t>
      </w:r>
      <w:r w:rsidRPr="00BB576D">
        <w:rPr>
          <w:sz w:val="24"/>
          <w:szCs w:val="24"/>
        </w:rPr>
        <w:t>ercial leasing aspects</w:t>
      </w:r>
      <w:r w:rsidR="00585F84" w:rsidRPr="00BB576D">
        <w:rPr>
          <w:sz w:val="24"/>
          <w:szCs w:val="24"/>
        </w:rPr>
        <w:t xml:space="preserve"> of these stands</w:t>
      </w:r>
      <w:r w:rsidRPr="00BB576D">
        <w:rPr>
          <w:sz w:val="24"/>
          <w:szCs w:val="24"/>
        </w:rPr>
        <w:t>.</w:t>
      </w:r>
    </w:p>
    <w:p w14:paraId="4E591968" w14:textId="77777777" w:rsidR="00C52313" w:rsidRPr="00BB576D" w:rsidRDefault="00C52313" w:rsidP="00D667FE">
      <w:pPr>
        <w:pStyle w:val="MTUBodycopy"/>
        <w:tabs>
          <w:tab w:val="left" w:pos="8505"/>
        </w:tabs>
        <w:ind w:right="141"/>
        <w:jc w:val="both"/>
        <w:rPr>
          <w:sz w:val="24"/>
          <w:szCs w:val="24"/>
        </w:rPr>
      </w:pPr>
    </w:p>
    <w:p w14:paraId="5C193C86" w14:textId="2FB20C58" w:rsidR="00C52313" w:rsidRPr="00BB576D" w:rsidRDefault="005B0855" w:rsidP="00D667FE">
      <w:pPr>
        <w:pStyle w:val="MTUBodycopy"/>
        <w:tabs>
          <w:tab w:val="left" w:pos="8505"/>
        </w:tabs>
        <w:ind w:right="141"/>
        <w:jc w:val="both"/>
        <w:rPr>
          <w:sz w:val="24"/>
          <w:szCs w:val="24"/>
        </w:rPr>
      </w:pPr>
      <w:r w:rsidRPr="00BB576D">
        <w:rPr>
          <w:sz w:val="24"/>
          <w:szCs w:val="24"/>
        </w:rPr>
        <w:t xml:space="preserve">Patrick </w:t>
      </w:r>
      <w:proofErr w:type="spellStart"/>
      <w:r w:rsidRPr="00BB576D">
        <w:rPr>
          <w:sz w:val="24"/>
          <w:szCs w:val="24"/>
        </w:rPr>
        <w:t>Biebel</w:t>
      </w:r>
      <w:proofErr w:type="spellEnd"/>
      <w:r w:rsidR="00B7189A" w:rsidRPr="00BB576D">
        <w:rPr>
          <w:sz w:val="24"/>
          <w:szCs w:val="24"/>
        </w:rPr>
        <w:t xml:space="preserve">, Managing Director at </w:t>
      </w:r>
      <w:bookmarkStart w:id="0" w:name="_GoBack"/>
      <w:bookmarkEnd w:id="0"/>
      <w:r w:rsidR="00B7189A" w:rsidRPr="00BB576D">
        <w:rPr>
          <w:sz w:val="24"/>
          <w:szCs w:val="24"/>
        </w:rPr>
        <w:t>MTU Maintenance Lease Services,</w:t>
      </w:r>
      <w:r w:rsidRPr="00BB576D">
        <w:rPr>
          <w:sz w:val="24"/>
          <w:szCs w:val="24"/>
        </w:rPr>
        <w:t xml:space="preserve"> says having AGSE as a partner is the </w:t>
      </w:r>
      <w:r w:rsidR="001231D9" w:rsidRPr="00BB576D">
        <w:rPr>
          <w:sz w:val="24"/>
          <w:szCs w:val="24"/>
        </w:rPr>
        <w:t xml:space="preserve">logical choice. </w:t>
      </w:r>
      <w:r w:rsidR="003D5080" w:rsidRPr="00BB576D">
        <w:rPr>
          <w:sz w:val="24"/>
          <w:szCs w:val="24"/>
        </w:rPr>
        <w:t>Given its extensive</w:t>
      </w:r>
      <w:r w:rsidR="001231D9" w:rsidRPr="00BB576D">
        <w:rPr>
          <w:sz w:val="24"/>
          <w:szCs w:val="24"/>
        </w:rPr>
        <w:t xml:space="preserve"> engine stand portfolio, the manufacturer fits </w:t>
      </w:r>
      <w:r w:rsidR="001231D9" w:rsidRPr="00BB576D">
        <w:rPr>
          <w:rFonts w:cstheme="minorHAnsi"/>
          <w:sz w:val="24"/>
          <w:szCs w:val="24"/>
        </w:rPr>
        <w:t>s</w:t>
      </w:r>
      <w:r w:rsidR="005C1A71" w:rsidRPr="00BB576D">
        <w:rPr>
          <w:rFonts w:cstheme="minorHAnsi"/>
          <w:sz w:val="24"/>
          <w:szCs w:val="24"/>
        </w:rPr>
        <w:t>eamless</w:t>
      </w:r>
      <w:r w:rsidR="001231D9" w:rsidRPr="00BB576D">
        <w:rPr>
          <w:rFonts w:cstheme="minorHAnsi"/>
          <w:sz w:val="24"/>
          <w:szCs w:val="24"/>
        </w:rPr>
        <w:t>ly</w:t>
      </w:r>
      <w:r w:rsidR="001231D9" w:rsidRPr="00BB576D">
        <w:rPr>
          <w:sz w:val="24"/>
          <w:szCs w:val="24"/>
        </w:rPr>
        <w:t xml:space="preserve"> into the leasing company’s ambitions</w:t>
      </w:r>
      <w:r w:rsidR="00AB76CD" w:rsidRPr="00BB576D">
        <w:rPr>
          <w:sz w:val="24"/>
          <w:szCs w:val="24"/>
        </w:rPr>
        <w:t xml:space="preserve"> </w:t>
      </w:r>
      <w:r w:rsidR="001231D9" w:rsidRPr="00BB576D">
        <w:rPr>
          <w:sz w:val="24"/>
          <w:szCs w:val="24"/>
        </w:rPr>
        <w:t xml:space="preserve">to expand </w:t>
      </w:r>
      <w:r w:rsidR="00B7189A" w:rsidRPr="00BB576D">
        <w:rPr>
          <w:sz w:val="24"/>
          <w:szCs w:val="24"/>
        </w:rPr>
        <w:t xml:space="preserve">its capabilities </w:t>
      </w:r>
      <w:r w:rsidR="00A35E5C" w:rsidRPr="00BB576D">
        <w:rPr>
          <w:sz w:val="24"/>
          <w:szCs w:val="24"/>
        </w:rPr>
        <w:t xml:space="preserve">and the MTU Maintenance </w:t>
      </w:r>
      <w:proofErr w:type="spellStart"/>
      <w:r w:rsidR="00A35E5C" w:rsidRPr="00BB576D">
        <w:rPr>
          <w:sz w:val="24"/>
          <w:szCs w:val="24"/>
        </w:rPr>
        <w:t>Service</w:t>
      </w:r>
      <w:r w:rsidR="00A35E5C" w:rsidRPr="00BB576D">
        <w:rPr>
          <w:sz w:val="24"/>
          <w:szCs w:val="24"/>
          <w:vertAlign w:val="superscript"/>
        </w:rPr>
        <w:t>Plus</w:t>
      </w:r>
      <w:proofErr w:type="spellEnd"/>
      <w:r w:rsidR="00B7189A" w:rsidRPr="00BB576D">
        <w:rPr>
          <w:sz w:val="24"/>
          <w:szCs w:val="24"/>
        </w:rPr>
        <w:t xml:space="preserve"> </w:t>
      </w:r>
      <w:r w:rsidR="00A35E5C" w:rsidRPr="00BB576D">
        <w:rPr>
          <w:sz w:val="24"/>
          <w:szCs w:val="24"/>
        </w:rPr>
        <w:t>suite of products</w:t>
      </w:r>
      <w:r w:rsidR="00B7189A" w:rsidRPr="00BB576D">
        <w:rPr>
          <w:sz w:val="24"/>
          <w:szCs w:val="24"/>
        </w:rPr>
        <w:t xml:space="preserve">. </w:t>
      </w:r>
      <w:r w:rsidR="00D83207" w:rsidRPr="00BB576D">
        <w:rPr>
          <w:sz w:val="24"/>
          <w:szCs w:val="24"/>
        </w:rPr>
        <w:t>“It’s all about a one-stop-shop principle where MTU Maintenance has the right setup to support its customers with any engine</w:t>
      </w:r>
      <w:r w:rsidR="00381BA1" w:rsidRPr="00BB576D">
        <w:rPr>
          <w:rFonts w:cstheme="minorHAnsi"/>
          <w:sz w:val="24"/>
          <w:szCs w:val="24"/>
        </w:rPr>
        <w:t>-</w:t>
      </w:r>
      <w:r w:rsidR="00D83207" w:rsidRPr="00BB576D">
        <w:rPr>
          <w:sz w:val="24"/>
          <w:szCs w:val="24"/>
        </w:rPr>
        <w:t xml:space="preserve">related issue. This stand leasing service enables us to be even more responsive to our customers across the globe,” says </w:t>
      </w:r>
      <w:proofErr w:type="spellStart"/>
      <w:r w:rsidR="00D83207" w:rsidRPr="00BB576D">
        <w:rPr>
          <w:sz w:val="24"/>
          <w:szCs w:val="24"/>
        </w:rPr>
        <w:t>Biebel</w:t>
      </w:r>
      <w:proofErr w:type="spellEnd"/>
      <w:r w:rsidR="00D83207" w:rsidRPr="00BB576D">
        <w:rPr>
          <w:sz w:val="24"/>
          <w:szCs w:val="24"/>
        </w:rPr>
        <w:t xml:space="preserve">. </w:t>
      </w:r>
      <w:r w:rsidR="00C52313" w:rsidRPr="00BB576D">
        <w:rPr>
          <w:sz w:val="24"/>
          <w:szCs w:val="24"/>
        </w:rPr>
        <w:t xml:space="preserve">“AGSE </w:t>
      </w:r>
      <w:r w:rsidR="00BE717B" w:rsidRPr="00BB576D">
        <w:rPr>
          <w:sz w:val="24"/>
          <w:szCs w:val="24"/>
        </w:rPr>
        <w:t xml:space="preserve">is globally renowned </w:t>
      </w:r>
      <w:r w:rsidR="00AD74DF" w:rsidRPr="00BB576D">
        <w:rPr>
          <w:sz w:val="24"/>
          <w:szCs w:val="24"/>
        </w:rPr>
        <w:t>as the leading independent stand manufacturer with</w:t>
      </w:r>
      <w:r w:rsidR="00C52313" w:rsidRPr="00BB576D">
        <w:rPr>
          <w:sz w:val="24"/>
          <w:szCs w:val="24"/>
        </w:rPr>
        <w:t xml:space="preserve"> a </w:t>
      </w:r>
      <w:r w:rsidR="00BF2F02" w:rsidRPr="00BB576D">
        <w:rPr>
          <w:sz w:val="24"/>
          <w:szCs w:val="24"/>
        </w:rPr>
        <w:t>top</w:t>
      </w:r>
      <w:r w:rsidR="00BF2F02" w:rsidRPr="00BB576D">
        <w:rPr>
          <w:rFonts w:cstheme="minorHAnsi"/>
          <w:sz w:val="24"/>
          <w:szCs w:val="24"/>
        </w:rPr>
        <w:t>-</w:t>
      </w:r>
      <w:r w:rsidR="00BF2F02" w:rsidRPr="00BB576D">
        <w:rPr>
          <w:sz w:val="24"/>
          <w:szCs w:val="24"/>
        </w:rPr>
        <w:t>quality</w:t>
      </w:r>
      <w:r w:rsidR="00C52313" w:rsidRPr="00BB576D">
        <w:rPr>
          <w:sz w:val="24"/>
          <w:szCs w:val="24"/>
        </w:rPr>
        <w:t xml:space="preserve"> product</w:t>
      </w:r>
      <w:r w:rsidR="00D83207" w:rsidRPr="00BB576D">
        <w:rPr>
          <w:sz w:val="24"/>
          <w:szCs w:val="24"/>
        </w:rPr>
        <w:t>.</w:t>
      </w:r>
      <w:r w:rsidR="00C52313" w:rsidRPr="00BB576D">
        <w:rPr>
          <w:sz w:val="24"/>
          <w:szCs w:val="24"/>
        </w:rPr>
        <w:t xml:space="preserve">” </w:t>
      </w:r>
    </w:p>
    <w:p w14:paraId="4F33CFA6" w14:textId="77777777" w:rsidR="00C52313" w:rsidRPr="00BB576D" w:rsidRDefault="00C52313" w:rsidP="00D667FE">
      <w:pPr>
        <w:pStyle w:val="MTUBodycopy"/>
        <w:tabs>
          <w:tab w:val="left" w:pos="8505"/>
        </w:tabs>
        <w:ind w:right="141"/>
        <w:jc w:val="both"/>
        <w:rPr>
          <w:sz w:val="24"/>
          <w:szCs w:val="24"/>
        </w:rPr>
      </w:pPr>
    </w:p>
    <w:p w14:paraId="71E8567C" w14:textId="26827735" w:rsidR="008963DA" w:rsidRPr="00BB576D" w:rsidRDefault="005C1A71" w:rsidP="0082443B">
      <w:pPr>
        <w:jc w:val="both"/>
        <w:rPr>
          <w:rFonts w:ascii="CorpoS" w:hAnsi="CorpoS"/>
          <w:szCs w:val="24"/>
        </w:rPr>
      </w:pPr>
      <w:r w:rsidRPr="00BB576D">
        <w:rPr>
          <w:szCs w:val="24"/>
        </w:rPr>
        <w:t xml:space="preserve">Eric Henderson, Vice President of Strategy and Business Development at AGSE, says MTU Maintenance shares the </w:t>
      </w:r>
      <w:r w:rsidRPr="00BB576D">
        <w:rPr>
          <w:rFonts w:cstheme="minorHAnsi"/>
          <w:szCs w:val="24"/>
        </w:rPr>
        <w:t>essential</w:t>
      </w:r>
      <w:r w:rsidRPr="00BB576D">
        <w:rPr>
          <w:szCs w:val="24"/>
        </w:rPr>
        <w:t xml:space="preserve"> values his company </w:t>
      </w:r>
      <w:r w:rsidRPr="00BB576D">
        <w:rPr>
          <w:rFonts w:cstheme="minorHAnsi"/>
          <w:szCs w:val="24"/>
        </w:rPr>
        <w:t>seeks</w:t>
      </w:r>
      <w:r w:rsidRPr="00BB576D">
        <w:rPr>
          <w:szCs w:val="24"/>
        </w:rPr>
        <w:t xml:space="preserve"> in a partner: </w:t>
      </w:r>
      <w:r w:rsidRPr="00BB576D">
        <w:rPr>
          <w:rFonts w:cstheme="minorHAnsi"/>
          <w:szCs w:val="24"/>
        </w:rPr>
        <w:t>an unrelenting focus on product</w:t>
      </w:r>
      <w:r w:rsidRPr="00BB576D">
        <w:rPr>
          <w:szCs w:val="24"/>
        </w:rPr>
        <w:t xml:space="preserve"> quality and customer </w:t>
      </w:r>
      <w:r w:rsidRPr="00BB576D">
        <w:rPr>
          <w:rFonts w:cstheme="minorHAnsi"/>
          <w:szCs w:val="24"/>
        </w:rPr>
        <w:t>service.</w:t>
      </w:r>
      <w:r w:rsidR="00AF6C3C">
        <w:rPr>
          <w:rFonts w:cstheme="minorHAnsi"/>
          <w:szCs w:val="24"/>
        </w:rPr>
        <w:t xml:space="preserve"> </w:t>
      </w:r>
      <w:r w:rsidR="008963DA" w:rsidRPr="00BB576D">
        <w:rPr>
          <w:rFonts w:ascii="CorpoS" w:hAnsi="CorpoS"/>
          <w:szCs w:val="24"/>
        </w:rPr>
        <w:t>“With its global leasing infrastructure</w:t>
      </w:r>
      <w:r w:rsidR="00834786" w:rsidRPr="00BB576D">
        <w:rPr>
          <w:rFonts w:ascii="CorpoS" w:hAnsi="CorpoS"/>
          <w:szCs w:val="24"/>
        </w:rPr>
        <w:t xml:space="preserve"> and MRO network support</w:t>
      </w:r>
      <w:r w:rsidR="008963DA" w:rsidRPr="00BB576D">
        <w:rPr>
          <w:rFonts w:ascii="CorpoS" w:hAnsi="CorpoS"/>
          <w:szCs w:val="24"/>
        </w:rPr>
        <w:t xml:space="preserve">, MTU Maintenance Lease Services </w:t>
      </w:r>
      <w:r w:rsidR="00381BA1" w:rsidRPr="00BB576D">
        <w:rPr>
          <w:rFonts w:ascii="CorpoS" w:hAnsi="CorpoS" w:cstheme="minorHAnsi"/>
          <w:szCs w:val="24"/>
        </w:rPr>
        <w:t>can</w:t>
      </w:r>
      <w:r w:rsidR="008963DA" w:rsidRPr="00BB576D">
        <w:rPr>
          <w:rFonts w:ascii="CorpoS" w:hAnsi="CorpoS"/>
          <w:szCs w:val="24"/>
        </w:rPr>
        <w:t xml:space="preserve"> </w:t>
      </w:r>
      <w:r w:rsidR="00834786" w:rsidRPr="00BB576D">
        <w:rPr>
          <w:rFonts w:ascii="CorpoS" w:hAnsi="CorpoS"/>
          <w:szCs w:val="24"/>
        </w:rPr>
        <w:t>deliver</w:t>
      </w:r>
      <w:r w:rsidR="008963DA" w:rsidRPr="00BB576D">
        <w:rPr>
          <w:rFonts w:ascii="CorpoS" w:hAnsi="CorpoS"/>
          <w:szCs w:val="24"/>
        </w:rPr>
        <w:t xml:space="preserve"> the right stand </w:t>
      </w:r>
      <w:r w:rsidR="00834786" w:rsidRPr="00BB576D">
        <w:rPr>
          <w:rFonts w:ascii="CorpoS" w:hAnsi="CorpoS"/>
          <w:szCs w:val="24"/>
        </w:rPr>
        <w:t xml:space="preserve">to </w:t>
      </w:r>
      <w:r w:rsidR="008963DA" w:rsidRPr="00BB576D">
        <w:rPr>
          <w:rFonts w:ascii="CorpoS" w:hAnsi="CorpoS"/>
          <w:szCs w:val="24"/>
        </w:rPr>
        <w:t>the right location for our customers,” says Henderson. “</w:t>
      </w:r>
      <w:r w:rsidR="00834786" w:rsidRPr="00BB576D">
        <w:rPr>
          <w:rFonts w:ascii="CorpoS" w:hAnsi="CorpoS"/>
          <w:szCs w:val="24"/>
        </w:rPr>
        <w:t xml:space="preserve">We </w:t>
      </w:r>
      <w:r w:rsidR="008963DA" w:rsidRPr="00BB576D">
        <w:rPr>
          <w:rFonts w:ascii="CorpoS" w:hAnsi="CorpoS"/>
          <w:szCs w:val="24"/>
        </w:rPr>
        <w:t xml:space="preserve">see an increasing demand for more flexible solutions, </w:t>
      </w:r>
      <w:r w:rsidR="00834786" w:rsidRPr="00BB576D">
        <w:rPr>
          <w:rFonts w:ascii="CorpoS" w:hAnsi="CorpoS"/>
          <w:szCs w:val="24"/>
        </w:rPr>
        <w:t xml:space="preserve">so </w:t>
      </w:r>
      <w:r w:rsidR="008963DA" w:rsidRPr="00BB576D">
        <w:rPr>
          <w:rFonts w:ascii="CorpoS" w:hAnsi="CorpoS"/>
          <w:szCs w:val="24"/>
        </w:rPr>
        <w:t xml:space="preserve">it makes sense to partner with a global player such as MTU </w:t>
      </w:r>
      <w:r w:rsidR="00A35E5C" w:rsidRPr="00BB576D">
        <w:rPr>
          <w:rFonts w:ascii="CorpoS" w:hAnsi="CorpoS"/>
          <w:szCs w:val="24"/>
        </w:rPr>
        <w:t xml:space="preserve">Maintenance </w:t>
      </w:r>
      <w:r w:rsidR="00381BA1" w:rsidRPr="00BB576D">
        <w:rPr>
          <w:rFonts w:ascii="CorpoS" w:hAnsi="CorpoS"/>
          <w:szCs w:val="24"/>
        </w:rPr>
        <w:t>to expand our services</w:t>
      </w:r>
      <w:r w:rsidR="00381BA1" w:rsidRPr="00BB576D">
        <w:rPr>
          <w:rFonts w:ascii="CorpoS" w:hAnsi="CorpoS" w:cstheme="minorHAnsi"/>
          <w:szCs w:val="24"/>
        </w:rPr>
        <w:t xml:space="preserve"> further</w:t>
      </w:r>
      <w:r w:rsidR="008963DA" w:rsidRPr="00BB576D">
        <w:rPr>
          <w:rFonts w:ascii="CorpoS" w:hAnsi="CorpoS"/>
          <w:szCs w:val="24"/>
        </w:rPr>
        <w:t xml:space="preserve"> and provide a</w:t>
      </w:r>
      <w:r w:rsidR="00A35E5C" w:rsidRPr="00BB576D">
        <w:rPr>
          <w:rFonts w:ascii="CorpoS" w:hAnsi="CorpoS"/>
          <w:szCs w:val="24"/>
        </w:rPr>
        <w:t>n</w:t>
      </w:r>
      <w:r w:rsidR="008963DA" w:rsidRPr="00BB576D">
        <w:rPr>
          <w:rFonts w:ascii="CorpoS" w:hAnsi="CorpoS"/>
          <w:szCs w:val="24"/>
        </w:rPr>
        <w:t xml:space="preserve"> engine stand leasing solution.”  </w:t>
      </w:r>
    </w:p>
    <w:p w14:paraId="794AC17D" w14:textId="77777777" w:rsidR="00C52313" w:rsidRPr="00BB576D" w:rsidRDefault="00C52313" w:rsidP="00D667FE">
      <w:pPr>
        <w:pStyle w:val="MTUBodycopy"/>
        <w:tabs>
          <w:tab w:val="left" w:pos="8505"/>
        </w:tabs>
        <w:ind w:right="141"/>
        <w:jc w:val="both"/>
        <w:rPr>
          <w:sz w:val="24"/>
          <w:szCs w:val="24"/>
        </w:rPr>
      </w:pPr>
    </w:p>
    <w:p w14:paraId="43EDCEB9" w14:textId="45B56809" w:rsidR="006B2198" w:rsidRPr="00BB576D" w:rsidRDefault="00C52313" w:rsidP="00D667FE">
      <w:pPr>
        <w:pStyle w:val="MTUBodycopy"/>
        <w:tabs>
          <w:tab w:val="left" w:pos="8505"/>
        </w:tabs>
        <w:ind w:right="141"/>
        <w:jc w:val="both"/>
        <w:rPr>
          <w:sz w:val="24"/>
          <w:szCs w:val="24"/>
        </w:rPr>
      </w:pPr>
      <w:r w:rsidRPr="00BB576D">
        <w:rPr>
          <w:sz w:val="24"/>
          <w:szCs w:val="24"/>
        </w:rPr>
        <w:t xml:space="preserve">Earlier this year, </w:t>
      </w:r>
      <w:r w:rsidR="0066785E" w:rsidRPr="00BB576D">
        <w:rPr>
          <w:sz w:val="24"/>
          <w:szCs w:val="24"/>
        </w:rPr>
        <w:t xml:space="preserve">Amsterdam-based </w:t>
      </w:r>
      <w:r w:rsidRPr="00BB576D">
        <w:rPr>
          <w:sz w:val="24"/>
          <w:szCs w:val="24"/>
        </w:rPr>
        <w:t>MTU Maintenance Lease Services</w:t>
      </w:r>
      <w:r w:rsidR="001B4135" w:rsidRPr="00BB576D">
        <w:rPr>
          <w:sz w:val="24"/>
          <w:szCs w:val="24"/>
        </w:rPr>
        <w:t xml:space="preserve"> </w:t>
      </w:r>
      <w:r w:rsidRPr="00BB576D">
        <w:rPr>
          <w:sz w:val="24"/>
          <w:szCs w:val="24"/>
        </w:rPr>
        <w:t xml:space="preserve">celebrated its </w:t>
      </w:r>
      <w:r w:rsidRPr="00BB576D">
        <w:rPr>
          <w:rFonts w:cstheme="minorHAnsi"/>
          <w:sz w:val="24"/>
          <w:szCs w:val="24"/>
        </w:rPr>
        <w:t>10</w:t>
      </w:r>
      <w:r w:rsidR="00381BA1" w:rsidRPr="0082443B">
        <w:rPr>
          <w:rFonts w:cstheme="minorHAnsi"/>
          <w:sz w:val="24"/>
          <w:szCs w:val="24"/>
          <w:vertAlign w:val="superscript"/>
        </w:rPr>
        <w:t>th</w:t>
      </w:r>
      <w:r w:rsidR="00745E65">
        <w:rPr>
          <w:rFonts w:cstheme="minorHAnsi"/>
          <w:sz w:val="24"/>
          <w:szCs w:val="24"/>
        </w:rPr>
        <w:t xml:space="preserve"> </w:t>
      </w:r>
      <w:r w:rsidRPr="00BB576D">
        <w:rPr>
          <w:sz w:val="24"/>
          <w:szCs w:val="24"/>
        </w:rPr>
        <w:t>anniversar</w:t>
      </w:r>
      <w:r w:rsidR="0020593F" w:rsidRPr="00BB576D">
        <w:rPr>
          <w:sz w:val="24"/>
          <w:szCs w:val="24"/>
        </w:rPr>
        <w:t>y. I</w:t>
      </w:r>
      <w:r w:rsidRPr="00BB576D">
        <w:rPr>
          <w:sz w:val="24"/>
          <w:szCs w:val="24"/>
        </w:rPr>
        <w:t>n recent years</w:t>
      </w:r>
      <w:r w:rsidR="0020593F" w:rsidRPr="00BB576D">
        <w:rPr>
          <w:sz w:val="24"/>
          <w:szCs w:val="24"/>
        </w:rPr>
        <w:t xml:space="preserve">, the company </w:t>
      </w:r>
      <w:r w:rsidRPr="00BB576D">
        <w:rPr>
          <w:sz w:val="24"/>
          <w:szCs w:val="24"/>
        </w:rPr>
        <w:t>expanded its</w:t>
      </w:r>
      <w:r w:rsidR="000F0133" w:rsidRPr="00BB576D">
        <w:rPr>
          <w:sz w:val="24"/>
          <w:szCs w:val="24"/>
        </w:rPr>
        <w:t xml:space="preserve"> expertise</w:t>
      </w:r>
      <w:r w:rsidRPr="00BB576D">
        <w:rPr>
          <w:sz w:val="24"/>
          <w:szCs w:val="24"/>
        </w:rPr>
        <w:t xml:space="preserve"> beyond </w:t>
      </w:r>
      <w:r w:rsidR="0020593F" w:rsidRPr="00BB576D">
        <w:rPr>
          <w:sz w:val="24"/>
          <w:szCs w:val="24"/>
        </w:rPr>
        <w:t>the</w:t>
      </w:r>
      <w:r w:rsidR="0066785E" w:rsidRPr="00BB576D">
        <w:rPr>
          <w:sz w:val="24"/>
          <w:szCs w:val="24"/>
        </w:rPr>
        <w:t xml:space="preserve"> </w:t>
      </w:r>
      <w:r w:rsidRPr="00BB576D">
        <w:rPr>
          <w:sz w:val="24"/>
          <w:szCs w:val="24"/>
        </w:rPr>
        <w:t xml:space="preserve">core engine leasing </w:t>
      </w:r>
      <w:r w:rsidR="001B4135" w:rsidRPr="00BB576D">
        <w:rPr>
          <w:sz w:val="24"/>
          <w:szCs w:val="24"/>
        </w:rPr>
        <w:t>and asset management services</w:t>
      </w:r>
      <w:r w:rsidR="0020593F" w:rsidRPr="00BB576D">
        <w:rPr>
          <w:sz w:val="24"/>
          <w:szCs w:val="24"/>
        </w:rPr>
        <w:t>,</w:t>
      </w:r>
      <w:r w:rsidRPr="00BB576D">
        <w:rPr>
          <w:sz w:val="24"/>
          <w:szCs w:val="24"/>
        </w:rPr>
        <w:t xml:space="preserve"> such as parts trading and engine and module exchanges</w:t>
      </w:r>
      <w:r w:rsidR="005F09E9" w:rsidRPr="00BB576D">
        <w:rPr>
          <w:sz w:val="24"/>
          <w:szCs w:val="24"/>
        </w:rPr>
        <w:t xml:space="preserve">. </w:t>
      </w:r>
      <w:r w:rsidR="00381BA1" w:rsidRPr="00BB576D">
        <w:rPr>
          <w:sz w:val="24"/>
          <w:szCs w:val="24"/>
        </w:rPr>
        <w:t xml:space="preserve">It also offers engine lease pool management with CORTEX Lease, MTU’s in-house developed software, </w:t>
      </w:r>
      <w:r w:rsidR="00381BA1" w:rsidRPr="00BB576D">
        <w:rPr>
          <w:rFonts w:cstheme="minorHAnsi"/>
          <w:sz w:val="24"/>
          <w:szCs w:val="24"/>
        </w:rPr>
        <w:t>and</w:t>
      </w:r>
      <w:r w:rsidR="00381BA1" w:rsidRPr="00BB576D">
        <w:rPr>
          <w:sz w:val="24"/>
          <w:szCs w:val="24"/>
        </w:rPr>
        <w:t xml:space="preserve"> technical asset management, </w:t>
      </w:r>
      <w:r w:rsidR="00DE5077">
        <w:rPr>
          <w:rFonts w:cstheme="minorHAnsi"/>
          <w:sz w:val="24"/>
          <w:szCs w:val="24"/>
        </w:rPr>
        <w:t>which includes</w:t>
      </w:r>
      <w:r w:rsidR="00381BA1" w:rsidRPr="00BB576D">
        <w:rPr>
          <w:sz w:val="24"/>
          <w:szCs w:val="24"/>
        </w:rPr>
        <w:t xml:space="preserve"> technical consulting and end-of-life solutions for assets.</w:t>
      </w:r>
    </w:p>
    <w:p w14:paraId="152061DB" w14:textId="71019755" w:rsidR="006B2198" w:rsidRDefault="006B2198" w:rsidP="00D667FE">
      <w:pPr>
        <w:pStyle w:val="MTUBodycopy"/>
        <w:tabs>
          <w:tab w:val="left" w:pos="8505"/>
        </w:tabs>
        <w:ind w:right="141"/>
        <w:jc w:val="both"/>
        <w:rPr>
          <w:sz w:val="24"/>
          <w:szCs w:val="24"/>
        </w:rPr>
      </w:pPr>
    </w:p>
    <w:p w14:paraId="6C02E5D4" w14:textId="0D37FAE4" w:rsidR="00B255FE" w:rsidRPr="00A154B2" w:rsidRDefault="00B255FE" w:rsidP="00A154B2">
      <w:pPr>
        <w:pStyle w:val="MTUBodycopy"/>
        <w:tabs>
          <w:tab w:val="left" w:pos="8505"/>
        </w:tabs>
        <w:ind w:right="141"/>
        <w:jc w:val="both"/>
        <w:rPr>
          <w:sz w:val="24"/>
          <w:szCs w:val="24"/>
        </w:rPr>
      </w:pPr>
      <w:r w:rsidRPr="00A154B2">
        <w:rPr>
          <w:sz w:val="24"/>
          <w:szCs w:val="24"/>
        </w:rPr>
        <w:t xml:space="preserve">California-based AGSE celebrated its 50th anniversary this year, looking back on a history of supporting the largest portfolio of engine transportation stands and Ground Support Equipment in the industry. Additions of the Stanley Aviation brand with its Aircraft </w:t>
      </w:r>
      <w:proofErr w:type="spellStart"/>
      <w:r w:rsidRPr="00A154B2">
        <w:rPr>
          <w:sz w:val="24"/>
          <w:szCs w:val="24"/>
        </w:rPr>
        <w:t>Towbar</w:t>
      </w:r>
      <w:proofErr w:type="spellEnd"/>
      <w:r w:rsidRPr="00A154B2">
        <w:rPr>
          <w:sz w:val="24"/>
          <w:szCs w:val="24"/>
        </w:rPr>
        <w:t xml:space="preserve"> portfolio and </w:t>
      </w:r>
      <w:r w:rsidRPr="00A154B2">
        <w:rPr>
          <w:sz w:val="24"/>
          <w:szCs w:val="24"/>
        </w:rPr>
        <w:lastRenderedPageBreak/>
        <w:t>launching AGSE Tooling, its Engine Tooling Division in Ohio, have expanded its product coverage in support of its global customers. </w:t>
      </w:r>
    </w:p>
    <w:p w14:paraId="65178F50" w14:textId="37A0A2AB" w:rsidR="00B255FE" w:rsidRDefault="00B255FE" w:rsidP="00D667FE">
      <w:pPr>
        <w:pStyle w:val="MTUBodycopy"/>
        <w:tabs>
          <w:tab w:val="left" w:pos="8505"/>
        </w:tabs>
        <w:ind w:right="141"/>
        <w:jc w:val="both"/>
        <w:rPr>
          <w:sz w:val="24"/>
          <w:szCs w:val="24"/>
        </w:rPr>
      </w:pPr>
    </w:p>
    <w:p w14:paraId="288D498C" w14:textId="77777777" w:rsidR="00B255FE" w:rsidRPr="00B255FE" w:rsidRDefault="00B255FE" w:rsidP="00D667FE">
      <w:pPr>
        <w:pStyle w:val="MTUBodycopy"/>
        <w:tabs>
          <w:tab w:val="left" w:pos="8505"/>
        </w:tabs>
        <w:ind w:right="141"/>
        <w:jc w:val="both"/>
        <w:rPr>
          <w:sz w:val="24"/>
          <w:szCs w:val="24"/>
        </w:rPr>
      </w:pPr>
    </w:p>
    <w:p w14:paraId="6676DEDC" w14:textId="77777777" w:rsidR="0082443B" w:rsidRPr="00051749" w:rsidRDefault="0082443B" w:rsidP="0082443B">
      <w:pPr>
        <w:ind w:right="141"/>
        <w:jc w:val="both"/>
        <w:rPr>
          <w:rFonts w:ascii="CorpoS" w:hAnsi="CorpoS"/>
          <w:b/>
          <w:sz w:val="20"/>
          <w:u w:val="single"/>
        </w:rPr>
      </w:pPr>
      <w:r w:rsidRPr="00051749">
        <w:rPr>
          <w:rFonts w:ascii="CorpoS" w:hAnsi="CorpoS"/>
          <w:b/>
          <w:sz w:val="20"/>
          <w:u w:val="single"/>
        </w:rPr>
        <w:t>About MTU Aero Engines</w:t>
      </w:r>
    </w:p>
    <w:p w14:paraId="795082D9" w14:textId="7623EB6A" w:rsidR="0082443B" w:rsidRPr="00051749" w:rsidRDefault="0082443B" w:rsidP="0082443B">
      <w:pPr>
        <w:tabs>
          <w:tab w:val="left" w:pos="9072"/>
        </w:tabs>
        <w:ind w:right="141"/>
        <w:jc w:val="both"/>
        <w:rPr>
          <w:rFonts w:ascii="CorpoS" w:hAnsi="CorpoS"/>
          <w:sz w:val="20"/>
          <w:lang w:val="en-US"/>
        </w:rPr>
      </w:pPr>
      <w:r w:rsidRPr="00051749">
        <w:rPr>
          <w:rFonts w:ascii="CorpoS" w:hAnsi="CorpoS"/>
          <w:sz w:val="20"/>
          <w:lang w:val="en-US"/>
        </w:rPr>
        <w:t>MTU Aero Engines AG is Germany</w:t>
      </w:r>
      <w:r w:rsidR="00A154B2">
        <w:rPr>
          <w:rFonts w:ascii="CorpoS" w:hAnsi="CorpoS"/>
          <w:sz w:val="20"/>
          <w:lang w:val="en-US"/>
        </w:rPr>
        <w:t>’</w:t>
      </w:r>
      <w:r w:rsidRPr="00051749">
        <w:rPr>
          <w:rFonts w:ascii="CorpoS" w:hAnsi="CorpoS"/>
          <w:sz w:val="20"/>
          <w:lang w:val="en-US"/>
        </w:rPr>
        <w:t>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20B8B260" w14:textId="77777777" w:rsidR="0082443B" w:rsidRPr="00051749" w:rsidRDefault="0082443B" w:rsidP="0082443B">
      <w:pPr>
        <w:tabs>
          <w:tab w:val="left" w:pos="9072"/>
        </w:tabs>
        <w:ind w:right="141"/>
        <w:jc w:val="both"/>
        <w:rPr>
          <w:rFonts w:ascii="CorpoS" w:hAnsi="CorpoS"/>
          <w:sz w:val="20"/>
          <w:lang w:val="en-US"/>
        </w:rPr>
      </w:pPr>
    </w:p>
    <w:p w14:paraId="689FC3F2" w14:textId="77777777" w:rsidR="0082443B" w:rsidRPr="00051749" w:rsidRDefault="0082443B" w:rsidP="0082443B">
      <w:pPr>
        <w:ind w:right="-851"/>
        <w:rPr>
          <w:rFonts w:ascii="CorpoS" w:hAnsi="CorpoS"/>
          <w:sz w:val="20"/>
          <w:u w:val="single"/>
          <w:lang w:val="en-US"/>
        </w:rPr>
      </w:pPr>
      <w:r w:rsidRPr="00051749">
        <w:rPr>
          <w:rFonts w:ascii="CorpoS" w:hAnsi="CorpoS"/>
          <w:sz w:val="20"/>
          <w:u w:val="single"/>
          <w:lang w:val="en-US"/>
        </w:rPr>
        <w:t>Your contact at MTU Maintenance:</w:t>
      </w:r>
    </w:p>
    <w:p w14:paraId="542D0829" w14:textId="77777777" w:rsidR="0082443B" w:rsidRPr="00051749" w:rsidRDefault="0082443B" w:rsidP="0082443B">
      <w:pPr>
        <w:ind w:right="-851"/>
        <w:rPr>
          <w:rFonts w:ascii="CorpoS" w:hAnsi="CorpoS"/>
          <w:sz w:val="20"/>
          <w:lang w:val="en-US"/>
        </w:rPr>
      </w:pPr>
      <w:proofErr w:type="spellStart"/>
      <w:r w:rsidRPr="00051749">
        <w:rPr>
          <w:rFonts w:ascii="CorpoS" w:hAnsi="CorpoS"/>
          <w:sz w:val="20"/>
          <w:lang w:val="en-US"/>
        </w:rPr>
        <w:t>Saša</w:t>
      </w:r>
      <w:proofErr w:type="spellEnd"/>
      <w:r w:rsidRPr="00051749">
        <w:rPr>
          <w:rFonts w:ascii="CorpoS" w:hAnsi="CorpoS"/>
          <w:sz w:val="20"/>
          <w:lang w:val="en-US"/>
        </w:rPr>
        <w:t xml:space="preserve"> </w:t>
      </w:r>
      <w:proofErr w:type="spellStart"/>
      <w:r w:rsidRPr="00051749">
        <w:rPr>
          <w:rFonts w:ascii="CorpoS" w:hAnsi="CorpoS"/>
          <w:sz w:val="20"/>
          <w:lang w:val="en-US"/>
        </w:rPr>
        <w:t>Lakić</w:t>
      </w:r>
      <w:proofErr w:type="spellEnd"/>
    </w:p>
    <w:p w14:paraId="5E9EE04A" w14:textId="77777777" w:rsidR="0082443B" w:rsidRPr="00051749" w:rsidRDefault="0082443B" w:rsidP="0082443B">
      <w:pPr>
        <w:ind w:right="-851"/>
        <w:rPr>
          <w:rFonts w:ascii="CorpoS" w:hAnsi="CorpoS"/>
          <w:sz w:val="20"/>
          <w:lang w:val="en-US"/>
        </w:rPr>
      </w:pPr>
      <w:r w:rsidRPr="00051749">
        <w:rPr>
          <w:rFonts w:ascii="CorpoS" w:hAnsi="CorpoS"/>
          <w:sz w:val="20"/>
          <w:lang w:val="en-US"/>
        </w:rPr>
        <w:t>Media Relations Manager MRO</w:t>
      </w:r>
    </w:p>
    <w:p w14:paraId="100F5718" w14:textId="77777777" w:rsidR="0082443B" w:rsidRPr="00051749" w:rsidRDefault="0082443B" w:rsidP="0082443B">
      <w:pPr>
        <w:ind w:right="-851"/>
        <w:rPr>
          <w:rFonts w:ascii="CorpoS" w:hAnsi="CorpoS"/>
          <w:sz w:val="20"/>
          <w:lang w:val="fr-FR"/>
        </w:rPr>
      </w:pPr>
      <w:r w:rsidRPr="00051749">
        <w:rPr>
          <w:rFonts w:ascii="CorpoS" w:hAnsi="CorpoS"/>
          <w:sz w:val="20"/>
          <w:lang w:val="fr-FR"/>
        </w:rPr>
        <w:t>Mobile: + 49 (0) 170 549 1691</w:t>
      </w:r>
    </w:p>
    <w:p w14:paraId="378CEFE3" w14:textId="77777777" w:rsidR="0082443B" w:rsidRPr="00051749" w:rsidRDefault="0082443B" w:rsidP="0082443B">
      <w:pPr>
        <w:ind w:right="-851"/>
        <w:rPr>
          <w:rFonts w:ascii="CorpoS" w:hAnsi="CorpoS"/>
          <w:sz w:val="20"/>
          <w:lang w:val="fr-FR"/>
        </w:rPr>
      </w:pPr>
      <w:r w:rsidRPr="00051749">
        <w:rPr>
          <w:rFonts w:ascii="CorpoS" w:hAnsi="CorpoS"/>
          <w:sz w:val="20"/>
          <w:lang w:val="fr-FR"/>
        </w:rPr>
        <w:t xml:space="preserve">Email: </w:t>
      </w:r>
      <w:hyperlink r:id="rId7" w:history="1">
        <w:r w:rsidRPr="00051749">
          <w:rPr>
            <w:rStyle w:val="Hyperlink"/>
            <w:rFonts w:ascii="CorpoS" w:hAnsi="CorpoS"/>
            <w:sz w:val="20"/>
            <w:lang w:val="fr-FR"/>
          </w:rPr>
          <w:t>sasa.lakic2@mtu.de</w:t>
        </w:r>
      </w:hyperlink>
    </w:p>
    <w:p w14:paraId="6A5BF872" w14:textId="77777777" w:rsidR="0082443B" w:rsidRPr="00051749" w:rsidRDefault="0082443B" w:rsidP="0082443B">
      <w:pPr>
        <w:pStyle w:val="MTUBodycopy"/>
        <w:tabs>
          <w:tab w:val="left" w:pos="8505"/>
        </w:tabs>
        <w:ind w:right="1984"/>
        <w:jc w:val="both"/>
        <w:rPr>
          <w:lang w:val="fr-FR"/>
        </w:rPr>
      </w:pPr>
    </w:p>
    <w:p w14:paraId="65572718" w14:textId="77777777" w:rsidR="0082443B" w:rsidRPr="00051749" w:rsidRDefault="0082443B" w:rsidP="0082443B">
      <w:pPr>
        <w:ind w:right="141"/>
        <w:jc w:val="both"/>
        <w:rPr>
          <w:rStyle w:val="Hyperlink"/>
          <w:rFonts w:ascii="CorpoS" w:hAnsi="CorpoS"/>
          <w:sz w:val="20"/>
          <w:u w:val="none"/>
        </w:rPr>
      </w:pPr>
      <w:r w:rsidRPr="00051749">
        <w:rPr>
          <w:rFonts w:ascii="CorpoS" w:hAnsi="CorpoS"/>
          <w:i/>
          <w:sz w:val="20"/>
        </w:rPr>
        <w:t xml:space="preserve">For a full collection of press releases and photos, go to </w:t>
      </w:r>
      <w:hyperlink r:id="rId8" w:history="1">
        <w:r w:rsidRPr="00051749">
          <w:rPr>
            <w:rStyle w:val="Hyperlink"/>
            <w:rFonts w:ascii="CorpoS" w:hAnsi="CorpoS"/>
            <w:i/>
            <w:sz w:val="20"/>
          </w:rPr>
          <w:t>http://www.mtu.de</w:t>
        </w:r>
      </w:hyperlink>
    </w:p>
    <w:p w14:paraId="5B83C352" w14:textId="321F57C9" w:rsidR="0082443B" w:rsidRDefault="0082443B" w:rsidP="0082443B">
      <w:pPr>
        <w:ind w:right="141"/>
        <w:jc w:val="both"/>
        <w:rPr>
          <w:rStyle w:val="Hyperlink"/>
          <w:rFonts w:ascii="CorpoS" w:hAnsi="CorpoS"/>
          <w:sz w:val="20"/>
          <w:u w:val="none"/>
        </w:rPr>
      </w:pPr>
    </w:p>
    <w:p w14:paraId="77779115" w14:textId="77777777" w:rsidR="00A154B2" w:rsidRPr="00051749" w:rsidRDefault="00A154B2" w:rsidP="0082443B">
      <w:pPr>
        <w:ind w:right="141"/>
        <w:jc w:val="both"/>
        <w:rPr>
          <w:rStyle w:val="Hyperlink"/>
          <w:rFonts w:ascii="CorpoS" w:hAnsi="CorpoS"/>
          <w:sz w:val="20"/>
          <w:u w:val="none"/>
        </w:rPr>
      </w:pPr>
    </w:p>
    <w:p w14:paraId="68E90770" w14:textId="77777777" w:rsidR="0082443B" w:rsidRPr="00051749" w:rsidRDefault="0082443B" w:rsidP="0082443B">
      <w:pPr>
        <w:ind w:right="141"/>
        <w:jc w:val="both"/>
        <w:rPr>
          <w:rFonts w:ascii="CorpoS" w:hAnsi="CorpoS"/>
          <w:b/>
          <w:sz w:val="20"/>
          <w:u w:val="single"/>
        </w:rPr>
      </w:pPr>
      <w:r w:rsidRPr="00051749">
        <w:rPr>
          <w:rFonts w:ascii="CorpoS" w:hAnsi="CorpoS"/>
          <w:b/>
          <w:sz w:val="20"/>
          <w:u w:val="single"/>
        </w:rPr>
        <w:t>About Advanced Ground Systems Engineering</w:t>
      </w:r>
      <w:r w:rsidRPr="00051749">
        <w:rPr>
          <w:rFonts w:ascii="CorpoS" w:hAnsi="CorpoS" w:cstheme="minorHAnsi"/>
          <w:b/>
          <w:sz w:val="20"/>
          <w:u w:val="single"/>
        </w:rPr>
        <w:t xml:space="preserve"> (AGSE)</w:t>
      </w:r>
    </w:p>
    <w:p w14:paraId="4ECF4E0B" w14:textId="77777777" w:rsidR="0082443B" w:rsidRPr="00051749" w:rsidRDefault="0082443B" w:rsidP="00A154B2">
      <w:pPr>
        <w:jc w:val="both"/>
        <w:rPr>
          <w:rFonts w:ascii="CorpoS" w:hAnsi="CorpoS" w:cstheme="minorHAnsi"/>
          <w:sz w:val="20"/>
        </w:rPr>
      </w:pPr>
      <w:r w:rsidRPr="00051749">
        <w:rPr>
          <w:rFonts w:ascii="CorpoS" w:hAnsi="CorpoS" w:cstheme="minorHAnsi"/>
          <w:sz w:val="20"/>
        </w:rPr>
        <w:t>AGSE, now celebrating its 50th year of service, is a global leader in the original design and manufacture of innovative aerospace ground support equipment and tooling. Headquartered in Los Angeles, California, USA, our experienced staff delivers the most robust offering of trusted, custom-designed, and OEM-approved products for safely handling the top jet engines and aircraft used in commercial and military aviation. Westmont Industries, AGSE's parent company, is dedicated to designing, manufacturing, and installing high-quality engine gantries and specialty industrial equipment. AGSE Tooling, founded in 2014 and based in Cincinnati, Ohio, USA, is proudly licensed to support LEAP &amp; CFM56 tooling requirements for line, hangar, and shop maintenance.</w:t>
      </w:r>
    </w:p>
    <w:p w14:paraId="01F1ED97" w14:textId="77777777" w:rsidR="0082443B" w:rsidRPr="00051749" w:rsidRDefault="0082443B" w:rsidP="0082443B">
      <w:pPr>
        <w:ind w:right="141"/>
        <w:jc w:val="both"/>
        <w:rPr>
          <w:rFonts w:ascii="CorpoS" w:hAnsi="CorpoS"/>
          <w:sz w:val="20"/>
        </w:rPr>
      </w:pPr>
    </w:p>
    <w:p w14:paraId="39347B6B" w14:textId="77777777" w:rsidR="0082443B" w:rsidRPr="00051749" w:rsidRDefault="0082443B" w:rsidP="0082443B">
      <w:pPr>
        <w:ind w:right="-851"/>
        <w:rPr>
          <w:rFonts w:ascii="CorpoS" w:hAnsi="CorpoS"/>
          <w:sz w:val="20"/>
          <w:u w:val="single"/>
          <w:lang w:val="en-US"/>
        </w:rPr>
      </w:pPr>
      <w:r w:rsidRPr="00051749">
        <w:rPr>
          <w:rFonts w:ascii="CorpoS" w:hAnsi="CorpoS"/>
          <w:sz w:val="20"/>
          <w:u w:val="single"/>
          <w:lang w:val="en-US"/>
        </w:rPr>
        <w:t>Your contact at Advanced Ground Systems Engineering:</w:t>
      </w:r>
    </w:p>
    <w:p w14:paraId="2D6F8F3E" w14:textId="77777777" w:rsidR="0082443B" w:rsidRPr="00051749" w:rsidRDefault="0082443B" w:rsidP="0082443B">
      <w:pPr>
        <w:ind w:right="-851"/>
        <w:rPr>
          <w:rFonts w:ascii="CorpoS" w:hAnsi="CorpoS" w:cstheme="minorHAnsi"/>
          <w:sz w:val="20"/>
          <w:lang w:val="en-US"/>
        </w:rPr>
      </w:pPr>
      <w:r w:rsidRPr="00051749">
        <w:rPr>
          <w:rFonts w:ascii="CorpoS" w:hAnsi="CorpoS" w:cstheme="minorHAnsi"/>
          <w:sz w:val="20"/>
          <w:lang w:val="en-US"/>
        </w:rPr>
        <w:t xml:space="preserve">Torsten </w:t>
      </w:r>
      <w:proofErr w:type="spellStart"/>
      <w:r w:rsidRPr="00051749">
        <w:rPr>
          <w:rFonts w:ascii="CorpoS" w:hAnsi="CorpoS" w:cstheme="minorHAnsi"/>
          <w:sz w:val="20"/>
          <w:lang w:val="en-US"/>
        </w:rPr>
        <w:t>Mangelsdorf</w:t>
      </w:r>
      <w:proofErr w:type="spellEnd"/>
    </w:p>
    <w:p w14:paraId="2BD70010" w14:textId="77777777" w:rsidR="0082443B" w:rsidRPr="00051749" w:rsidRDefault="0082443B" w:rsidP="0082443B">
      <w:pPr>
        <w:ind w:right="-851"/>
        <w:rPr>
          <w:rFonts w:ascii="CorpoS" w:hAnsi="CorpoS" w:cstheme="minorHAnsi"/>
          <w:sz w:val="20"/>
          <w:lang w:val="en-US"/>
        </w:rPr>
      </w:pPr>
      <w:r w:rsidRPr="00051749">
        <w:rPr>
          <w:rFonts w:ascii="CorpoS" w:hAnsi="CorpoS" w:cstheme="minorHAnsi"/>
          <w:sz w:val="20"/>
          <w:lang w:val="en-US"/>
        </w:rPr>
        <w:t>Director of Sales, Europe</w:t>
      </w:r>
    </w:p>
    <w:p w14:paraId="722A24AD" w14:textId="77777777" w:rsidR="0082443B" w:rsidRPr="00051749" w:rsidRDefault="0082443B" w:rsidP="0082443B">
      <w:pPr>
        <w:ind w:right="-851"/>
        <w:rPr>
          <w:rFonts w:ascii="CorpoS" w:hAnsi="CorpoS" w:cstheme="minorHAnsi"/>
          <w:sz w:val="20"/>
          <w:lang w:val="fr-FR"/>
        </w:rPr>
      </w:pPr>
      <w:r w:rsidRPr="00051749">
        <w:rPr>
          <w:rFonts w:ascii="CorpoS" w:hAnsi="CorpoS" w:cstheme="minorHAnsi"/>
          <w:sz w:val="20"/>
          <w:lang w:val="fr-FR"/>
        </w:rPr>
        <w:t>Mobile: + 351 932 085 158</w:t>
      </w:r>
    </w:p>
    <w:p w14:paraId="55CDE9E5" w14:textId="77777777" w:rsidR="0082443B" w:rsidRPr="00051749" w:rsidRDefault="0082443B" w:rsidP="0082443B">
      <w:pPr>
        <w:ind w:right="-851"/>
        <w:rPr>
          <w:rFonts w:ascii="CorpoS" w:hAnsi="CorpoS"/>
          <w:sz w:val="20"/>
          <w:lang w:val="fr-FR"/>
        </w:rPr>
      </w:pPr>
      <w:r w:rsidRPr="00051749">
        <w:rPr>
          <w:rFonts w:ascii="CorpoS" w:hAnsi="CorpoS" w:cstheme="minorHAnsi"/>
          <w:sz w:val="20"/>
          <w:lang w:val="fr-FR"/>
        </w:rPr>
        <w:t xml:space="preserve">Email: </w:t>
      </w:r>
      <w:hyperlink r:id="rId9" w:history="1">
        <w:r w:rsidRPr="00051749">
          <w:rPr>
            <w:rStyle w:val="Hyperlink"/>
            <w:rFonts w:ascii="CorpoS" w:hAnsi="CorpoS" w:cstheme="minorHAnsi"/>
            <w:sz w:val="20"/>
            <w:lang w:val="fr-FR"/>
          </w:rPr>
          <w:t>tmangelsdorf@agsecorp.com</w:t>
        </w:r>
      </w:hyperlink>
    </w:p>
    <w:p w14:paraId="5792E981" w14:textId="77777777" w:rsidR="0082443B" w:rsidRPr="00051749" w:rsidRDefault="0082443B" w:rsidP="0082443B">
      <w:pPr>
        <w:ind w:right="-851"/>
        <w:rPr>
          <w:rFonts w:ascii="CorpoS" w:hAnsi="CorpoS"/>
          <w:sz w:val="20"/>
          <w:u w:val="single"/>
          <w:lang w:val="fr-FR"/>
        </w:rPr>
      </w:pPr>
    </w:p>
    <w:p w14:paraId="33EDA58A" w14:textId="01AAB5BF" w:rsidR="00CA00B9" w:rsidRPr="00BB576D" w:rsidRDefault="0082443B" w:rsidP="001655D6">
      <w:pPr>
        <w:ind w:right="-851"/>
        <w:rPr>
          <w:rFonts w:ascii="CorpoS" w:hAnsi="CorpoS"/>
          <w:szCs w:val="24"/>
          <w:u w:val="single"/>
        </w:rPr>
      </w:pPr>
      <w:r w:rsidRPr="00051749">
        <w:rPr>
          <w:rFonts w:ascii="CorpoS" w:hAnsi="CorpoS" w:cstheme="minorHAnsi"/>
          <w:i/>
          <w:sz w:val="20"/>
        </w:rPr>
        <w:t xml:space="preserve">For a full collection of press releases and photos, go to </w:t>
      </w:r>
      <w:hyperlink r:id="rId10" w:history="1">
        <w:r w:rsidRPr="00051749">
          <w:rPr>
            <w:rStyle w:val="Hyperlink"/>
            <w:rFonts w:ascii="CorpoS" w:hAnsi="CorpoS" w:cstheme="minorHAnsi"/>
            <w:i/>
            <w:iCs/>
            <w:sz w:val="20"/>
          </w:rPr>
          <w:t>http://www.agsecorp.com</w:t>
        </w:r>
      </w:hyperlink>
    </w:p>
    <w:sectPr w:rsidR="00CA00B9" w:rsidRPr="00BB576D" w:rsidSect="00D667FE">
      <w:headerReference w:type="default" r:id="rId11"/>
      <w:footerReference w:type="default" r:id="rId12"/>
      <w:headerReference w:type="first" r:id="rId13"/>
      <w:footerReference w:type="first" r:id="rId14"/>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44CF" w14:textId="77777777" w:rsidR="00D356D4" w:rsidRDefault="00D356D4">
      <w:r>
        <w:separator/>
      </w:r>
    </w:p>
  </w:endnote>
  <w:endnote w:type="continuationSeparator" w:id="0">
    <w:p w14:paraId="3B25BEB8" w14:textId="77777777" w:rsidR="00D356D4" w:rsidRDefault="00D356D4">
      <w:r>
        <w:continuationSeparator/>
      </w:r>
    </w:p>
  </w:endnote>
  <w:endnote w:type="continuationNotice" w:id="1">
    <w:p w14:paraId="3BB1ECF8" w14:textId="77777777" w:rsidR="00D356D4" w:rsidRDefault="00D3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8CF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B7C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8EABAB6"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5009B028" w14:textId="77777777" w:rsidR="004B16D6" w:rsidRPr="00D356D4" w:rsidRDefault="004B16D6">
    <w:pPr>
      <w:pStyle w:val="Fuzeile"/>
      <w:spacing w:line="160" w:lineRule="exact"/>
      <w:rPr>
        <w:rFonts w:ascii="CorpoS" w:hAnsi="CorpoS"/>
        <w:color w:val="000000"/>
        <w:sz w:val="15"/>
        <w:lang w:val="de-DE"/>
      </w:rPr>
    </w:pPr>
    <w:proofErr w:type="spellStart"/>
    <w:r w:rsidRPr="00D356D4">
      <w:rPr>
        <w:rFonts w:ascii="CorpoS" w:hAnsi="CorpoS"/>
        <w:color w:val="000000"/>
        <w:sz w:val="15"/>
        <w:lang w:val="de-DE"/>
      </w:rPr>
      <w:t>and</w:t>
    </w:r>
    <w:proofErr w:type="spellEnd"/>
    <w:r w:rsidRPr="00D356D4">
      <w:rPr>
        <w:rFonts w:ascii="CorpoS" w:hAnsi="CorpoS"/>
        <w:color w:val="000000"/>
        <w:sz w:val="15"/>
        <w:lang w:val="de-DE"/>
      </w:rPr>
      <w:t xml:space="preserve"> Public </w:t>
    </w:r>
    <w:proofErr w:type="spellStart"/>
    <w:r w:rsidRPr="00D356D4">
      <w:rPr>
        <w:rFonts w:ascii="CorpoS" w:hAnsi="CorpoS"/>
        <w:color w:val="000000"/>
        <w:sz w:val="15"/>
        <w:lang w:val="de-DE"/>
      </w:rPr>
      <w:t>Affairs</w:t>
    </w:r>
    <w:proofErr w:type="spellEnd"/>
  </w:p>
  <w:p w14:paraId="1EB7D8C8"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E0439DD"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32C9885" w14:textId="77777777" w:rsidR="004B16D6" w:rsidRPr="00BB576D" w:rsidRDefault="004B16D6">
    <w:pPr>
      <w:pStyle w:val="Fuzeile"/>
      <w:rPr>
        <w:lang w:val="de-DE"/>
      </w:rPr>
    </w:pPr>
    <w:r w:rsidRPr="00BB576D">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7441" w14:textId="77777777" w:rsidR="00D356D4" w:rsidRDefault="00D356D4">
      <w:r>
        <w:separator/>
      </w:r>
    </w:p>
  </w:footnote>
  <w:footnote w:type="continuationSeparator" w:id="0">
    <w:p w14:paraId="2611E177" w14:textId="77777777" w:rsidR="00D356D4" w:rsidRDefault="00D356D4">
      <w:r>
        <w:continuationSeparator/>
      </w:r>
    </w:p>
  </w:footnote>
  <w:footnote w:type="continuationNotice" w:id="1">
    <w:p w14:paraId="65F1284E" w14:textId="77777777" w:rsidR="00D356D4" w:rsidRDefault="00D356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090E" w14:textId="6F4BD131" w:rsidR="004B16D6" w:rsidRDefault="005D2A94">
    <w:pPr>
      <w:pStyle w:val="Kopfzeile"/>
      <w:tabs>
        <w:tab w:val="clear" w:pos="4320"/>
        <w:tab w:val="clear" w:pos="8640"/>
        <w:tab w:val="left" w:pos="6521"/>
      </w:tabs>
      <w:rPr>
        <w:b/>
        <w:i/>
        <w:sz w:val="28"/>
      </w:rPr>
    </w:pPr>
    <w:r>
      <w:rPr>
        <w:b/>
        <w:i/>
        <w:noProof/>
        <w:sz w:val="28"/>
        <w:lang w:val="de-DE" w:eastAsia="zh-CN"/>
      </w:rPr>
      <w:drawing>
        <wp:anchor distT="0" distB="0" distL="114300" distR="114300" simplePos="0" relativeHeight="251664384" behindDoc="1" locked="0" layoutInCell="1" allowOverlap="1" wp14:anchorId="30D96A46" wp14:editId="737D4A56">
          <wp:simplePos x="0" y="0"/>
          <wp:positionH relativeFrom="margin">
            <wp:align>right</wp:align>
          </wp:positionH>
          <wp:positionV relativeFrom="paragraph">
            <wp:posOffset>9525</wp:posOffset>
          </wp:positionV>
          <wp:extent cx="1352550" cy="475479"/>
          <wp:effectExtent l="0" t="0" r="0" b="1270"/>
          <wp:wrapNone/>
          <wp:docPr id="1270947281" name="Picture 12709472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858743"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2550" cy="475479"/>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0" locked="0" layoutInCell="1" allowOverlap="1" wp14:anchorId="03B3759E" wp14:editId="4A7C71C6">
          <wp:simplePos x="0" y="0"/>
          <wp:positionH relativeFrom="margin">
            <wp:align>left</wp:align>
          </wp:positionH>
          <wp:positionV relativeFrom="paragraph">
            <wp:posOffset>-116840</wp:posOffset>
          </wp:positionV>
          <wp:extent cx="1616710" cy="789940"/>
          <wp:effectExtent l="0" t="0" r="254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E587" w14:textId="04E240D5" w:rsidR="004B16D6" w:rsidRPr="00A775D8" w:rsidRDefault="00F61390"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0F519004" wp14:editId="2AF63954">
          <wp:simplePos x="0" y="0"/>
          <wp:positionH relativeFrom="margin">
            <wp:align>left</wp:align>
          </wp:positionH>
          <wp:positionV relativeFrom="paragraph">
            <wp:posOffset>10160</wp:posOffset>
          </wp:positionV>
          <wp:extent cx="1616710" cy="789940"/>
          <wp:effectExtent l="0" t="0" r="254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14BE7E1F" wp14:editId="0D128B0A">
              <wp:simplePos x="0" y="0"/>
              <wp:positionH relativeFrom="column">
                <wp:align>center</wp:align>
              </wp:positionH>
              <wp:positionV relativeFrom="paragraph">
                <wp:posOffset>193040</wp:posOffset>
              </wp:positionV>
              <wp:extent cx="2473200" cy="817200"/>
              <wp:effectExtent l="0" t="0" r="381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200" cy="81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CB4D" w14:textId="77777777" w:rsidR="004B16D6" w:rsidRPr="00BB576D" w:rsidRDefault="004B16D6" w:rsidP="003D5FE9">
                          <w:pPr>
                            <w:tabs>
                              <w:tab w:val="right" w:pos="2268"/>
                            </w:tabs>
                            <w:jc w:val="center"/>
                            <w:rPr>
                              <w:rFonts w:ascii="CorpoS" w:hAnsi="CorpoS"/>
                              <w:b/>
                              <w:sz w:val="32"/>
                              <w:szCs w:val="32"/>
                            </w:rPr>
                          </w:pPr>
                          <w:r w:rsidRPr="00BB576D">
                            <w:rPr>
                              <w:rFonts w:ascii="CorpoS" w:hAnsi="CorpoS"/>
                              <w:b/>
                              <w:sz w:val="32"/>
                              <w:szCs w:val="32"/>
                            </w:rPr>
                            <w:t>Press Release</w:t>
                          </w:r>
                        </w:p>
                        <w:p w14:paraId="39B223B6" w14:textId="77777777" w:rsidR="004B16D6" w:rsidRPr="00354BD1" w:rsidRDefault="004B16D6" w:rsidP="001655D6">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E7E1F" id="_x0000_t202" coordsize="21600,21600" o:spt="202" path="m,l,21600r21600,l21600,xe">
              <v:stroke joinstyle="miter"/>
              <v:path gradientshapeok="t" o:connecttype="rect"/>
            </v:shapetype>
            <v:shape id="Text Box 5" o:spid="_x0000_s1026" type="#_x0000_t202" style="position:absolute;margin-left:0;margin-top:15.2pt;width:194.75pt;height:64.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4yqg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" filled="f" stroked="f">
              <v:textbox inset="0,0,0,0">
                <w:txbxContent>
                  <w:p w14:paraId="6206CB4D" w14:textId="77777777" w:rsidR="004B16D6" w:rsidRPr="00BB576D" w:rsidRDefault="004B16D6" w:rsidP="003D5FE9">
                    <w:pPr>
                      <w:tabs>
                        <w:tab w:val="right" w:pos="2268"/>
                      </w:tabs>
                      <w:jc w:val="center"/>
                      <w:rPr>
                        <w:rFonts w:ascii="CorpoS" w:hAnsi="CorpoS"/>
                        <w:b/>
                        <w:sz w:val="32"/>
                        <w:szCs w:val="32"/>
                      </w:rPr>
                    </w:pPr>
                    <w:r w:rsidRPr="00BB576D">
                      <w:rPr>
                        <w:rFonts w:ascii="CorpoS" w:hAnsi="CorpoS"/>
                        <w:b/>
                        <w:sz w:val="32"/>
                        <w:szCs w:val="32"/>
                      </w:rPr>
                      <w:t>Press Release</w:t>
                    </w:r>
                  </w:p>
                  <w:p w14:paraId="39B223B6" w14:textId="77777777" w:rsidR="004B16D6" w:rsidRPr="00354BD1" w:rsidRDefault="004B16D6" w:rsidP="001655D6">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738CF9C7" wp14:editId="02572A6D">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652C4" w14:textId="7B4D9FA0" w:rsidR="004B16D6" w:rsidRPr="00BB576D" w:rsidRDefault="00F61390" w:rsidP="00BB576D">
    <w:pPr>
      <w:pStyle w:val="Kopfzeile"/>
      <w:tabs>
        <w:tab w:val="clear" w:pos="4320"/>
        <w:tab w:val="left" w:pos="8640"/>
      </w:tabs>
      <w:rPr>
        <w:b/>
        <w:i/>
        <w:sz w:val="28"/>
        <w:lang w:val="de-DE"/>
      </w:rPr>
    </w:pPr>
    <w:r>
      <w:rPr>
        <w:b/>
        <w:i/>
        <w:noProof/>
        <w:sz w:val="28"/>
        <w:lang w:val="de-DE" w:eastAsia="zh-CN"/>
      </w:rPr>
      <w:drawing>
        <wp:anchor distT="0" distB="0" distL="114300" distR="114300" simplePos="0" relativeHeight="251662336" behindDoc="1" locked="0" layoutInCell="1" allowOverlap="1" wp14:anchorId="014D3B10" wp14:editId="16E49BC2">
          <wp:simplePos x="0" y="0"/>
          <wp:positionH relativeFrom="margin">
            <wp:align>right</wp:align>
          </wp:positionH>
          <wp:positionV relativeFrom="paragraph">
            <wp:posOffset>129540</wp:posOffset>
          </wp:positionV>
          <wp:extent cx="1352550" cy="475479"/>
          <wp:effectExtent l="0" t="0" r="0" b="1270"/>
          <wp:wrapNone/>
          <wp:docPr id="537858743"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858743" name="Picture 2" descr="A black background with a black squar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352550" cy="475479"/>
                  </a:xfrm>
                  <a:prstGeom prst="rect">
                    <a:avLst/>
                  </a:prstGeom>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6192" behindDoc="0" locked="0" layoutInCell="1" allowOverlap="0" wp14:anchorId="6503570F" wp14:editId="4C2FD4E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0F04C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r>
      <w:rPr>
        <w:b/>
        <w:i/>
        <w:noProof/>
        <w:sz w:val="28"/>
        <w:lang w:val="de-DE" w:eastAsia="zh-CN"/>
      </w:rPr>
      <w:drawing>
        <wp:inline distT="0" distB="0" distL="0" distR="0" wp14:anchorId="4603AF3A" wp14:editId="117B32B3">
          <wp:extent cx="1597471" cy="561975"/>
          <wp:effectExtent l="0" t="0" r="3175" b="0"/>
          <wp:docPr id="69941515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15153" name="Picture 1" descr="A black background with a black squar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611047" cy="566751"/>
                  </a:xfrm>
                  <a:prstGeom prst="rect">
                    <a:avLst/>
                  </a:prstGeom>
                </pic:spPr>
              </pic:pic>
            </a:graphicData>
          </a:graphic>
        </wp:inline>
      </w:drawing>
    </w:r>
    <w:r w:rsidR="005D2A94">
      <w:rPr>
        <w:b/>
        <w:i/>
        <w:sz w:val="28"/>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603A5"/>
    <w:rsid w:val="00067B4C"/>
    <w:rsid w:val="00072444"/>
    <w:rsid w:val="00082F94"/>
    <w:rsid w:val="0008366B"/>
    <w:rsid w:val="000A3628"/>
    <w:rsid w:val="000B64F7"/>
    <w:rsid w:val="000C3B8C"/>
    <w:rsid w:val="000E2E2B"/>
    <w:rsid w:val="000F0133"/>
    <w:rsid w:val="000F3157"/>
    <w:rsid w:val="00111BAB"/>
    <w:rsid w:val="00114206"/>
    <w:rsid w:val="001231D9"/>
    <w:rsid w:val="00132ABC"/>
    <w:rsid w:val="001411FD"/>
    <w:rsid w:val="00142141"/>
    <w:rsid w:val="00146333"/>
    <w:rsid w:val="0014758D"/>
    <w:rsid w:val="001557C2"/>
    <w:rsid w:val="00162ABF"/>
    <w:rsid w:val="001655D6"/>
    <w:rsid w:val="00193A56"/>
    <w:rsid w:val="0019702B"/>
    <w:rsid w:val="001A2157"/>
    <w:rsid w:val="001A7E85"/>
    <w:rsid w:val="001B4135"/>
    <w:rsid w:val="001C20E5"/>
    <w:rsid w:val="001C4915"/>
    <w:rsid w:val="001D0A7A"/>
    <w:rsid w:val="001D37E9"/>
    <w:rsid w:val="001E2365"/>
    <w:rsid w:val="001E7DFF"/>
    <w:rsid w:val="001F21C0"/>
    <w:rsid w:val="0020459D"/>
    <w:rsid w:val="0020593F"/>
    <w:rsid w:val="0021633B"/>
    <w:rsid w:val="00217447"/>
    <w:rsid w:val="00224EDF"/>
    <w:rsid w:val="00227139"/>
    <w:rsid w:val="00230E76"/>
    <w:rsid w:val="002335C6"/>
    <w:rsid w:val="00284EFC"/>
    <w:rsid w:val="0029213C"/>
    <w:rsid w:val="0029699D"/>
    <w:rsid w:val="0029714B"/>
    <w:rsid w:val="002A722C"/>
    <w:rsid w:val="002A7AFB"/>
    <w:rsid w:val="002C3C5C"/>
    <w:rsid w:val="002D4435"/>
    <w:rsid w:val="002E42E8"/>
    <w:rsid w:val="002E5A2C"/>
    <w:rsid w:val="002F01AB"/>
    <w:rsid w:val="00310230"/>
    <w:rsid w:val="003151BA"/>
    <w:rsid w:val="00330131"/>
    <w:rsid w:val="003355D7"/>
    <w:rsid w:val="00347D02"/>
    <w:rsid w:val="0035480E"/>
    <w:rsid w:val="00354BD1"/>
    <w:rsid w:val="00356A7F"/>
    <w:rsid w:val="003673FE"/>
    <w:rsid w:val="00381002"/>
    <w:rsid w:val="00381BA1"/>
    <w:rsid w:val="00390A09"/>
    <w:rsid w:val="003A1ABD"/>
    <w:rsid w:val="003A3625"/>
    <w:rsid w:val="003A7911"/>
    <w:rsid w:val="003B2174"/>
    <w:rsid w:val="003B5970"/>
    <w:rsid w:val="003D24C0"/>
    <w:rsid w:val="003D5080"/>
    <w:rsid w:val="003D5FE9"/>
    <w:rsid w:val="003E7697"/>
    <w:rsid w:val="003F1B2A"/>
    <w:rsid w:val="00402108"/>
    <w:rsid w:val="0041453B"/>
    <w:rsid w:val="004172A2"/>
    <w:rsid w:val="00422505"/>
    <w:rsid w:val="00440BC1"/>
    <w:rsid w:val="00446AFE"/>
    <w:rsid w:val="004639DC"/>
    <w:rsid w:val="004816F3"/>
    <w:rsid w:val="00481764"/>
    <w:rsid w:val="00490A4C"/>
    <w:rsid w:val="004966DC"/>
    <w:rsid w:val="004A08DC"/>
    <w:rsid w:val="004A284D"/>
    <w:rsid w:val="004A7F43"/>
    <w:rsid w:val="004B0A52"/>
    <w:rsid w:val="004B16D6"/>
    <w:rsid w:val="004B7684"/>
    <w:rsid w:val="004C3839"/>
    <w:rsid w:val="004C69C3"/>
    <w:rsid w:val="004D1165"/>
    <w:rsid w:val="004E29D3"/>
    <w:rsid w:val="004F1382"/>
    <w:rsid w:val="004F448F"/>
    <w:rsid w:val="004F5EC6"/>
    <w:rsid w:val="004F7ACE"/>
    <w:rsid w:val="00504ACE"/>
    <w:rsid w:val="00507889"/>
    <w:rsid w:val="00525EFD"/>
    <w:rsid w:val="0054532F"/>
    <w:rsid w:val="00555811"/>
    <w:rsid w:val="00563BB2"/>
    <w:rsid w:val="005660B5"/>
    <w:rsid w:val="00584F62"/>
    <w:rsid w:val="00585F84"/>
    <w:rsid w:val="00592024"/>
    <w:rsid w:val="005A77D2"/>
    <w:rsid w:val="005B0855"/>
    <w:rsid w:val="005B7F35"/>
    <w:rsid w:val="005C1A71"/>
    <w:rsid w:val="005C7386"/>
    <w:rsid w:val="005D1F23"/>
    <w:rsid w:val="005D2A94"/>
    <w:rsid w:val="005F09E9"/>
    <w:rsid w:val="005F1A4D"/>
    <w:rsid w:val="005F7935"/>
    <w:rsid w:val="0060201F"/>
    <w:rsid w:val="00602F5F"/>
    <w:rsid w:val="00605788"/>
    <w:rsid w:val="00614B2B"/>
    <w:rsid w:val="00661F3B"/>
    <w:rsid w:val="00666E00"/>
    <w:rsid w:val="0066785E"/>
    <w:rsid w:val="006704FE"/>
    <w:rsid w:val="00672AD0"/>
    <w:rsid w:val="00674708"/>
    <w:rsid w:val="00684975"/>
    <w:rsid w:val="00690C2D"/>
    <w:rsid w:val="00692D4C"/>
    <w:rsid w:val="00695B2F"/>
    <w:rsid w:val="00695DED"/>
    <w:rsid w:val="006B2198"/>
    <w:rsid w:val="006C049A"/>
    <w:rsid w:val="006C1E26"/>
    <w:rsid w:val="006C3EB3"/>
    <w:rsid w:val="006D656D"/>
    <w:rsid w:val="006F5662"/>
    <w:rsid w:val="00700F58"/>
    <w:rsid w:val="00712F46"/>
    <w:rsid w:val="00741497"/>
    <w:rsid w:val="00745E65"/>
    <w:rsid w:val="00774D80"/>
    <w:rsid w:val="0077769F"/>
    <w:rsid w:val="007A130B"/>
    <w:rsid w:val="007A3E8E"/>
    <w:rsid w:val="007A3F27"/>
    <w:rsid w:val="007B3C6D"/>
    <w:rsid w:val="007E0E15"/>
    <w:rsid w:val="007F194B"/>
    <w:rsid w:val="007F5DED"/>
    <w:rsid w:val="0080713B"/>
    <w:rsid w:val="00807541"/>
    <w:rsid w:val="00810CED"/>
    <w:rsid w:val="00821ED5"/>
    <w:rsid w:val="0082443B"/>
    <w:rsid w:val="00826A11"/>
    <w:rsid w:val="008313F9"/>
    <w:rsid w:val="00834786"/>
    <w:rsid w:val="00844336"/>
    <w:rsid w:val="00844525"/>
    <w:rsid w:val="0085007D"/>
    <w:rsid w:val="0085399B"/>
    <w:rsid w:val="00870EF0"/>
    <w:rsid w:val="00870F6C"/>
    <w:rsid w:val="00880B8A"/>
    <w:rsid w:val="00883763"/>
    <w:rsid w:val="008879C4"/>
    <w:rsid w:val="008906CB"/>
    <w:rsid w:val="00895EE0"/>
    <w:rsid w:val="008963DA"/>
    <w:rsid w:val="008B4B14"/>
    <w:rsid w:val="008D0D9C"/>
    <w:rsid w:val="008D7CDD"/>
    <w:rsid w:val="008E161E"/>
    <w:rsid w:val="008E704E"/>
    <w:rsid w:val="008F6477"/>
    <w:rsid w:val="00914485"/>
    <w:rsid w:val="00916644"/>
    <w:rsid w:val="009167D8"/>
    <w:rsid w:val="00932F33"/>
    <w:rsid w:val="009354D3"/>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3168"/>
    <w:rsid w:val="00A07B4F"/>
    <w:rsid w:val="00A154B2"/>
    <w:rsid w:val="00A26969"/>
    <w:rsid w:val="00A318D7"/>
    <w:rsid w:val="00A3521E"/>
    <w:rsid w:val="00A35E5C"/>
    <w:rsid w:val="00A36DA1"/>
    <w:rsid w:val="00A41E8B"/>
    <w:rsid w:val="00A45C41"/>
    <w:rsid w:val="00A5380B"/>
    <w:rsid w:val="00A56D70"/>
    <w:rsid w:val="00A57141"/>
    <w:rsid w:val="00A656A7"/>
    <w:rsid w:val="00A65E3C"/>
    <w:rsid w:val="00A749A4"/>
    <w:rsid w:val="00A75A31"/>
    <w:rsid w:val="00A75E3E"/>
    <w:rsid w:val="00A775D8"/>
    <w:rsid w:val="00A863DF"/>
    <w:rsid w:val="00A90ABA"/>
    <w:rsid w:val="00A90B84"/>
    <w:rsid w:val="00A96955"/>
    <w:rsid w:val="00AA6CFC"/>
    <w:rsid w:val="00AB76CD"/>
    <w:rsid w:val="00AC4A3A"/>
    <w:rsid w:val="00AD1CC2"/>
    <w:rsid w:val="00AD74DF"/>
    <w:rsid w:val="00AF3758"/>
    <w:rsid w:val="00AF4295"/>
    <w:rsid w:val="00AF6C3C"/>
    <w:rsid w:val="00B1150D"/>
    <w:rsid w:val="00B255FE"/>
    <w:rsid w:val="00B30F44"/>
    <w:rsid w:val="00B3751A"/>
    <w:rsid w:val="00B42FAE"/>
    <w:rsid w:val="00B47642"/>
    <w:rsid w:val="00B51A90"/>
    <w:rsid w:val="00B51C20"/>
    <w:rsid w:val="00B527B4"/>
    <w:rsid w:val="00B531A8"/>
    <w:rsid w:val="00B54947"/>
    <w:rsid w:val="00B67196"/>
    <w:rsid w:val="00B67940"/>
    <w:rsid w:val="00B704B1"/>
    <w:rsid w:val="00B7189A"/>
    <w:rsid w:val="00B773E8"/>
    <w:rsid w:val="00B77C66"/>
    <w:rsid w:val="00B8002F"/>
    <w:rsid w:val="00B85703"/>
    <w:rsid w:val="00B9130C"/>
    <w:rsid w:val="00B92950"/>
    <w:rsid w:val="00BA20D5"/>
    <w:rsid w:val="00BB3E24"/>
    <w:rsid w:val="00BB576D"/>
    <w:rsid w:val="00BD6884"/>
    <w:rsid w:val="00BE0E54"/>
    <w:rsid w:val="00BE6D65"/>
    <w:rsid w:val="00BE717B"/>
    <w:rsid w:val="00BF2F02"/>
    <w:rsid w:val="00BF38DB"/>
    <w:rsid w:val="00C022E0"/>
    <w:rsid w:val="00C06E6D"/>
    <w:rsid w:val="00C21DB0"/>
    <w:rsid w:val="00C345E3"/>
    <w:rsid w:val="00C422B3"/>
    <w:rsid w:val="00C42A93"/>
    <w:rsid w:val="00C4364F"/>
    <w:rsid w:val="00C52313"/>
    <w:rsid w:val="00C52636"/>
    <w:rsid w:val="00C55DF2"/>
    <w:rsid w:val="00C56AE0"/>
    <w:rsid w:val="00C760A9"/>
    <w:rsid w:val="00C836D5"/>
    <w:rsid w:val="00C969D6"/>
    <w:rsid w:val="00CA00B9"/>
    <w:rsid w:val="00CA06A1"/>
    <w:rsid w:val="00CA7DD6"/>
    <w:rsid w:val="00CB178B"/>
    <w:rsid w:val="00CC05BE"/>
    <w:rsid w:val="00CE49D8"/>
    <w:rsid w:val="00CE6D7C"/>
    <w:rsid w:val="00CE75C2"/>
    <w:rsid w:val="00CF37E5"/>
    <w:rsid w:val="00CF4263"/>
    <w:rsid w:val="00D00AAF"/>
    <w:rsid w:val="00D00D5F"/>
    <w:rsid w:val="00D0492C"/>
    <w:rsid w:val="00D356D4"/>
    <w:rsid w:val="00D402FC"/>
    <w:rsid w:val="00D43BEA"/>
    <w:rsid w:val="00D52CD5"/>
    <w:rsid w:val="00D65812"/>
    <w:rsid w:val="00D667FE"/>
    <w:rsid w:val="00D67E98"/>
    <w:rsid w:val="00D740F3"/>
    <w:rsid w:val="00D749B8"/>
    <w:rsid w:val="00D75E31"/>
    <w:rsid w:val="00D77EED"/>
    <w:rsid w:val="00D83207"/>
    <w:rsid w:val="00D87A1E"/>
    <w:rsid w:val="00D97DDF"/>
    <w:rsid w:val="00DB1881"/>
    <w:rsid w:val="00DD0237"/>
    <w:rsid w:val="00DD1160"/>
    <w:rsid w:val="00DD5351"/>
    <w:rsid w:val="00DE5077"/>
    <w:rsid w:val="00DF2E8C"/>
    <w:rsid w:val="00DF4108"/>
    <w:rsid w:val="00E0057A"/>
    <w:rsid w:val="00E132A3"/>
    <w:rsid w:val="00E151BC"/>
    <w:rsid w:val="00E15CAB"/>
    <w:rsid w:val="00E1645F"/>
    <w:rsid w:val="00E23BAE"/>
    <w:rsid w:val="00E24C17"/>
    <w:rsid w:val="00E43FEB"/>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E2BE3"/>
    <w:rsid w:val="00EF6336"/>
    <w:rsid w:val="00F06FF9"/>
    <w:rsid w:val="00F07064"/>
    <w:rsid w:val="00F17BEC"/>
    <w:rsid w:val="00F20818"/>
    <w:rsid w:val="00F32ADD"/>
    <w:rsid w:val="00F53D0B"/>
    <w:rsid w:val="00F5777A"/>
    <w:rsid w:val="00F61390"/>
    <w:rsid w:val="00F61823"/>
    <w:rsid w:val="00F6405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4E9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067B4C"/>
    <w:rPr>
      <w:sz w:val="16"/>
      <w:szCs w:val="16"/>
    </w:rPr>
  </w:style>
  <w:style w:type="paragraph" w:styleId="Kommentartext">
    <w:name w:val="annotation text"/>
    <w:basedOn w:val="Standard"/>
    <w:link w:val="KommentartextZchn"/>
    <w:rsid w:val="00067B4C"/>
    <w:rPr>
      <w:sz w:val="20"/>
    </w:rPr>
  </w:style>
  <w:style w:type="character" w:customStyle="1" w:styleId="KommentartextZchn">
    <w:name w:val="Kommentartext Zchn"/>
    <w:basedOn w:val="Absatz-Standardschriftart"/>
    <w:link w:val="Kommentartext"/>
    <w:rsid w:val="00067B4C"/>
    <w:rPr>
      <w:lang w:val="en-GB" w:eastAsia="en-US"/>
    </w:rPr>
  </w:style>
  <w:style w:type="paragraph" w:styleId="Kommentarthema">
    <w:name w:val="annotation subject"/>
    <w:basedOn w:val="Kommentartext"/>
    <w:next w:val="Kommentartext"/>
    <w:link w:val="KommentarthemaZchn"/>
    <w:rsid w:val="00067B4C"/>
    <w:rPr>
      <w:b/>
      <w:bCs/>
    </w:rPr>
  </w:style>
  <w:style w:type="character" w:customStyle="1" w:styleId="KommentarthemaZchn">
    <w:name w:val="Kommentarthema Zchn"/>
    <w:basedOn w:val="KommentartextZchn"/>
    <w:link w:val="Kommentarthema"/>
    <w:rsid w:val="00067B4C"/>
    <w:rPr>
      <w:b/>
      <w:bCs/>
      <w:lang w:val="en-GB" w:eastAsia="en-US"/>
    </w:rPr>
  </w:style>
  <w:style w:type="paragraph" w:styleId="berarbeitung">
    <w:name w:val="Revision"/>
    <w:hidden/>
    <w:uiPriority w:val="99"/>
    <w:semiHidden/>
    <w:rsid w:val="00067B4C"/>
    <w:rPr>
      <w:sz w:val="24"/>
      <w:lang w:val="en-GB" w:eastAsia="en-US"/>
    </w:rPr>
  </w:style>
  <w:style w:type="character" w:customStyle="1" w:styleId="UnresolvedMention">
    <w:name w:val="Unresolved Mention"/>
    <w:basedOn w:val="Absatz-Standardschriftart"/>
    <w:uiPriority w:val="99"/>
    <w:semiHidden/>
    <w:unhideWhenUsed/>
    <w:rsid w:val="0038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07181036">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secorp.com" TargetMode="External"/><Relationship Id="rId4" Type="http://schemas.openxmlformats.org/officeDocument/2006/relationships/webSettings" Target="webSettings.xml"/><Relationship Id="rId9" Type="http://schemas.openxmlformats.org/officeDocument/2006/relationships/hyperlink" Target="mailto:tmangelsdorf@agsecor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4979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5792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2023-10-17T22:15:00Z</dcterms:created>
  <dcterms:modified xsi:type="dcterms:W3CDTF">2023-10-17T22:15:00Z</dcterms:modified>
</cp:coreProperties>
</file>